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7797"/>
        <w:jc w:val="left"/>
        <w:widowControl w:val="off"/>
      </w:pPr>
      <w:r>
        <w:t xml:space="preserve">Приложение № 3</w:t>
      </w:r>
      <w:r/>
    </w:p>
    <w:p>
      <w:pPr>
        <w:ind w:left="7797"/>
        <w:jc w:val="left"/>
        <w:widowControl w:val="off"/>
      </w:pPr>
      <w:r>
        <w:t xml:space="preserve">к документации</w:t>
      </w:r>
      <w:r/>
    </w:p>
    <w:p>
      <w:pPr>
        <w:pStyle w:val="889"/>
        <w:jc w:val="center"/>
        <w:spacing w:line="276" w:lineRule="auto"/>
      </w:pPr>
      <w:r/>
      <w:r/>
    </w:p>
    <w:p>
      <w:pPr>
        <w:pStyle w:val="889"/>
        <w:jc w:val="center"/>
        <w:spacing w:line="276"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889"/>
        <w:jc w:val="center"/>
        <w:spacing w:line="276" w:lineRule="auto"/>
        <w:rPr>
          <w:rFonts w:ascii="Times New Roman" w:hAnsi="Times New Roman"/>
          <w:bCs/>
          <w:sz w:val="24"/>
          <w:szCs w:val="24"/>
        </w:rPr>
      </w:pPr>
      <w:r>
        <w:rPr>
          <w:rFonts w:ascii="Times New Roman" w:hAnsi="Times New Roman"/>
          <w:bCs/>
          <w:sz w:val="24"/>
          <w:szCs w:val="24"/>
        </w:rPr>
        <w:t xml:space="preserve">ДОГОВОР КУПЛИ-ПРОДАЖИ </w:t>
      </w:r>
      <w:r>
        <w:rPr>
          <w:rFonts w:ascii="Times New Roman" w:hAnsi="Times New Roman"/>
          <w:bCs/>
          <w:sz w:val="24"/>
          <w:szCs w:val="24"/>
        </w:rPr>
      </w:r>
      <w:r>
        <w:rPr>
          <w:rFonts w:ascii="Times New Roman" w:hAnsi="Times New Roman"/>
          <w:bCs/>
          <w:sz w:val="24"/>
          <w:szCs w:val="24"/>
        </w:rPr>
      </w:r>
    </w:p>
    <w:p>
      <w:pPr>
        <w:pStyle w:val="889"/>
        <w:jc w:val="center"/>
        <w:spacing w:line="276" w:lineRule="auto"/>
        <w:rPr>
          <w:rFonts w:ascii="Times New Roman" w:hAnsi="Times New Roman"/>
          <w:bCs/>
          <w:sz w:val="24"/>
          <w:szCs w:val="24"/>
        </w:rPr>
      </w:pPr>
      <w:r>
        <w:rPr>
          <w:rFonts w:ascii="Times New Roman" w:hAnsi="Times New Roman"/>
          <w:bCs/>
          <w:sz w:val="24"/>
          <w:szCs w:val="24"/>
        </w:rPr>
        <w:t xml:space="preserve">ТРАНСПОРТНОГО СРЕДСТВА</w:t>
      </w:r>
      <w:r>
        <w:rPr>
          <w:rFonts w:ascii="Times New Roman" w:hAnsi="Times New Roman"/>
          <w:bCs/>
          <w:sz w:val="24"/>
          <w:szCs w:val="24"/>
        </w:rPr>
      </w:r>
      <w:r>
        <w:rPr>
          <w:rFonts w:ascii="Times New Roman" w:hAnsi="Times New Roman"/>
          <w:bCs/>
          <w:sz w:val="24"/>
          <w:szCs w:val="24"/>
        </w:rPr>
      </w:r>
    </w:p>
    <w:p>
      <w:pPr>
        <w:pStyle w:val="889"/>
        <w:jc w:val="center"/>
        <w:spacing w:line="276" w:lineRule="auto"/>
        <w:rPr>
          <w:rFonts w:ascii="Times New Roman" w:hAnsi="Times New Roman"/>
          <w:bCs/>
          <w:sz w:val="24"/>
          <w:szCs w:val="24"/>
          <w:u w:val="single"/>
        </w:rPr>
      </w:pPr>
      <w:r>
        <w:rPr>
          <w:rFonts w:ascii="Times New Roman" w:hAnsi="Times New Roman"/>
          <w:bCs/>
          <w:sz w:val="24"/>
          <w:szCs w:val="24"/>
        </w:rPr>
        <w:t xml:space="preserve">№ </w:t>
      </w:r>
      <w:r>
        <w:rPr>
          <w:rFonts w:ascii="Times New Roman" w:hAnsi="Times New Roman"/>
          <w:bCs/>
          <w:sz w:val="24"/>
          <w:szCs w:val="24"/>
          <w:u w:val="none"/>
        </w:rPr>
        <w:t xml:space="preserve">_________________</w:t>
      </w:r>
      <w:r>
        <w:rPr>
          <w:rFonts w:ascii="Times New Roman" w:hAnsi="Times New Roman"/>
          <w:bCs/>
          <w:sz w:val="24"/>
          <w:szCs w:val="24"/>
          <w:u w:val="single"/>
        </w:rPr>
      </w:r>
      <w:r>
        <w:rPr>
          <w:rFonts w:ascii="Times New Roman" w:hAnsi="Times New Roman"/>
          <w:bCs/>
          <w:sz w:val="24"/>
          <w:szCs w:val="24"/>
          <w:u w:val="single"/>
        </w:rPr>
      </w:r>
    </w:p>
    <w:p>
      <w:pPr>
        <w:spacing w:before="100" w:beforeAutospacing="1" w:line="245" w:lineRule="atLeast"/>
        <w:rPr>
          <w:color w:val="000000"/>
        </w:rPr>
      </w:pPr>
      <w:r>
        <w:rPr>
          <w:color w:val="000000"/>
        </w:rPr>
        <w:t xml:space="preserve">г. Москва</w:t>
      </w:r>
      <w:r>
        <w:rPr>
          <w:color w:val="000000"/>
        </w:rPr>
        <w:tab/>
      </w:r>
      <w:r>
        <w:rPr>
          <w:color w:val="000000"/>
        </w:rPr>
        <w:tab/>
      </w:r>
      <w:r>
        <w:rPr>
          <w:color w:val="000000"/>
        </w:rPr>
        <w:tab/>
        <w:t xml:space="preserve"> </w:t>
      </w:r>
      <w:r>
        <w:rPr>
          <w:color w:val="000000"/>
        </w:rPr>
        <w:tab/>
        <w:t xml:space="preserve">                                               </w:t>
      </w:r>
      <w:r>
        <w:rPr>
          <w:color w:val="000000"/>
        </w:rPr>
        <w:t xml:space="preserve">       </w:t>
      </w:r>
      <w:r>
        <w:rPr>
          <w:color w:val="000000"/>
        </w:rPr>
        <w:t xml:space="preserve"> «____» ___________ 20__г.</w:t>
      </w:r>
      <w:r>
        <w:rPr>
          <w:color w:val="000000"/>
        </w:rPr>
      </w:r>
      <w:r>
        <w:rPr>
          <w:color w:val="000000"/>
        </w:rPr>
      </w:r>
    </w:p>
    <w:p>
      <w:pPr>
        <w:rPr>
          <w:color w:val="000000"/>
        </w:rPr>
      </w:pPr>
      <w:r>
        <w:rPr>
          <w:color w:val="000000"/>
        </w:rPr>
      </w:r>
      <w:r>
        <w:rPr>
          <w:color w:val="000000"/>
        </w:rPr>
      </w:r>
      <w:r>
        <w:rPr>
          <w:color w:val="000000"/>
        </w:rPr>
      </w:r>
    </w:p>
    <w:p>
      <w:pPr>
        <w:ind w:left="-9" w:firstLine="718"/>
        <w:spacing w:line="276" w:lineRule="auto"/>
      </w:pPr>
      <w:r>
        <w:t xml:space="preserve">Акционерное общество «Российские сети вещания и оповещения»</w:t>
      </w:r>
      <w:r>
        <w:rPr>
          <w:bCs/>
          <w:iCs/>
        </w:rPr>
        <w:t xml:space="preserve"> (АО «РСВО»)</w:t>
      </w:r>
      <w:r>
        <w:t xml:space="preserve">, именуемое </w:t>
      </w:r>
      <w:r>
        <w:t xml:space="preserve">в дальнейшем </w:t>
      </w:r>
      <w:r>
        <w:rPr>
          <w:color w:val="000000"/>
        </w:rPr>
        <w:t xml:space="preserve">«Продавец», </w:t>
      </w:r>
      <w:r>
        <w:t xml:space="preserve">в лице </w:t>
      </w:r>
      <w:r>
        <w:rPr>
          <w:sz w:val="23"/>
          <w:szCs w:val="23"/>
        </w:rPr>
        <w:t xml:space="preserve">________________________________</w:t>
      </w:r>
      <w:r>
        <w:t xml:space="preserve">, действующего </w:t>
      </w:r>
      <w:r>
        <w:t xml:space="preserve">на основании </w:t>
      </w:r>
      <w:r>
        <w:rPr>
          <w:sz w:val="23"/>
          <w:szCs w:val="23"/>
        </w:rPr>
        <w:t xml:space="preserve">____________________________</w:t>
      </w:r>
      <w:r>
        <w:t xml:space="preserve">, с одной Стороны, </w:t>
      </w:r>
      <w:r>
        <w:br/>
      </w:r>
      <w:r>
        <w:t xml:space="preserve">и </w:t>
      </w:r>
      <w:r>
        <w:rPr>
          <w:u w:val="none"/>
        </w:rPr>
        <w:t xml:space="preserve">________________________</w:t>
      </w:r>
      <w:r>
        <w:rPr>
          <w:u w:val="none"/>
        </w:rPr>
        <w:t xml:space="preserve">, </w:t>
      </w:r>
      <w:r>
        <w:t xml:space="preserve">именуемое в дальнейшем «</w:t>
      </w:r>
      <w:r>
        <w:rPr>
          <w:color w:val="000000"/>
        </w:rPr>
        <w:t xml:space="preserve">Покупатель</w:t>
      </w:r>
      <w:r>
        <w:t xml:space="preserve">», с другой Стороны, вместе именуемые «Стороны» и каждый в отдельности «Сторона», в соответствие </w:t>
      </w:r>
      <w:r>
        <w:br/>
      </w:r>
      <w:r>
        <w:t xml:space="preserve">с соблюдением требований законодательства Российской Федерации, на основании протокола об итогах аукциона от «__» _______ 20__г.</w:t>
      </w:r>
      <w:r>
        <w:rPr>
          <w:color w:val="000000"/>
        </w:rPr>
        <w:t xml:space="preserve">, заключили настоящий Договор купли-продажи (именуемый в дальнейшем «Договор») о нижеследующем:</w:t>
      </w:r>
      <w:r/>
    </w:p>
    <w:p>
      <w:pPr>
        <w:pStyle w:val="891"/>
        <w:numPr>
          <w:ilvl w:val="0"/>
          <w:numId w:val="1"/>
        </w:numPr>
        <w:spacing w:before="100" w:beforeAutospacing="1" w:line="276" w:lineRule="auto"/>
        <w:rPr>
          <w:color w:val="000000"/>
        </w:rPr>
      </w:pPr>
      <w:r>
        <w:rPr>
          <w:color w:val="000000"/>
        </w:rPr>
        <w:t xml:space="preserve">ПРЕДМЕТ ДОГОВОРА</w:t>
      </w:r>
      <w:r>
        <w:rPr>
          <w:color w:val="000000"/>
        </w:rPr>
      </w:r>
      <w:r>
        <w:rPr>
          <w:color w:val="000000"/>
        </w:rPr>
      </w:r>
    </w:p>
    <w:p>
      <w:pPr>
        <w:ind w:firstLine="709"/>
        <w:spacing w:line="276" w:lineRule="auto"/>
        <w:rPr>
          <w:color w:val="000000"/>
        </w:rPr>
      </w:pPr>
      <w:r>
        <w:rPr>
          <w:color w:val="000000"/>
        </w:rPr>
        <w:t xml:space="preserve">1.1. По настоящему Договору Пр</w:t>
      </w:r>
      <w:r>
        <w:rPr>
          <w:color w:val="000000"/>
        </w:rPr>
        <w:t xml:space="preserve">одавец обязуется передать транспортное средство (далее – Имущество, Транспортное средство), бывшее в употреблении, в собственность Покупателя, а Покупатель обязуется принять это Имущество и уплатить за него определенную в настоящем Договоре денежную сумму.</w:t>
      </w:r>
      <w:r>
        <w:rPr>
          <w:color w:val="000000"/>
        </w:rPr>
      </w:r>
      <w:r>
        <w:rPr>
          <w:color w:val="000000"/>
        </w:rPr>
      </w:r>
    </w:p>
    <w:p>
      <w:pPr>
        <w:ind w:firstLine="709"/>
        <w:spacing w:line="276" w:lineRule="auto"/>
        <w:rPr>
          <w:color w:val="000000"/>
        </w:rPr>
      </w:pPr>
      <w:r>
        <w:rPr>
          <w:color w:val="000000"/>
        </w:rPr>
        <w:t xml:space="preserve">1.2. Наименование, количество и характеристики Имущества, передаваемого </w:t>
      </w:r>
      <w:r>
        <w:rPr>
          <w:color w:val="000000"/>
        </w:rPr>
        <w:br/>
      </w:r>
      <w:r>
        <w:rPr>
          <w:color w:val="000000"/>
        </w:rPr>
        <w:t xml:space="preserve">по Договору, указаны в Спецификации (Приложение № 1 к Договору), которое является неотъемлемой частью настоящего Договора. </w:t>
      </w:r>
      <w:r>
        <w:rPr>
          <w:color w:val="000000"/>
        </w:rPr>
      </w:r>
      <w:r>
        <w:rPr>
          <w:color w:val="000000"/>
        </w:rPr>
      </w:r>
    </w:p>
    <w:p>
      <w:pPr>
        <w:ind w:firstLine="709"/>
        <w:spacing w:line="276" w:lineRule="auto"/>
      </w:pPr>
      <w:r>
        <w:rPr>
          <w:color w:val="000000"/>
        </w:rPr>
        <w:t xml:space="preserve">1.3. </w:t>
      </w:r>
      <w:r>
        <w:t xml:space="preserve">Транспортное средство принадлежит Продавцу на законном основании, и Продавец обладает необходимыми основаниями для его продажи.</w:t>
      </w:r>
      <w:r/>
    </w:p>
    <w:p>
      <w:pPr>
        <w:ind w:firstLine="709"/>
        <w:spacing w:line="276" w:lineRule="auto"/>
      </w:pPr>
      <w:r>
        <w:t xml:space="preserve">1.4. Продаваемое Транспортное средство осмотрено Покупателем, сведения </w:t>
      </w:r>
      <w:r>
        <w:br/>
      </w:r>
      <w:r>
        <w:t xml:space="preserve">о состоянии продаваемого Имущества на момент заключения настоящего Договора Покупателю известны. У Покупателя отсутствуют любые претензии по состоянию Транспортного средства.</w:t>
      </w:r>
      <w:r/>
    </w:p>
    <w:p>
      <w:pPr>
        <w:ind w:firstLine="709"/>
        <w:spacing w:line="276" w:lineRule="auto"/>
        <w:rPr>
          <w:color w:val="000000"/>
        </w:rPr>
      </w:pPr>
      <w:r>
        <w:t xml:space="preserve">1.5. Продавец гарантирует, что указанное в </w:t>
      </w:r>
      <w:r>
        <w:rPr>
          <w:color w:val="000000"/>
        </w:rPr>
        <w:t xml:space="preserve">Приложении № 1 к </w:t>
      </w:r>
      <w:r>
        <w:t xml:space="preserve">на</w:t>
      </w:r>
      <w:r>
        <w:t xml:space="preserve">стоящему Договору Транспортное средство не является предметом спора в суде общей юрисдикции, арбитражном или третейском суде, на него не наложен залог, арест, либо иное обременение, в отношении Транспортного средства не ведется исполнительное производство.</w:t>
      </w:r>
      <w:r>
        <w:rPr>
          <w:color w:val="000000"/>
        </w:rPr>
      </w:r>
      <w:r>
        <w:rPr>
          <w:color w:val="000000"/>
        </w:rPr>
      </w:r>
    </w:p>
    <w:p>
      <w:pPr>
        <w:ind w:firstLine="706"/>
        <w:spacing w:line="276" w:lineRule="auto"/>
        <w:rPr>
          <w:color w:val="000000"/>
        </w:rPr>
      </w:pPr>
      <w:r>
        <w:rPr>
          <w:color w:val="000000"/>
        </w:rPr>
      </w:r>
      <w:r>
        <w:rPr>
          <w:color w:val="000000"/>
        </w:rPr>
      </w:r>
      <w:r>
        <w:rPr>
          <w:color w:val="000000"/>
        </w:rPr>
      </w:r>
    </w:p>
    <w:p>
      <w:pPr>
        <w:pStyle w:val="889"/>
        <w:jc w:val="center"/>
        <w:spacing w:line="276" w:lineRule="auto"/>
        <w:rPr>
          <w:rFonts w:ascii="Times New Roman" w:hAnsi="Times New Roman"/>
          <w:bCs/>
          <w:sz w:val="24"/>
          <w:szCs w:val="24"/>
        </w:rPr>
      </w:pPr>
      <w:r>
        <w:rPr>
          <w:rFonts w:ascii="Times New Roman" w:hAnsi="Times New Roman"/>
          <w:bCs/>
          <w:sz w:val="24"/>
          <w:szCs w:val="24"/>
        </w:rPr>
        <w:t xml:space="preserve">2. ЦЕНА ДОГОВОРА И ПОРЯДОК РАСЧЕТОВ</w:t>
      </w:r>
      <w:r>
        <w:rPr>
          <w:rFonts w:ascii="Times New Roman" w:hAnsi="Times New Roman"/>
          <w:bCs/>
          <w:sz w:val="24"/>
          <w:szCs w:val="24"/>
        </w:rPr>
      </w:r>
      <w:r>
        <w:rPr>
          <w:rFonts w:ascii="Times New Roman" w:hAnsi="Times New Roman"/>
          <w:bCs/>
          <w:sz w:val="24"/>
          <w:szCs w:val="24"/>
        </w:rPr>
      </w:r>
    </w:p>
    <w:p>
      <w:pPr>
        <w:pStyle w:val="889"/>
        <w:ind w:firstLine="709"/>
        <w:jc w:val="both"/>
        <w:spacing w:line="276" w:lineRule="auto"/>
        <w:tabs>
          <w:tab w:val="left" w:pos="3119" w:leader="none"/>
        </w:tabs>
        <w:rPr>
          <w:rFonts w:ascii="Times New Roman" w:hAnsi="Times New Roman"/>
          <w:bCs/>
          <w:sz w:val="24"/>
          <w:szCs w:val="24"/>
        </w:rPr>
      </w:pPr>
      <w:r>
        <w:rPr>
          <w:rFonts w:ascii="Times New Roman" w:hAnsi="Times New Roman"/>
          <w:sz w:val="24"/>
          <w:szCs w:val="24"/>
        </w:rPr>
        <w:t xml:space="preserve">2.1. Цена Договора составляет</w:t>
      </w:r>
      <w:r>
        <w:rPr>
          <w:rFonts w:ascii="Times New Roman" w:hAnsi="Times New Roman"/>
          <w:bCs/>
          <w:sz w:val="24"/>
          <w:szCs w:val="24"/>
          <w:u w:val="none"/>
        </w:rPr>
        <w:t xml:space="preserve">________(________)</w:t>
      </w:r>
      <w:r>
        <w:rPr>
          <w:rFonts w:ascii="Times New Roman" w:hAnsi="Times New Roman"/>
          <w:bCs/>
          <w:sz w:val="24"/>
          <w:szCs w:val="24"/>
        </w:rPr>
        <w:t xml:space="preserve">, в том числе НДС по ставке действующего законодательства РФ - </w:t>
      </w:r>
      <w:r>
        <w:rPr>
          <w:rFonts w:ascii="Times New Roman" w:hAnsi="Times New Roman"/>
          <w:bCs/>
          <w:sz w:val="24"/>
          <w:szCs w:val="24"/>
          <w:u w:val="none"/>
        </w:rPr>
        <w:t xml:space="preserve">_____(____)</w:t>
      </w:r>
      <w:r>
        <w:rPr>
          <w:rFonts w:ascii="Times New Roman" w:hAnsi="Times New Roman"/>
          <w:bCs/>
          <w:sz w:val="24"/>
          <w:szCs w:val="24"/>
          <w:u w:val="single"/>
        </w:rPr>
        <w:t xml:space="preserve">.</w:t>
      </w:r>
      <w:r>
        <w:rPr>
          <w:rFonts w:ascii="Times New Roman" w:hAnsi="Times New Roman"/>
          <w:bCs/>
          <w:sz w:val="24"/>
          <w:szCs w:val="24"/>
        </w:rPr>
      </w:r>
      <w:r>
        <w:rPr>
          <w:rFonts w:ascii="Times New Roman" w:hAnsi="Times New Roman"/>
          <w:bCs/>
          <w:sz w:val="24"/>
          <w:szCs w:val="24"/>
        </w:rPr>
      </w:r>
    </w:p>
    <w:p>
      <w:pPr>
        <w:ind w:firstLine="709"/>
        <w:spacing w:line="276" w:lineRule="auto"/>
        <w:rPr>
          <w:color w:val="000000"/>
        </w:rPr>
      </w:pPr>
      <w:r>
        <w:rPr>
          <w:color w:val="000000"/>
        </w:rPr>
        <w:t xml:space="preserve">2.1.1. Цена Договора, указанная в п. 2.1. настоящего Договора, включает в себя все расходы Продавца, связанные с выполнением Договора, в том числе оплату налогов </w:t>
      </w:r>
      <w:r>
        <w:rPr>
          <w:color w:val="000000"/>
        </w:rPr>
        <w:br/>
      </w:r>
      <w:r>
        <w:rPr>
          <w:color w:val="000000"/>
        </w:rPr>
        <w:t xml:space="preserve">и обязательных платежей в соответствии с законодательством РФ.</w:t>
      </w:r>
      <w:r>
        <w:rPr>
          <w:color w:val="000000"/>
        </w:rPr>
      </w:r>
      <w:r>
        <w:rPr>
          <w:color w:val="000000"/>
        </w:rPr>
      </w:r>
    </w:p>
    <w:p>
      <w:pPr>
        <w:ind w:firstLine="709"/>
        <w:spacing w:line="276" w:lineRule="auto"/>
        <w:rPr>
          <w:color w:val="000000"/>
        </w:rPr>
      </w:pPr>
      <w:r>
        <w:rPr>
          <w:color w:val="000000"/>
        </w:rPr>
        <w:t xml:space="preserve">2.1.2. Цена Договора не может быть пересмотрена Сторонами в сторону уменьшения. </w:t>
      </w:r>
      <w:r>
        <w:rPr>
          <w:color w:val="000000"/>
        </w:rPr>
      </w:r>
      <w:r>
        <w:rPr>
          <w:color w:val="000000"/>
        </w:rPr>
      </w:r>
    </w:p>
    <w:p>
      <w:pPr>
        <w:pStyle w:val="889"/>
        <w:ind w:firstLine="709"/>
        <w:jc w:val="both"/>
        <w:spacing w:line="276" w:lineRule="auto"/>
        <w:rPr>
          <w:rFonts w:ascii="Times New Roman" w:hAnsi="Times New Roman"/>
          <w:bCs/>
          <w:sz w:val="24"/>
          <w:szCs w:val="24"/>
        </w:rPr>
      </w:pPr>
      <w:r>
        <w:rPr>
          <w:rFonts w:ascii="Times New Roman" w:hAnsi="Times New Roman"/>
          <w:color w:val="000000"/>
          <w:sz w:val="24"/>
          <w:szCs w:val="24"/>
        </w:rPr>
        <w:t xml:space="preserve">2.1.3. Оплата по Договору в размере ______________произведена в счет задатка на участие </w:t>
      </w:r>
      <w:r>
        <w:rPr>
          <w:rFonts w:ascii="Times New Roman" w:hAnsi="Times New Roman"/>
          <w:color w:val="000000"/>
          <w:sz w:val="24"/>
          <w:szCs w:val="24"/>
        </w:rPr>
        <w:t xml:space="preserve">в аукционе по реализации </w:t>
      </w:r>
      <w:r>
        <w:rPr>
          <w:rFonts w:ascii="Times New Roman" w:hAnsi="Times New Roman"/>
          <w:sz w:val="24"/>
          <w:szCs w:val="24"/>
        </w:rPr>
        <w:t xml:space="preserve">Транспортного средства</w:t>
      </w:r>
      <w:r>
        <w:rPr>
          <w:rFonts w:ascii="Times New Roman" w:hAnsi="Times New Roman"/>
          <w:bCs/>
          <w:sz w:val="24"/>
          <w:szCs w:val="24"/>
        </w:rPr>
        <w:t xml:space="preserve">. Остаток в размере __________________ оплачивается согласно условиям данного Договора.</w:t>
      </w:r>
      <w:r>
        <w:rPr>
          <w:rFonts w:ascii="Times New Roman" w:hAnsi="Times New Roman"/>
          <w:bCs/>
          <w:sz w:val="24"/>
          <w:szCs w:val="24"/>
        </w:rPr>
      </w:r>
      <w:r>
        <w:rPr>
          <w:rFonts w:ascii="Times New Roman" w:hAnsi="Times New Roman"/>
          <w:bCs/>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2.2. Оплата по настоящему Договору производится в течение 10 (десяти) рабочих дней с момента заключения Сторонами настоящего Договора </w:t>
      </w:r>
      <w:r>
        <w:rPr>
          <w:rFonts w:ascii="Times New Roman" w:hAnsi="Times New Roman"/>
          <w:color w:val="000000"/>
          <w:sz w:val="24"/>
          <w:szCs w:val="24"/>
        </w:rPr>
        <w:t xml:space="preserve">безналичным расчетом в рублях путем перечисления денежных средств на счет Продавца.</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2.3. Покупатель перечисляет денежные средства на счет Продавца, реквизиты которого указаны в разделе 13 настоящего Договора.</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2.4. Обязательства Покупателя по оплате Транспортного средства считаются исполненными с момента поступления денежных средств в полном объеме на счет Продавца. </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2.5. Покупатель несет расходы по постановке на учет и содержанию Транспортного средства с момента его приема по Акту приема-передачи транспортного средства (по форме Приложения № 2 к Договору).</w:t>
      </w:r>
      <w:r>
        <w:rPr>
          <w:rFonts w:ascii="Times New Roman" w:hAnsi="Times New Roman"/>
          <w:sz w:val="24"/>
          <w:szCs w:val="24"/>
        </w:rPr>
      </w:r>
      <w:r>
        <w:rPr>
          <w:rFonts w:ascii="Times New Roman" w:hAnsi="Times New Roman"/>
          <w:sz w:val="24"/>
          <w:szCs w:val="24"/>
        </w:rPr>
      </w:r>
    </w:p>
    <w:p>
      <w:pPr>
        <w:spacing w:line="276" w:lineRule="auto"/>
        <w:rPr>
          <w:color w:val="000000"/>
        </w:rPr>
      </w:pPr>
      <w:r>
        <w:rPr>
          <w:color w:val="000000"/>
        </w:rPr>
      </w:r>
      <w:r>
        <w:rPr>
          <w:color w:val="000000"/>
        </w:rPr>
      </w:r>
      <w:r>
        <w:rPr>
          <w:color w:val="000000"/>
        </w:rPr>
      </w:r>
    </w:p>
    <w:p>
      <w:pPr>
        <w:pStyle w:val="891"/>
        <w:numPr>
          <w:ilvl w:val="0"/>
          <w:numId w:val="2"/>
        </w:numPr>
        <w:jc w:val="center"/>
        <w:spacing w:line="276" w:lineRule="auto"/>
      </w:pPr>
      <w:r>
        <w:t xml:space="preserve">СРОК И УСЛОВИЯ ПЕРЕДАЧИ ТРАНСПОРТНОГО СРЕДСТВА</w:t>
      </w:r>
      <w:r/>
    </w:p>
    <w:p>
      <w:pPr>
        <w:ind w:firstLine="709"/>
        <w:spacing w:line="276" w:lineRule="auto"/>
        <w:rPr>
          <w:rFonts w:eastAsia="Calibri"/>
        </w:rPr>
      </w:pPr>
      <w:r>
        <w:rPr>
          <w:rFonts w:eastAsia="Calibri"/>
        </w:rPr>
        <w:t xml:space="preserve">3.1. Продавец передает Покупателю Транспортное средство по Акту приема-передачи транспортного средства (по форме Приложения № 2 к настоящему Договору) не позднее чем через 10 (десять) рабочих дней со дня поступления денежных средств на счет Продавца.</w:t>
      </w:r>
      <w:r>
        <w:rPr>
          <w:rFonts w:eastAsia="Calibri"/>
        </w:rPr>
      </w:r>
      <w:r>
        <w:rPr>
          <w:rFonts w:eastAsia="Calibri"/>
        </w:rPr>
      </w:r>
    </w:p>
    <w:p>
      <w:pPr>
        <w:ind w:firstLine="709"/>
        <w:spacing w:line="276" w:lineRule="auto"/>
        <w:rPr>
          <w:rFonts w:eastAsia="Calibri"/>
        </w:rPr>
      </w:pPr>
      <w:r>
        <w:rPr>
          <w:rFonts w:eastAsia="Calibri"/>
        </w:rPr>
        <w:t xml:space="preserve">Покупатель, не осмотревший Транспортное средство до проведения аукциона, </w:t>
      </w:r>
      <w:r>
        <w:rPr>
          <w:rFonts w:eastAsia="Calibri"/>
        </w:rPr>
        <w:br/>
      </w:r>
      <w:r>
        <w:rPr>
          <w:rFonts w:eastAsia="Calibri"/>
        </w:rPr>
        <w:t xml:space="preserve">в порядке, указанном в </w:t>
      </w:r>
      <w:r>
        <w:rPr>
          <w:rFonts w:eastAsia="Calibri"/>
          <w:bCs/>
        </w:rPr>
        <w:t xml:space="preserve">извещении</w:t>
      </w:r>
      <w:r>
        <w:rPr>
          <w:rFonts w:eastAsia="Calibri"/>
        </w:rPr>
        <w:t xml:space="preserve"> о</w:t>
      </w:r>
      <w:r>
        <w:rPr>
          <w:rFonts w:eastAsia="Calibri"/>
        </w:rPr>
        <w:t xml:space="preserve"> проведении аукциона по продаже имущества, считается извещённым Продавцом о недостатках ранее бывшего в эксплуатации Транспортного средства и поэтому не вправе предъявлять Продавцу требования, указанные в ст. 475 Гражданского кодекса Российской Федерации. </w:t>
      </w:r>
      <w:r>
        <w:rPr>
          <w:rFonts w:eastAsia="Calibri"/>
        </w:rPr>
      </w:r>
      <w:r>
        <w:rPr>
          <w:rFonts w:eastAsia="Calibri"/>
        </w:rPr>
      </w:r>
    </w:p>
    <w:p>
      <w:pPr>
        <w:ind w:firstLine="709"/>
        <w:spacing w:line="276" w:lineRule="auto"/>
        <w:rPr>
          <w:color w:val="000000"/>
        </w:rPr>
      </w:pPr>
      <w:r>
        <w:rPr>
          <w:rFonts w:eastAsia="Calibri"/>
        </w:rPr>
        <w:t xml:space="preserve">3.2. Стороны подписывают </w:t>
      </w:r>
      <w:r>
        <w:fldChar w:fldCharType="begin"/>
      </w:r>
      <w:r>
        <w:instrText xml:space="preserve"> HYPERLINK "consultantplus://offline/ref=673A74AC57C75ABC8ECE1846640676814A606757EB94DAF0649033DEhD52G" </w:instrText>
      </w:r>
      <w:r>
        <w:fldChar w:fldCharType="separate"/>
      </w:r>
      <w:r>
        <w:rPr>
          <w:rFonts w:eastAsia="Calibri"/>
        </w:rPr>
        <w:t xml:space="preserve">Акт</w:t>
      </w:r>
      <w:r>
        <w:rPr>
          <w:rFonts w:eastAsia="Calibri"/>
        </w:rPr>
        <w:fldChar w:fldCharType="end"/>
      </w:r>
      <w:r>
        <w:rPr>
          <w:rFonts w:eastAsia="Calibri"/>
        </w:rPr>
        <w:t xml:space="preserve"> приема-передачи транспортного средства</w:t>
      </w:r>
      <w:r>
        <w:rPr>
          <w:color w:val="000000"/>
        </w:rPr>
        <w:t xml:space="preserve"> уполномоченными представителями Сторон, </w:t>
      </w:r>
      <w:r>
        <w:rPr>
          <w:rFonts w:eastAsia="Calibri"/>
        </w:rPr>
        <w:t xml:space="preserve">подтверждающий исполнение Продавцом обязанности по передаче Транспортного средства и исполнение Покупателем обязанности </w:t>
      </w:r>
      <w:r>
        <w:rPr>
          <w:rFonts w:eastAsia="Calibri"/>
        </w:rPr>
        <w:br/>
      </w:r>
      <w:r>
        <w:rPr>
          <w:rFonts w:eastAsia="Calibri"/>
        </w:rPr>
        <w:t xml:space="preserve">по принятию Транспортного средства.</w:t>
      </w:r>
      <w:r>
        <w:rPr>
          <w:color w:val="000000"/>
        </w:rPr>
      </w:r>
      <w:r>
        <w:rPr>
          <w:color w:val="000000"/>
        </w:rPr>
      </w:r>
    </w:p>
    <w:p>
      <w:pPr>
        <w:ind w:firstLine="709"/>
        <w:spacing w:line="276" w:lineRule="auto"/>
        <w:rPr>
          <w:color w:val="000000"/>
        </w:rPr>
      </w:pPr>
      <w:r>
        <w:rPr>
          <w:rFonts w:eastAsia="Calibri"/>
        </w:rPr>
        <w:t xml:space="preserve">3.3. Транспортное средство передается Покупателю по фактическому месту нахождения, указанному в Спецификации.</w:t>
      </w:r>
      <w:r>
        <w:rPr>
          <w:color w:val="000000"/>
        </w:rPr>
      </w:r>
      <w:r>
        <w:rPr>
          <w:color w:val="000000"/>
        </w:rPr>
      </w:r>
    </w:p>
    <w:p>
      <w:pPr>
        <w:ind w:firstLine="709"/>
        <w:spacing w:line="276" w:lineRule="auto"/>
        <w:rPr>
          <w:rFonts w:eastAsia="Calibri"/>
        </w:rPr>
      </w:pPr>
      <w:r>
        <w:rPr>
          <w:rFonts w:eastAsia="Calibri"/>
        </w:rPr>
        <w:t xml:space="preserve">3.4. Одновременно с передачей Транспортного средства Продавец передает Покупателю документы на транспортное средство, указанные в Акте приема – передачи транспортного средства (Приложении № 2 к Договору).</w:t>
      </w:r>
      <w:r>
        <w:rPr>
          <w:rFonts w:eastAsia="Calibri"/>
        </w:rPr>
      </w:r>
      <w:r>
        <w:rPr>
          <w:rFonts w:eastAsia="Calibri"/>
        </w:rPr>
      </w:r>
    </w:p>
    <w:p>
      <w:pPr>
        <w:ind w:firstLine="709"/>
        <w:spacing w:line="276" w:lineRule="auto"/>
        <w:rPr>
          <w:rFonts w:eastAsia="Calibri"/>
        </w:rPr>
      </w:pPr>
      <w:r>
        <w:rPr>
          <w:rFonts w:eastAsia="Calibri"/>
        </w:rPr>
        <w:t xml:space="preserve">3.5. Право собственности на Тра</w:t>
      </w:r>
      <w:r>
        <w:rPr>
          <w:rFonts w:eastAsia="Calibri"/>
        </w:rPr>
        <w:t xml:space="preserve">нспортное средство, а также риск его случайной гибели и случайного повреждения переходит к Покупателю в момент передачи Транспортного средства от Продавца к Покупателю (что подтверждается подписанным Сторонами Актом приема-передачи Транспортного средства).</w:t>
      </w:r>
      <w:r>
        <w:rPr>
          <w:rFonts w:eastAsia="Calibri"/>
        </w:rPr>
      </w:r>
      <w:r>
        <w:rPr>
          <w:rFonts w:eastAsia="Calibri"/>
        </w:rPr>
      </w:r>
    </w:p>
    <w:p>
      <w:pPr>
        <w:ind w:firstLine="709"/>
        <w:spacing w:line="276" w:lineRule="auto"/>
        <w:rPr>
          <w:rFonts w:eastAsia="Calibri"/>
        </w:rPr>
      </w:pPr>
      <w:r>
        <w:rPr>
          <w:rFonts w:eastAsia="Calibri"/>
        </w:rPr>
        <w:t xml:space="preserve">3.6. В течение 10 (десяти) календарных дней с даты подписания Сторонами Акта приема-передачи Транспортного средства Покупатель должен обратиться в регистрационное подразделение Госавтоинспекции с заявлением об изменении регистрационных данных </w:t>
      </w:r>
      <w:r>
        <w:rPr>
          <w:rFonts w:eastAsia="Calibri"/>
        </w:rPr>
        <w:br/>
      </w:r>
      <w:r>
        <w:rPr>
          <w:rFonts w:eastAsia="Calibri"/>
        </w:rPr>
        <w:t xml:space="preserve">в связи с переходом права собственности на Транспортное средство.</w:t>
      </w:r>
      <w:r>
        <w:rPr>
          <w:rFonts w:eastAsia="Calibri"/>
        </w:rPr>
      </w:r>
      <w:r>
        <w:rPr>
          <w:rFonts w:eastAsia="Calibri"/>
        </w:rPr>
      </w:r>
    </w:p>
    <w:p>
      <w:pPr>
        <w:ind w:firstLine="709"/>
        <w:spacing w:line="276" w:lineRule="auto"/>
        <w:rPr>
          <w:rFonts w:eastAsia="Calibri"/>
        </w:rPr>
      </w:pPr>
      <w:r>
        <w:rPr>
          <w:rFonts w:eastAsia="Calibri"/>
        </w:rPr>
        <w:t xml:space="preserve">3.7. Продавец, по истечении 10 (десяти) календарных дней с даты подписания Сторонами Акта приема-передачи Транспортного средства, вправе обратиться </w:t>
      </w:r>
      <w:r>
        <w:rPr>
          <w:rFonts w:eastAsia="Calibri"/>
        </w:rPr>
        <w:br/>
      </w:r>
      <w:r>
        <w:rPr>
          <w:rFonts w:eastAsia="Calibri"/>
        </w:rPr>
        <w:t xml:space="preserve">в регистрационное подразделение Госавтоинспекции с заявлением о прекращении регистрации Транспортного средства, предъявив документы о заключении Договора.</w:t>
      </w:r>
      <w:r>
        <w:rPr>
          <w:rFonts w:eastAsia="Calibri"/>
        </w:rPr>
      </w:r>
      <w:r>
        <w:rPr>
          <w:rFonts w:eastAsia="Calibri"/>
        </w:rPr>
      </w:r>
    </w:p>
    <w:p>
      <w:pPr>
        <w:pStyle w:val="889"/>
        <w:jc w:val="center"/>
        <w:spacing w:line="276"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889"/>
        <w:jc w:val="center"/>
        <w:spacing w:line="276" w:lineRule="auto"/>
        <w:rPr>
          <w:rFonts w:ascii="Times New Roman" w:hAnsi="Times New Roman"/>
          <w:bCs/>
          <w:sz w:val="24"/>
          <w:szCs w:val="24"/>
        </w:rPr>
      </w:pPr>
      <w:r>
        <w:rPr>
          <w:rFonts w:ascii="Times New Roman" w:hAnsi="Times New Roman"/>
          <w:bCs/>
          <w:sz w:val="24"/>
          <w:szCs w:val="24"/>
        </w:rPr>
        <w:t xml:space="preserve">4. ПРАВА И ОБЯЗАННОСТИ СТОРОН</w:t>
      </w:r>
      <w:r>
        <w:rPr>
          <w:rFonts w:ascii="Times New Roman" w:hAnsi="Times New Roman"/>
          <w:bCs/>
          <w:sz w:val="24"/>
          <w:szCs w:val="24"/>
        </w:rPr>
      </w:r>
      <w:r>
        <w:rPr>
          <w:rFonts w:ascii="Times New Roman" w:hAnsi="Times New Roman"/>
          <w:bCs/>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4.1. Продавец обязуется:</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4.1.1. Принять оплату за Транспортное средство.</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4.1.2. Передать Покупателю в собственность Транспортное средство по акту приема-передачи транспортного средства в течение 10 (десяти) рабочих дней со дня поступления оплаты в соответствии с разделом 2 настоящего Договора на счет Продавца.</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4.1.3. Предоставить все необходимые документы для заключения Договора, государственной регистрации перехода права собственности на Транспортное средство, </w:t>
      </w:r>
      <w:r>
        <w:rPr>
          <w:rFonts w:ascii="Times New Roman" w:hAnsi="Times New Roman"/>
          <w:sz w:val="24"/>
          <w:szCs w:val="24"/>
        </w:rPr>
        <w:br/>
      </w:r>
      <w:r>
        <w:rPr>
          <w:rFonts w:ascii="Times New Roman" w:hAnsi="Times New Roman"/>
          <w:sz w:val="24"/>
          <w:szCs w:val="24"/>
        </w:rPr>
        <w:t xml:space="preserve">и нести полную ответственность за их достоверность.</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4.2. Покупатель обязуется:</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4.2.1. Своевременно оплатить стоимость Транспортного средства в порядке и в сроки, установленные в разделе 2 настоящего Договора.</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4.2.2. Принять Транспортное средство на условиях, предусмотренных настоящим Договором, в месте его нахождения путем самовывоза за свой счет в течение 10 (десяти) рабочих дней с момента поступления оплаты Имущества на счет Продавца.</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В случае отказа либо уклонения Покупателя от подписания Акта приема-передачи </w:t>
      </w:r>
      <w:r>
        <w:rPr>
          <w:rFonts w:ascii="Times New Roman" w:hAnsi="Times New Roman"/>
          <w:sz w:val="24"/>
          <w:szCs w:val="24"/>
        </w:rPr>
        <w:br/>
      </w:r>
      <w:r>
        <w:rPr>
          <w:rFonts w:ascii="Times New Roman" w:hAnsi="Times New Roman"/>
          <w:sz w:val="24"/>
          <w:szCs w:val="24"/>
        </w:rPr>
        <w:t xml:space="preserve">без предъявления претензий Транспортное средство считается принятым.</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4.2.3. Предоставить в уполномоченный орган документы, необходимые для постановки на регистрационный учет Транспортного средства.</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4.2.4. Произвести постановку на регистрационный учет Транспортного средства </w:t>
      </w:r>
      <w:r>
        <w:rPr>
          <w:rFonts w:ascii="Times New Roman" w:hAnsi="Times New Roman"/>
          <w:sz w:val="24"/>
          <w:szCs w:val="24"/>
        </w:rPr>
        <w:br/>
      </w:r>
      <w:r>
        <w:rPr>
          <w:rFonts w:ascii="Times New Roman" w:hAnsi="Times New Roman"/>
          <w:sz w:val="24"/>
          <w:szCs w:val="24"/>
        </w:rPr>
        <w:t xml:space="preserve">в течение 10 (десяти) календарных дней с момента передачи Транспортного средства.</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4.2.5. Предоставить Продавцу копию ПТС с отметкой об изменении собственника </w:t>
      </w:r>
      <w:r>
        <w:rPr>
          <w:rFonts w:ascii="Times New Roman" w:hAnsi="Times New Roman"/>
          <w:sz w:val="24"/>
          <w:szCs w:val="24"/>
        </w:rPr>
        <w:br/>
      </w:r>
      <w:r>
        <w:rPr>
          <w:rFonts w:ascii="Times New Roman" w:hAnsi="Times New Roman"/>
          <w:sz w:val="24"/>
          <w:szCs w:val="24"/>
        </w:rPr>
        <w:t xml:space="preserve">в течение 5 (пяти) календарных дней с момента постановки на регистрационный учет Транспортного средства. </w:t>
      </w:r>
      <w:r>
        <w:rPr>
          <w:rFonts w:ascii="Times New Roman" w:hAnsi="Times New Roman"/>
          <w:sz w:val="24"/>
          <w:szCs w:val="24"/>
        </w:rPr>
      </w:r>
      <w:r>
        <w:rPr>
          <w:rFonts w:ascii="Times New Roman" w:hAnsi="Times New Roman"/>
          <w:sz w:val="24"/>
          <w:szCs w:val="24"/>
        </w:rPr>
      </w:r>
    </w:p>
    <w:p>
      <w:pPr>
        <w:pStyle w:val="889"/>
        <w:spacing w:line="276"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889"/>
        <w:jc w:val="center"/>
        <w:spacing w:line="276" w:lineRule="auto"/>
        <w:rPr>
          <w:rFonts w:ascii="Times New Roman" w:hAnsi="Times New Roman"/>
          <w:bCs/>
          <w:sz w:val="24"/>
          <w:szCs w:val="24"/>
        </w:rPr>
      </w:pPr>
      <w:r>
        <w:rPr>
          <w:rFonts w:ascii="Times New Roman" w:hAnsi="Times New Roman"/>
          <w:bCs/>
          <w:sz w:val="24"/>
          <w:szCs w:val="24"/>
        </w:rPr>
        <w:t xml:space="preserve">5. ОТВЕТСТВЕННОСТЬ СТОРОН</w:t>
      </w:r>
      <w:r>
        <w:rPr>
          <w:rFonts w:ascii="Times New Roman" w:hAnsi="Times New Roman"/>
          <w:bCs/>
          <w:sz w:val="24"/>
          <w:szCs w:val="24"/>
        </w:rPr>
      </w:r>
      <w:r>
        <w:rPr>
          <w:rFonts w:ascii="Times New Roman" w:hAnsi="Times New Roman"/>
          <w:bCs/>
          <w:sz w:val="24"/>
          <w:szCs w:val="24"/>
        </w:rPr>
      </w:r>
    </w:p>
    <w:p>
      <w:pPr>
        <w:pStyle w:val="889"/>
        <w:ind w:firstLine="709"/>
        <w:jc w:val="both"/>
        <w:spacing w:line="276" w:lineRule="auto"/>
        <w:rPr>
          <w:rFonts w:ascii="Times New Roman" w:hAnsi="Times New Roman"/>
          <w:bCs/>
          <w:sz w:val="24"/>
          <w:szCs w:val="24"/>
        </w:rPr>
      </w:pPr>
      <w:r>
        <w:rPr>
          <w:rFonts w:ascii="Times New Roman" w:hAnsi="Times New Roman"/>
          <w:sz w:val="24"/>
          <w:szCs w:val="24"/>
        </w:rPr>
        <w:t xml:space="preserve">5.1. За неисполнение 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r>
        <w:rPr>
          <w:rFonts w:ascii="Times New Roman" w:hAnsi="Times New Roman"/>
          <w:bCs/>
          <w:sz w:val="24"/>
          <w:szCs w:val="24"/>
        </w:rPr>
      </w:r>
      <w:r>
        <w:rPr>
          <w:rFonts w:ascii="Times New Roman" w:hAnsi="Times New Roman"/>
          <w:bCs/>
          <w:sz w:val="24"/>
          <w:szCs w:val="24"/>
        </w:rPr>
      </w:r>
    </w:p>
    <w:p>
      <w:pPr>
        <w:ind w:firstLine="709"/>
        <w:spacing w:line="276" w:lineRule="auto"/>
        <w:rPr>
          <w:color w:val="000000"/>
        </w:rPr>
      </w:pPr>
      <w:r>
        <w:t xml:space="preserve">5.2. </w:t>
      </w:r>
      <w:r>
        <w:rPr>
          <w:color w:val="000000"/>
        </w:rPr>
        <w:t xml:space="preserve">В случае нарушения сроков оплаты Покупатель обязан оплатить Продавцу неустойку в размере 0,1% (ноль целых одна десятая процента) от суммы задолженности за каждый день просрочки.  </w:t>
      </w:r>
      <w:r>
        <w:t xml:space="preserve">Уплата неустойки не освобождает Покупателя от взятых на себя обязательств. </w:t>
      </w:r>
      <w:r>
        <w:rPr>
          <w:color w:val="000000"/>
        </w:rPr>
      </w:r>
      <w:r>
        <w:rPr>
          <w:color w:val="000000"/>
        </w:rPr>
      </w:r>
    </w:p>
    <w:p>
      <w:pPr>
        <w:ind w:firstLine="709"/>
        <w:spacing w:line="276" w:lineRule="auto"/>
      </w:pPr>
      <w:r>
        <w:t xml:space="preserve">5.3. За нарушение сроков передачи Имущества Покупатель им</w:t>
      </w:r>
      <w:r>
        <w:t xml:space="preserve">еет право начислить Продавцу неустойку в размере одной трехсотой действующей на дату уплаты пеней ключевой ставки Центрального банка Российской Федерации от стоимости Имущества за каждый день просрочки, но не более 10% (десяти процентов) от цены Имущества.</w:t>
      </w:r>
      <w:r/>
    </w:p>
    <w:p>
      <w:pPr>
        <w:ind w:firstLine="709"/>
        <w:spacing w:line="276" w:lineRule="auto"/>
      </w:pPr>
      <w:r>
        <w:t xml:space="preserve">5.4. В случае непоступления на счет Продавца денежных средств, указанных в п. 2.1 настоящего Договора, в течение 30 (Тридцати) календарных дней с момента истечения срока оплаты (непредставление подтверждающих оплату документов), настоящий Договор </w:t>
      </w:r>
      <w:r>
        <w:br/>
      </w:r>
      <w:r>
        <w:t xml:space="preserve">в одностороннем внесудебном порядке расторгается Продавцом, при этом транспортное средство считается нереализованным и остается в собственности Продавца.</w:t>
      </w: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5.5. Начисление штрафных санкций в соответствии с п. 5.2. настоящего Договора осуществляется со дня, следующего за установленным по Договору днем оплаты, по день фактической оплаты включительно.</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5.6. Уплата неустойки (штрафа, пени) и возмещение убытков, причинённых ненадлежащим исполнением обязательств, не освобождает Стороны от исполнения обязательств по Договору в полном объёме.</w:t>
      </w:r>
      <w:r>
        <w:rPr>
          <w:rFonts w:ascii="Times New Roman" w:hAnsi="Times New Roman"/>
          <w:sz w:val="24"/>
          <w:szCs w:val="24"/>
        </w:rPr>
      </w:r>
      <w:r>
        <w:rPr>
          <w:rFonts w:ascii="Times New Roman" w:hAnsi="Times New Roman"/>
          <w:sz w:val="24"/>
          <w:szCs w:val="24"/>
        </w:rPr>
      </w:r>
    </w:p>
    <w:p>
      <w:pPr>
        <w:pStyle w:val="889"/>
        <w:ind w:firstLine="709"/>
        <w:jc w:val="both"/>
        <w:spacing w:line="276" w:lineRule="auto"/>
        <w:rPr>
          <w:rFonts w:ascii="Times New Roman" w:hAnsi="Times New Roman"/>
          <w:sz w:val="24"/>
          <w:szCs w:val="24"/>
        </w:rPr>
      </w:pPr>
      <w:r>
        <w:rPr>
          <w:rFonts w:ascii="Times New Roman" w:hAnsi="Times New Roman"/>
          <w:sz w:val="24"/>
          <w:szCs w:val="24"/>
        </w:rPr>
        <w:t xml:space="preserve">5.7. В случаях, не предусмотренных условиями настоящего Договора, Стороны руководствуются законодательством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889"/>
        <w:jc w:val="both"/>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1"/>
        <w:numPr>
          <w:ilvl w:val="0"/>
          <w:numId w:val="4"/>
        </w:numPr>
        <w:jc w:val="center"/>
        <w:spacing w:line="276" w:lineRule="auto"/>
        <w:rPr>
          <w:color w:val="000000"/>
        </w:rPr>
      </w:pPr>
      <w:r>
        <w:rPr>
          <w:color w:val="000000"/>
        </w:rPr>
        <w:t xml:space="preserve">ПОРЯДОК УРЕГУЛИРОВАНИЯ СПОРОВ</w:t>
      </w:r>
      <w:r>
        <w:rPr>
          <w:color w:val="000000"/>
        </w:rPr>
      </w:r>
      <w:r>
        <w:rPr>
          <w:color w:val="000000"/>
        </w:rPr>
      </w:r>
    </w:p>
    <w:p>
      <w:pPr>
        <w:ind w:firstLine="567"/>
        <w:spacing w:line="276" w:lineRule="auto"/>
        <w:widowControl w:val="off"/>
        <w:tabs>
          <w:tab w:val="left" w:pos="6237" w:leader="none"/>
        </w:tabs>
        <w:rPr>
          <w:color w:val="000000"/>
        </w:rPr>
      </w:pPr>
      <w:r>
        <w:rPr>
          <w:color w:val="000000"/>
        </w:rPr>
        <w:t xml:space="preserve">6.1. Все споры или разногласия, возникающие между Сторонами по настоящему Договору или в связи с ним, разрешаются путем переговоров между ними и направления письменных претензий.</w:t>
      </w:r>
      <w:r>
        <w:rPr>
          <w:color w:val="000000"/>
        </w:rPr>
      </w:r>
      <w:r>
        <w:rPr>
          <w:color w:val="000000"/>
        </w:rPr>
      </w:r>
    </w:p>
    <w:p>
      <w:pPr>
        <w:ind w:firstLine="567"/>
        <w:spacing w:line="276" w:lineRule="auto"/>
        <w:widowControl w:val="off"/>
        <w:tabs>
          <w:tab w:val="left" w:pos="6237" w:leader="none"/>
        </w:tabs>
        <w:rPr>
          <w:color w:val="000000"/>
        </w:rPr>
      </w:pPr>
      <w:r>
        <w:rPr>
          <w:color w:val="000000"/>
        </w:rPr>
        <w:t xml:space="preserve">6.2. Претензия направляется в письменной форме с приложением документов, подтверждающих обоснованность претензии. Ответ по предъявленной претензии должен быть направлен другой Стороне не позднее 10 (десяти) рабочих дней от даты получения претензии. </w:t>
      </w:r>
      <w:r>
        <w:rPr>
          <w:color w:val="000000"/>
        </w:rPr>
      </w:r>
      <w:r>
        <w:rPr>
          <w:color w:val="000000"/>
        </w:rPr>
      </w:r>
    </w:p>
    <w:p>
      <w:pPr>
        <w:ind w:firstLine="567"/>
        <w:spacing w:line="276" w:lineRule="auto"/>
        <w:widowControl w:val="off"/>
        <w:tabs>
          <w:tab w:val="left" w:pos="6237" w:leader="none"/>
        </w:tabs>
        <w:rPr>
          <w:color w:val="000000"/>
        </w:rPr>
      </w:pPr>
      <w:r>
        <w:rPr>
          <w:color w:val="000000"/>
        </w:rPr>
        <w:t xml:space="preserve">6.3. В случае невозможности разрешения споров и разногласий путем переговоров </w:t>
      </w:r>
      <w:r>
        <w:rPr>
          <w:color w:val="000000"/>
        </w:rPr>
        <w:br/>
      </w:r>
      <w:r>
        <w:rPr>
          <w:color w:val="000000"/>
        </w:rPr>
        <w:t xml:space="preserve">и направления письменных претензий, а также в случае неполучения ответа на претензию, такие споры и разногласия передаются на рассмотрение суда в соответствии </w:t>
      </w:r>
      <w:r>
        <w:rPr>
          <w:color w:val="000000"/>
        </w:rPr>
        <w:br/>
      </w:r>
      <w:r>
        <w:rPr>
          <w:color w:val="000000"/>
        </w:rPr>
        <w:t xml:space="preserve">с законодательством Российской Федерации. </w:t>
      </w:r>
      <w:r>
        <w:rPr>
          <w:color w:val="000000"/>
        </w:rPr>
      </w:r>
      <w:r>
        <w:rPr>
          <w:color w:val="000000"/>
        </w:rPr>
      </w:r>
    </w:p>
    <w:p>
      <w:pPr>
        <w:pStyle w:val="889"/>
        <w:jc w:val="both"/>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1"/>
        <w:numPr>
          <w:ilvl w:val="0"/>
          <w:numId w:val="4"/>
        </w:numPr>
        <w:jc w:val="center"/>
        <w:spacing w:line="276" w:lineRule="auto"/>
        <w:rPr>
          <w:color w:val="000000"/>
        </w:rPr>
      </w:pPr>
      <w:r>
        <w:rPr>
          <w:color w:val="000000"/>
        </w:rPr>
        <w:t xml:space="preserve">ОБСТОЯТЕЛЬСТВА НЕПРЕОДОЛИМОЙ СИЛЫ</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7.2. Под обстоятельствами непреодолимой силы подразумеваются стихийные бедствия, войны, оккупация, гражданская война, общественные беспорядки, акты органов государственной власти и т.п.</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7.3. 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без промедления, не позднее 3 (трех) дней с даты их наступления.</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Извещение должно содержать данные о наступлении и характере обстоятельств </w:t>
      </w:r>
      <w:r>
        <w:rPr>
          <w:color w:val="000000"/>
        </w:rPr>
        <w:br/>
      </w:r>
      <w:r>
        <w:rPr>
          <w:color w:val="000000"/>
        </w:rPr>
        <w:t xml:space="preserve">и возможных их последствиях.</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7.4. Неизвещение или несвоевремен</w:t>
      </w:r>
      <w:r>
        <w:rPr>
          <w:color w:val="000000"/>
        </w:rPr>
        <w:t xml:space="preserve">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7.5. Если действие обсто</w:t>
      </w:r>
      <w:r>
        <w:rPr>
          <w:color w:val="000000"/>
        </w:rPr>
        <w:t xml:space="preserve">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письменно известив об этом другую Сторону не менее чем за 3 (три) дня до даты расторжения.</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r>
      <w:r>
        <w:rPr>
          <w:color w:val="000000"/>
        </w:rPr>
      </w:r>
      <w:r>
        <w:rPr>
          <w:color w:val="000000"/>
        </w:rPr>
      </w:r>
    </w:p>
    <w:p>
      <w:pPr>
        <w:ind w:firstLine="706"/>
        <w:jc w:val="center"/>
        <w:spacing w:line="276" w:lineRule="auto"/>
        <w:rPr>
          <w:bCs/>
          <w:color w:val="000000"/>
        </w:rPr>
      </w:pPr>
      <w:r>
        <w:rPr>
          <w:bCs/>
          <w:color w:val="000000"/>
        </w:rPr>
        <w:t xml:space="preserve">8. СРОК ДЕЙСТВИЯ ДОГОВОРА</w:t>
      </w:r>
      <w:r>
        <w:rPr>
          <w:bCs/>
          <w:color w:val="000000"/>
        </w:rPr>
      </w:r>
      <w:r>
        <w:rPr>
          <w:bCs/>
          <w:color w:val="000000"/>
        </w:rPr>
      </w:r>
    </w:p>
    <w:p>
      <w:pPr>
        <w:ind w:firstLine="706"/>
        <w:spacing w:line="276" w:lineRule="auto"/>
        <w:rPr>
          <w:color w:val="000000"/>
        </w:rPr>
      </w:pPr>
      <w:r>
        <w:rPr>
          <w:color w:val="000000"/>
        </w:rPr>
        <w:t xml:space="preserve">8.1. Договор вступает в силу с момента его подписания и действует до исполнения Сторонами обязательств по настоящему Договору в полном объеме.</w:t>
      </w:r>
      <w:r>
        <w:rPr>
          <w:color w:val="000000"/>
        </w:rPr>
      </w:r>
      <w:r>
        <w:rPr>
          <w:color w:val="000000"/>
        </w:rPr>
      </w:r>
    </w:p>
    <w:p>
      <w:pPr>
        <w:ind w:firstLine="706"/>
        <w:spacing w:line="276" w:lineRule="auto"/>
        <w:rPr>
          <w:color w:val="000000"/>
        </w:rPr>
      </w:pPr>
      <w:r>
        <w:rPr>
          <w:color w:val="000000"/>
        </w:rPr>
        <w:t xml:space="preserve">8.2. 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r>
        <w:rPr>
          <w:color w:val="000000"/>
        </w:rPr>
      </w:r>
      <w:r>
        <w:rPr>
          <w:color w:val="000000"/>
        </w:rPr>
      </w:r>
    </w:p>
    <w:p>
      <w:pPr>
        <w:spacing w:line="276" w:lineRule="auto"/>
        <w:rPr>
          <w:lang w:eastAsia="ar-SA"/>
        </w:rPr>
      </w:pPr>
      <w:r>
        <w:rPr>
          <w:lang w:eastAsia="ar-SA"/>
        </w:rPr>
        <w:tab/>
      </w:r>
      <w:r>
        <w:rPr>
          <w:lang w:eastAsia="ar-SA"/>
        </w:rPr>
      </w:r>
      <w:r>
        <w:rPr>
          <w:lang w:eastAsia="ar-SA"/>
        </w:rPr>
      </w:r>
    </w:p>
    <w:p>
      <w:pPr>
        <w:ind w:firstLine="708"/>
        <w:jc w:val="center"/>
        <w:spacing w:line="276" w:lineRule="auto"/>
        <w:rPr>
          <w:lang w:eastAsia="ar-SA"/>
        </w:rPr>
      </w:pPr>
      <w:r>
        <w:rPr>
          <w:lang w:eastAsia="ar-SA"/>
        </w:rPr>
        <w:t xml:space="preserve">9. ПЕРЕХОД ПРАВА СОБСТВЕННОСТИ </w:t>
      </w:r>
      <w:r>
        <w:rPr>
          <w:lang w:eastAsia="ar-SA"/>
        </w:rPr>
      </w:r>
      <w:r>
        <w:rPr>
          <w:lang w:eastAsia="ar-SA"/>
        </w:rPr>
      </w:r>
    </w:p>
    <w:p>
      <w:pPr>
        <w:ind w:firstLine="708"/>
        <w:spacing w:line="276" w:lineRule="auto"/>
        <w:rPr>
          <w:lang w:eastAsia="ar-SA"/>
        </w:rPr>
      </w:pPr>
      <w:r>
        <w:rPr>
          <w:lang w:eastAsia="ar-SA"/>
        </w:rPr>
        <w:t xml:space="preserve">9.1. </w:t>
      </w:r>
      <w:r>
        <w:t xml:space="preserve">Право собственности на Имущество переходит к Покупателю </w:t>
      </w:r>
      <w:r>
        <w:rPr>
          <w:lang w:eastAsia="ar-SA"/>
        </w:rPr>
        <w:t xml:space="preserve">в момент подписания Акта приема-передачи при условии полной оплаты Покупателем приобретаемого </w:t>
      </w:r>
      <w:r>
        <w:rPr>
          <w:lang w:eastAsia="ar-SA"/>
        </w:rPr>
        <w:br/>
      </w:r>
      <w:r>
        <w:rPr>
          <w:lang w:eastAsia="ar-SA"/>
        </w:rPr>
        <w:t xml:space="preserve">по настоящему Договору Имущества.</w:t>
      </w:r>
      <w:r>
        <w:rPr>
          <w:lang w:eastAsia="ar-SA"/>
        </w:rPr>
      </w:r>
      <w:r>
        <w:rPr>
          <w:lang w:eastAsia="ar-SA"/>
        </w:rPr>
      </w:r>
    </w:p>
    <w:p>
      <w:pPr>
        <w:pStyle w:val="894"/>
        <w:ind w:left="0" w:firstLine="709"/>
        <w:jc w:val="both"/>
        <w:spacing w:after="0" w:line="276" w:lineRule="auto"/>
      </w:pPr>
      <w:r>
        <w:t xml:space="preserve">9.2. Передача имущества и оформление права собственности на него осуществляются в соответствии с законодательством Российской Федерации и Договором. </w:t>
      </w:r>
      <w:r/>
    </w:p>
    <w:p>
      <w:pPr>
        <w:pStyle w:val="894"/>
        <w:ind w:left="0" w:firstLine="709"/>
        <w:jc w:val="both"/>
        <w:spacing w:after="0" w:line="276" w:lineRule="auto"/>
      </w:pPr>
      <w:r>
        <w:t xml:space="preserve">9.3.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w:t>
      </w:r>
      <w:r>
        <w:br/>
      </w:r>
      <w:r>
        <w:t xml:space="preserve">в порядке, установленном законодательством Российской Федерации.</w:t>
      </w:r>
      <w:r/>
    </w:p>
    <w:p>
      <w:pPr>
        <w:spacing w:line="276" w:lineRule="auto"/>
        <w:rPr>
          <w:lang w:eastAsia="ar-SA"/>
        </w:rPr>
      </w:pPr>
      <w:r>
        <w:rPr>
          <w:lang w:eastAsia="ar-SA"/>
        </w:rPr>
      </w:r>
      <w:r>
        <w:rPr>
          <w:lang w:eastAsia="ar-SA"/>
        </w:rPr>
      </w:r>
      <w:r>
        <w:rPr>
          <w:lang w:eastAsia="ar-SA"/>
        </w:rPr>
      </w:r>
    </w:p>
    <w:p>
      <w:pPr>
        <w:ind w:firstLine="708"/>
        <w:jc w:val="center"/>
        <w:spacing w:line="276" w:lineRule="auto"/>
        <w:tabs>
          <w:tab w:val="left" w:pos="1134" w:leader="none"/>
          <w:tab w:val="left" w:pos="1701" w:leader="none"/>
          <w:tab w:val="left" w:pos="2268" w:leader="none"/>
          <w:tab w:val="left" w:pos="3261" w:leader="none"/>
        </w:tabs>
        <w:rPr>
          <w:lang w:eastAsia="ar-SA"/>
        </w:rPr>
      </w:pPr>
      <w:r>
        <w:rPr>
          <w:lang w:eastAsia="ar-SA"/>
        </w:rPr>
        <w:t xml:space="preserve">10. КАЧЕСТВО ИМУЩЕСТВА</w:t>
      </w:r>
      <w:r>
        <w:rPr>
          <w:lang w:eastAsia="ar-SA"/>
        </w:rPr>
      </w:r>
      <w:r>
        <w:rPr>
          <w:lang w:eastAsia="ar-SA"/>
        </w:rPr>
      </w:r>
    </w:p>
    <w:p>
      <w:pPr>
        <w:ind w:firstLine="709"/>
        <w:spacing w:line="276" w:lineRule="auto"/>
        <w:rPr>
          <w:lang w:eastAsia="ar-SA"/>
        </w:rPr>
      </w:pPr>
      <w:r>
        <w:rPr>
          <w:lang w:eastAsia="ar-SA"/>
        </w:rPr>
        <w:t xml:space="preserve">10.1. Качество, состояние и комплектность Имущества, передаваемого по настоящему Договору, проверены Покупателем и известны ему до подписания настоящего Договора.</w:t>
      </w:r>
      <w:r>
        <w:rPr>
          <w:lang w:eastAsia="ar-SA"/>
        </w:rPr>
      </w:r>
      <w:r>
        <w:rPr>
          <w:lang w:eastAsia="ar-SA"/>
        </w:rPr>
      </w:r>
    </w:p>
    <w:p>
      <w:pPr>
        <w:ind w:firstLine="709"/>
        <w:spacing w:line="276" w:lineRule="auto"/>
        <w:rPr>
          <w:lang w:eastAsia="ar-SA"/>
        </w:rPr>
      </w:pPr>
      <w:r>
        <w:rPr>
          <w:lang w:eastAsia="ar-SA"/>
        </w:rPr>
        <w:t xml:space="preserve">10.2. </w:t>
      </w:r>
      <w:r>
        <w:t xml:space="preserve">Подписание настоящего Договора означает отсутствие у Покупателя претензий по состоянию, качеству и иным характеристикам приобретаемого Имущества, </w:t>
      </w:r>
      <w:r>
        <w:br/>
      </w:r>
      <w:r>
        <w:t xml:space="preserve">как оговоренным, так и не оговоренным в настоящем Договоре</w:t>
      </w:r>
      <w:r>
        <w:rPr>
          <w:lang w:eastAsia="ar-SA"/>
        </w:rPr>
        <w:t xml:space="preserve">.</w:t>
      </w:r>
      <w:r>
        <w:rPr>
          <w:lang w:eastAsia="ar-SA"/>
        </w:rPr>
      </w:r>
      <w:r>
        <w:rPr>
          <w:lang w:eastAsia="ar-SA"/>
        </w:rPr>
      </w:r>
    </w:p>
    <w:p>
      <w:pPr>
        <w:ind w:firstLine="709"/>
        <w:spacing w:line="276" w:lineRule="auto"/>
        <w:rPr>
          <w:lang w:eastAsia="ar-SA"/>
        </w:rPr>
      </w:pPr>
      <w:r>
        <w:rPr>
          <w:lang w:eastAsia="ar-SA"/>
        </w:rPr>
        <w:t xml:space="preserve">10.3 </w:t>
      </w:r>
      <w:r>
        <w:t xml:space="preserve">Продавец не несет отв</w:t>
      </w:r>
      <w:r>
        <w:t xml:space="preserve">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Покупатель ознакомился с имеющимся пакетом документов, претензий и невыясненных вопросов не имеет</w:t>
      </w:r>
      <w:r>
        <w:rPr>
          <w:lang w:eastAsia="ar-SA"/>
        </w:rPr>
        <w:t xml:space="preserve">. </w:t>
      </w:r>
      <w:r>
        <w:rPr>
          <w:lang w:eastAsia="ar-SA"/>
        </w:rPr>
      </w:r>
      <w:r>
        <w:rPr>
          <w:lang w:eastAsia="ar-SA"/>
        </w:rPr>
      </w:r>
    </w:p>
    <w:p>
      <w:pPr>
        <w:ind w:firstLine="706"/>
        <w:spacing w:line="276" w:lineRule="auto"/>
        <w:rPr>
          <w:color w:val="000000"/>
        </w:rPr>
      </w:pPr>
      <w:r>
        <w:rPr>
          <w:color w:val="000000"/>
        </w:rPr>
      </w:r>
      <w:r>
        <w:rPr>
          <w:color w:val="000000"/>
        </w:rPr>
      </w:r>
      <w:r>
        <w:rPr>
          <w:color w:val="000000"/>
        </w:rPr>
      </w:r>
    </w:p>
    <w:p>
      <w:pPr>
        <w:ind w:firstLine="708"/>
        <w:jc w:val="center"/>
        <w:spacing w:line="276" w:lineRule="auto"/>
        <w:tabs>
          <w:tab w:val="left" w:pos="1134" w:leader="none"/>
          <w:tab w:val="left" w:pos="1560" w:leader="none"/>
        </w:tabs>
        <w:rPr>
          <w:lang w:eastAsia="ar-SA"/>
        </w:rPr>
      </w:pPr>
      <w:r>
        <w:rPr>
          <w:lang w:eastAsia="ar-SA"/>
        </w:rPr>
        <w:t xml:space="preserve">11. ПОРЯДОК ИЗМЕНЕНИЯ, ДОПОЛНЕНИЯ И РАСТОРЖЕНИЯ ДОГОВОРА</w:t>
      </w:r>
      <w:r>
        <w:rPr>
          <w:lang w:eastAsia="ar-SA"/>
        </w:rPr>
      </w:r>
      <w:r>
        <w:rPr>
          <w:lang w:eastAsia="ar-SA"/>
        </w:rPr>
      </w:r>
    </w:p>
    <w:p>
      <w:pPr>
        <w:ind w:firstLine="708"/>
        <w:jc w:val="center"/>
        <w:spacing w:line="276" w:lineRule="auto"/>
        <w:tabs>
          <w:tab w:val="left" w:pos="1134" w:leader="none"/>
          <w:tab w:val="left" w:pos="1560" w:leader="none"/>
        </w:tabs>
        <w:rPr>
          <w:lang w:eastAsia="ar-SA"/>
        </w:rPr>
      </w:pPr>
      <w:r>
        <w:rPr>
          <w:lang w:eastAsia="ar-SA"/>
        </w:rPr>
      </w:r>
      <w:r>
        <w:rPr>
          <w:lang w:eastAsia="ar-SA"/>
        </w:rPr>
      </w:r>
      <w:r>
        <w:rPr>
          <w:lang w:eastAsia="ar-SA"/>
        </w:rPr>
      </w:r>
    </w:p>
    <w:p>
      <w:pPr>
        <w:ind w:firstLine="709"/>
        <w:spacing w:line="276" w:lineRule="auto"/>
        <w:tabs>
          <w:tab w:val="left" w:pos="1134" w:leader="none"/>
          <w:tab w:val="left" w:pos="1560" w:leader="none"/>
        </w:tabs>
      </w:pPr>
      <w:r>
        <w:rPr>
          <w:lang w:eastAsia="ar-SA"/>
        </w:rPr>
        <w:t xml:space="preserve">11.1.  </w:t>
      </w:r>
      <w:r>
        <w:t xml:space="preserve">Все изменения и дополнения к настоящему Договору оформляются письменно, </w:t>
      </w:r>
      <w:r>
        <w:br/>
      </w:r>
      <w:r>
        <w:t xml:space="preserve">в виде дополнительных соглашений, подписываются каждой из Сторон и являются неотъемлемой частью настоящего Договора.</w:t>
      </w:r>
      <w:r/>
    </w:p>
    <w:p>
      <w:pPr>
        <w:ind w:firstLine="709"/>
        <w:spacing w:line="276" w:lineRule="auto"/>
        <w:tabs>
          <w:tab w:val="left" w:pos="1134" w:leader="none"/>
          <w:tab w:val="left" w:pos="1560" w:leader="none"/>
        </w:tabs>
        <w:rPr>
          <w:lang w:eastAsia="ar-SA"/>
        </w:rPr>
      </w:pPr>
      <w:r>
        <w:rPr>
          <w:lang w:eastAsia="ar-SA"/>
        </w:rPr>
      </w:r>
      <w:r>
        <w:rPr>
          <w:lang w:eastAsia="ar-SA"/>
        </w:rPr>
      </w:r>
      <w:r>
        <w:rPr>
          <w:lang w:eastAsia="ar-SA"/>
        </w:rPr>
      </w:r>
    </w:p>
    <w:p>
      <w:pPr>
        <w:ind w:left="2124" w:firstLine="708"/>
        <w:spacing w:line="276" w:lineRule="auto"/>
        <w:rPr>
          <w:bCs/>
          <w:color w:val="000000"/>
        </w:rPr>
      </w:pPr>
      <w:r>
        <w:rPr>
          <w:bCs/>
          <w:color w:val="000000"/>
        </w:rPr>
        <w:t xml:space="preserve">12. ЗАКЛЮЧИТЕЛЬНЫЕ ПОЛОЖЕНИЯ</w:t>
      </w:r>
      <w:r>
        <w:rPr>
          <w:bCs/>
          <w:color w:val="000000"/>
        </w:rPr>
      </w:r>
      <w:r>
        <w:rPr>
          <w:bCs/>
          <w:color w:val="000000"/>
        </w:rPr>
      </w:r>
    </w:p>
    <w:p>
      <w:pPr>
        <w:ind w:firstLine="709"/>
        <w:spacing w:line="276" w:lineRule="auto"/>
      </w:pPr>
      <w:r>
        <w:rPr>
          <w:color w:val="000000"/>
        </w:rPr>
        <w:t xml:space="preserve">12.1. </w:t>
      </w:r>
      <w:r>
        <w:t xml:space="preserve">Договор заключается в электронной форме и подписывается лицами, имеющими право действоват</w:t>
      </w:r>
      <w:r>
        <w:t xml:space="preserve">ь от имени Продавца и Покупателя, а также подписывается в письменной форме на бумажном носителе в 3 (трех) экземплярах, имеющих равную юридическую силу, по одному экземпляру для каждой из Сторон и один экземпляр для сдачи в подразделение Госавтоинспекции. </w:t>
      </w:r>
      <w:r/>
    </w:p>
    <w:p>
      <w:pPr>
        <w:ind w:firstLine="709"/>
        <w:spacing w:line="276" w:lineRule="auto"/>
        <w:rPr>
          <w:color w:val="000000"/>
        </w:rPr>
      </w:pPr>
      <w:r>
        <w:rPr>
          <w:color w:val="000000"/>
        </w:rPr>
        <w:t xml:space="preserve">12.2. Ни одна из Сторон не вправе передавать свои обязательства по настоящему Договору третьим лицам без письменного согласия на то другой Стороны.</w:t>
      </w:r>
      <w:r>
        <w:rPr>
          <w:color w:val="000000"/>
        </w:rPr>
      </w:r>
      <w:r>
        <w:rPr>
          <w:color w:val="000000"/>
        </w:rPr>
      </w:r>
    </w:p>
    <w:p>
      <w:pPr>
        <w:ind w:firstLine="709"/>
        <w:spacing w:line="276" w:lineRule="auto"/>
      </w:pPr>
      <w:r>
        <w:t xml:space="preserve">12.3. Все уведомления между Сторонами, связа</w:t>
      </w:r>
      <w:r>
        <w:t xml:space="preserve">нные с исполнением Договора, направляются в письменной форме почтой заказным письмом по фактическому адресу Стороны, указанному в разделе 13 Договора. Уведомления считаются полученными Стороной в день фактического получения, подтвержденного отметкой почты.</w:t>
      </w:r>
      <w:r/>
    </w:p>
    <w:p>
      <w:pPr>
        <w:ind w:firstLine="709"/>
        <w:spacing w:line="276" w:lineRule="auto"/>
      </w:pPr>
      <w:r>
        <w:t xml:space="preserve">12.4. Во всем, что не предусмотрено Договором, Стороны руководствуются законодательством Российской Федерации.</w:t>
      </w:r>
      <w:r/>
    </w:p>
    <w:p>
      <w:pPr>
        <w:ind w:firstLine="709"/>
        <w:spacing w:line="276" w:lineRule="auto"/>
      </w:pPr>
      <w:r>
        <w:t xml:space="preserve">12.5. Договор имеет приложения, являющиеся его неотъемлемыми частями: </w:t>
      </w:r>
      <w:r/>
    </w:p>
    <w:p>
      <w:pPr>
        <w:ind w:firstLine="709"/>
        <w:spacing w:line="276" w:lineRule="auto"/>
      </w:pPr>
      <w:r>
        <w:t xml:space="preserve">- форма Спецификации (Приложение № 1);</w:t>
      </w:r>
      <w:r/>
    </w:p>
    <w:p>
      <w:pPr>
        <w:ind w:firstLine="709"/>
        <w:spacing w:line="276" w:lineRule="auto"/>
      </w:pPr>
      <w:r>
        <w:t xml:space="preserve">- форма Акта приема-передачи транспортного средства (Приложение № 2).</w:t>
      </w:r>
      <w:r/>
    </w:p>
    <w:p>
      <w:pPr>
        <w:ind w:firstLine="709"/>
        <w:spacing w:line="276" w:lineRule="auto"/>
      </w:pPr>
      <w:r/>
      <w:r/>
    </w:p>
    <w:p>
      <w:pPr>
        <w:ind w:firstLine="709"/>
        <w:jc w:val="center"/>
        <w:spacing w:line="276" w:lineRule="auto"/>
      </w:pPr>
      <w:r>
        <w:rPr>
          <w:bCs/>
          <w:color w:val="000000"/>
        </w:rPr>
        <w:t xml:space="preserve">13. ЮРИДИЧЕСКИЕ АДРЕСА, РЕКВИЗИТЫ И ПОДПИСИ СТОРОН</w:t>
      </w:r>
      <w:r/>
    </w:p>
    <w:p>
      <w:pPr>
        <w:ind w:firstLine="709"/>
        <w:spacing w:line="276" w:lineRule="auto"/>
      </w:pPr>
      <w:r>
        <w:rPr>
          <w:color w:val="000000"/>
        </w:rPr>
        <w:t xml:space="preserve">13.1. В случае изменения адреса или обслуживающего банка Стороны обязаны </w:t>
      </w:r>
      <w:r>
        <w:rPr>
          <w:color w:val="000000"/>
        </w:rPr>
        <w:br/>
      </w:r>
      <w:r>
        <w:rPr>
          <w:color w:val="000000"/>
        </w:rPr>
        <w:t xml:space="preserve">в течение двух рабочих дней уведомить об этом друг друга.</w:t>
      </w:r>
      <w:r/>
    </w:p>
    <w:p>
      <w:pPr>
        <w:ind w:left="142"/>
      </w:pPr>
      <w:r/>
      <w:r/>
    </w:p>
    <w:tbl>
      <w:tblPr>
        <w:tblStyle w:val="911"/>
        <w:tblW w:w="10348" w:type="dxa"/>
        <w:tblInd w:w="-714" w:type="dxa"/>
        <w:tblLook w:val="04A0" w:firstRow="1" w:lastRow="0" w:firstColumn="1" w:lastColumn="0" w:noHBand="0" w:noVBand="1"/>
      </w:tblPr>
      <w:tblGrid>
        <w:gridCol w:w="5245"/>
        <w:gridCol w:w="5103"/>
      </w:tblGrid>
      <w:tr>
        <w:tblPrEx/>
        <w:trPr/>
        <w:tc>
          <w:tcPr>
            <w:tcW w:w="5245" w:type="dxa"/>
            <w:textDirection w:val="lrTb"/>
            <w:noWrap w:val="false"/>
          </w:tcPr>
          <w:p>
            <w:pPr>
              <w:spacing w:line="276" w:lineRule="auto"/>
              <w:rPr>
                <w:b/>
                <w:color w:val="000000"/>
                <w:sz w:val="22"/>
                <w:szCs w:val="22"/>
              </w:rPr>
            </w:pPr>
            <w:r>
              <w:rPr>
                <w:b/>
                <w:color w:val="000000"/>
                <w:sz w:val="22"/>
                <w:szCs w:val="22"/>
              </w:rPr>
              <w:t xml:space="preserve">Продавец:</w:t>
            </w:r>
            <w:r>
              <w:rPr>
                <w:b/>
                <w:color w:val="000000"/>
                <w:sz w:val="22"/>
                <w:szCs w:val="22"/>
              </w:rPr>
            </w:r>
            <w:r>
              <w:rPr>
                <w:b/>
                <w:color w:val="000000"/>
                <w:sz w:val="22"/>
                <w:szCs w:val="22"/>
              </w:rPr>
            </w:r>
          </w:p>
          <w:p>
            <w:pPr>
              <w:spacing w:line="276" w:lineRule="auto"/>
              <w:rPr>
                <w:b/>
                <w:color w:val="000000"/>
                <w:sz w:val="22"/>
                <w:szCs w:val="22"/>
              </w:rPr>
            </w:pPr>
            <w:r>
              <w:rPr>
                <w:b/>
                <w:color w:val="000000"/>
                <w:sz w:val="22"/>
                <w:szCs w:val="22"/>
              </w:rPr>
              <w:t xml:space="preserve">АО «РСВО»</w:t>
            </w:r>
            <w:r>
              <w:rPr>
                <w:b/>
                <w:color w:val="000000"/>
                <w:sz w:val="22"/>
                <w:szCs w:val="22"/>
              </w:rPr>
            </w:r>
            <w:r>
              <w:rPr>
                <w:b/>
                <w:color w:val="000000"/>
                <w:sz w:val="22"/>
                <w:szCs w:val="22"/>
              </w:rPr>
            </w:r>
          </w:p>
          <w:p>
            <w:pPr>
              <w:ind w:firstLine="0"/>
              <w:jc w:val="both"/>
              <w:spacing w:line="240" w:lineRule="auto"/>
              <w:rPr>
                <w:rFonts w:eastAsia="Calibri"/>
                <w:sz w:val="28"/>
                <w:szCs w:val="28"/>
              </w:rPr>
            </w:pPr>
            <w:r>
              <w:rPr>
                <w:rFonts w:eastAsia="Calibri"/>
                <w:sz w:val="24"/>
                <w:szCs w:val="24"/>
              </w:rPr>
              <w:t xml:space="preserve">Юридический адрес: 105094, г. Москва, </w:t>
            </w:r>
            <w:r>
              <w:rPr>
                <w:rFonts w:eastAsia="Calibri"/>
                <w:sz w:val="24"/>
                <w:szCs w:val="24"/>
              </w:rPr>
              <w:t xml:space="preserve">вн.тер.г</w:t>
            </w:r>
            <w:r>
              <w:rPr>
                <w:rFonts w:eastAsia="Calibri"/>
                <w:sz w:val="24"/>
                <w:szCs w:val="24"/>
              </w:rPr>
              <w:t xml:space="preserve">.. муниципальный округ </w:t>
            </w:r>
            <w:r>
              <w:rPr>
                <w:rFonts w:eastAsia="Calibri"/>
                <w:sz w:val="24"/>
                <w:szCs w:val="24"/>
              </w:rPr>
              <w:t xml:space="preserve">Соколиная гора, ул. Семеновский вал, дом 4;</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Фактический адрес: 105094, г. Москва, </w:t>
            </w:r>
            <w:r>
              <w:rPr>
                <w:rFonts w:eastAsia="Calibri"/>
                <w:sz w:val="24"/>
                <w:szCs w:val="24"/>
              </w:rPr>
              <w:t xml:space="preserve">вн.тер.г</w:t>
            </w:r>
            <w:r>
              <w:rPr>
                <w:rFonts w:eastAsia="Calibri"/>
                <w:sz w:val="24"/>
                <w:szCs w:val="24"/>
              </w:rPr>
              <w:t xml:space="preserve">.. муниципальный округ </w:t>
            </w:r>
            <w:r>
              <w:rPr>
                <w:rFonts w:eastAsia="Calibri"/>
                <w:sz w:val="24"/>
                <w:szCs w:val="24"/>
              </w:rPr>
              <w:t xml:space="preserve">Соколиная гора, ул. Семеновский вал, дом 4;</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ОГРН 1257700236793;</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ИНН 9719079775; КПП 771901001;</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Наименование банка: Филиал «Центральный» Банка ВТБ (ПАО) г. Москва</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р/счет 40502810100250000024;</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к/счет 30101810145250000411;</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БИК 044525411</w:t>
            </w:r>
            <w:r>
              <w:rPr>
                <w:rFonts w:eastAsia="Calibri"/>
                <w:sz w:val="28"/>
                <w:szCs w:val="28"/>
              </w:rPr>
            </w:r>
            <w:r>
              <w:rPr>
                <w:rFonts w:eastAsia="Calibri"/>
                <w:sz w:val="28"/>
                <w:szCs w:val="28"/>
              </w:rPr>
            </w:r>
          </w:p>
          <w:p>
            <w:pPr>
              <w:rPr>
                <w:color w:val="000000"/>
                <w:sz w:val="22"/>
                <w:szCs w:val="22"/>
              </w:rPr>
            </w:pPr>
            <w:r>
              <w:rPr>
                <w:color w:val="000000"/>
                <w:sz w:val="22"/>
                <w:szCs w:val="22"/>
              </w:rPr>
              <w:t xml:space="preserve">Тел.: </w:t>
            </w:r>
            <w:r>
              <w:rPr>
                <w:color w:val="000000"/>
                <w:sz w:val="22"/>
                <w:szCs w:val="22"/>
              </w:rPr>
              <w:t xml:space="preserve">(800) 250-59-95</w:t>
            </w:r>
            <w:bookmarkStart w:id="39" w:name="_GoBack"/>
            <w:r/>
            <w:bookmarkEnd w:id="39"/>
            <w:r>
              <w:rPr>
                <w:color w:val="000000"/>
                <w:sz w:val="22"/>
                <w:szCs w:val="22"/>
              </w:rPr>
            </w:r>
            <w:r>
              <w:rPr>
                <w:color w:val="000000"/>
                <w:sz w:val="22"/>
                <w:szCs w:val="22"/>
              </w:rPr>
            </w:r>
          </w:p>
          <w:p>
            <w:pPr>
              <w:spacing w:line="276" w:lineRule="auto"/>
              <w:rPr>
                <w:color w:val="000000"/>
              </w:rPr>
            </w:pPr>
            <w:r>
              <w:rPr>
                <w:color w:val="000000"/>
                <w:sz w:val="22"/>
                <w:szCs w:val="22"/>
              </w:rPr>
              <w:t xml:space="preserve">Email: info@rsvo.ru</w:t>
            </w:r>
            <w:r>
              <w:rPr>
                <w:color w:val="000000"/>
              </w:rPr>
            </w:r>
            <w:r>
              <w:rPr>
                <w:color w:val="000000"/>
              </w:rPr>
            </w:r>
          </w:p>
        </w:tc>
        <w:tc>
          <w:tcPr>
            <w:tcW w:w="5103" w:type="dxa"/>
            <w:textDirection w:val="lrTb"/>
            <w:noWrap w:val="false"/>
          </w:tcPr>
          <w:p>
            <w:pPr>
              <w:jc w:val="left"/>
              <w:rPr>
                <w:b/>
                <w:sz w:val="22"/>
                <w:szCs w:val="22"/>
              </w:rPr>
            </w:pPr>
            <w:r>
              <w:rPr>
                <w:b/>
                <w:sz w:val="22"/>
                <w:szCs w:val="22"/>
              </w:rPr>
              <w:t xml:space="preserve">Покупатель:</w:t>
            </w:r>
            <w:r>
              <w:rPr>
                <w:b/>
                <w:sz w:val="22"/>
                <w:szCs w:val="22"/>
              </w:rPr>
            </w:r>
            <w:r>
              <w:rPr>
                <w:b/>
                <w:sz w:val="22"/>
                <w:szCs w:val="22"/>
              </w:rPr>
            </w:r>
          </w:p>
          <w:p>
            <w:pPr>
              <w:jc w:val="left"/>
              <w:rPr>
                <w:sz w:val="22"/>
                <w:szCs w:val="22"/>
              </w:rPr>
            </w:pPr>
            <w:r>
              <w:rPr>
                <w:sz w:val="22"/>
                <w:szCs w:val="22"/>
              </w:rPr>
            </w:r>
            <w:r>
              <w:rPr>
                <w:sz w:val="22"/>
                <w:szCs w:val="22"/>
              </w:rPr>
            </w:r>
            <w:r>
              <w:rPr>
                <w:sz w:val="22"/>
                <w:szCs w:val="22"/>
              </w:rPr>
            </w:r>
          </w:p>
        </w:tc>
      </w:tr>
      <w:tr>
        <w:tblPrEx/>
        <w:trPr/>
        <w:tc>
          <w:tcPr>
            <w:tcW w:w="5245" w:type="dxa"/>
            <w:textDirection w:val="lrTb"/>
            <w:noWrap w:val="false"/>
          </w:tcPr>
          <w:p>
            <w:pPr>
              <w:rPr>
                <w:rFonts w:eastAsia="Calibri"/>
              </w:rPr>
            </w:pPr>
            <w:r>
              <w:rPr>
                <w:rFonts w:eastAsia="Calibri"/>
              </w:rPr>
            </w:r>
            <w:r>
              <w:rPr>
                <w:rFonts w:eastAsia="Calibri"/>
              </w:rPr>
            </w:r>
            <w:r>
              <w:rPr>
                <w:rFonts w:eastAsia="Calibri"/>
              </w:rPr>
            </w:r>
          </w:p>
          <w:p>
            <w:pPr>
              <w:rPr>
                <w:rFonts w:eastAsia="Calibri"/>
              </w:rPr>
            </w:pPr>
            <w:r>
              <w:rPr>
                <w:rFonts w:eastAsia="Calibri"/>
              </w:rPr>
            </w:r>
            <w:r>
              <w:rPr>
                <w:rFonts w:eastAsia="Calibri"/>
              </w:rPr>
            </w:r>
            <w:r>
              <w:rPr>
                <w:rFonts w:eastAsia="Calibri"/>
              </w:rPr>
            </w:r>
          </w:p>
          <w:p>
            <w:r>
              <w:t xml:space="preserve">_____________/_____________/</w:t>
            </w:r>
            <w:r/>
          </w:p>
          <w:p>
            <w:pPr>
              <w:spacing w:line="276" w:lineRule="auto"/>
              <w:rPr>
                <w:color w:val="000000"/>
              </w:rPr>
            </w:pPr>
            <w:r>
              <w:t xml:space="preserve">М.П.</w:t>
            </w:r>
            <w:r>
              <w:rPr>
                <w:color w:val="000000"/>
              </w:rPr>
            </w:r>
            <w:r>
              <w:rPr>
                <w:color w:val="000000"/>
              </w:rPr>
            </w:r>
          </w:p>
        </w:tc>
        <w:tc>
          <w:tcPr>
            <w:tcW w:w="5103" w:type="dxa"/>
            <w:textDirection w:val="lrTb"/>
            <w:noWrap w:val="false"/>
          </w:tcPr>
          <w:p>
            <w:r/>
            <w:r/>
          </w:p>
          <w:p>
            <w:r/>
            <w:r/>
          </w:p>
          <w:p>
            <w:pPr>
              <w:spacing w:line="276" w:lineRule="auto"/>
              <w:rPr>
                <w:color w:val="000000"/>
              </w:rPr>
            </w:pPr>
            <w:r>
              <w:rPr>
                <w:color w:val="000000"/>
              </w:rPr>
            </w:r>
            <w:r>
              <w:rPr>
                <w:color w:val="000000"/>
              </w:rPr>
            </w:r>
            <w:r>
              <w:rPr>
                <w:color w:val="000000"/>
              </w:rPr>
            </w:r>
          </w:p>
        </w:tc>
      </w:tr>
    </w:tbl>
    <w:p>
      <w:pPr>
        <w:jc w:val="left"/>
      </w:pPr>
      <w:r/>
      <w:r/>
      <w:r/>
    </w:p>
    <w:p>
      <w:pPr>
        <w:jc w:val="right"/>
        <w:sectPr>
          <w:headerReference w:type="first" r:id="rId9"/>
          <w:footerReference w:type="default" r:id="rId10"/>
          <w:footerReference w:type="first" r:id="rId11"/>
          <w:footnotePr/>
          <w:endnotePr/>
          <w:type w:val="nextPage"/>
          <w:pgSz w:w="11906" w:h="16838" w:orient="portrait"/>
          <w:pgMar w:top="1134" w:right="567" w:bottom="1134" w:left="1701" w:header="709" w:footer="709" w:gutter="0"/>
          <w:cols w:num="1" w:sep="0" w:space="708" w:equalWidth="1"/>
          <w:docGrid w:linePitch="360"/>
          <w:titlePg/>
        </w:sectPr>
      </w:pPr>
      <w:r/>
      <w:r/>
    </w:p>
    <w:p>
      <w:pPr>
        <w:ind w:left="7230"/>
        <w:widowControl w:val="off"/>
      </w:pPr>
      <w:r>
        <w:t xml:space="preserve">Приложение № 3.1</w:t>
      </w:r>
      <w:r/>
    </w:p>
    <w:p>
      <w:pPr>
        <w:ind w:left="7230"/>
        <w:jc w:val="left"/>
        <w:tabs>
          <w:tab w:val="left" w:pos="6435" w:leader="none"/>
          <w:tab w:val="right" w:pos="9780" w:leader="none"/>
        </w:tabs>
      </w:pPr>
      <w:r>
        <w:t xml:space="preserve">к Документации</w:t>
      </w:r>
      <w:r/>
    </w:p>
    <w:p>
      <w:pPr>
        <w:ind w:left="7230"/>
        <w:jc w:val="left"/>
        <w:tabs>
          <w:tab w:val="left" w:pos="6435" w:leader="none"/>
          <w:tab w:val="right" w:pos="9780" w:leader="none"/>
        </w:tabs>
      </w:pPr>
      <w:r/>
      <w:r/>
    </w:p>
    <w:p>
      <w:pPr>
        <w:ind w:left="7230"/>
        <w:jc w:val="left"/>
        <w:tabs>
          <w:tab w:val="left" w:pos="6390" w:leader="none"/>
          <w:tab w:val="right" w:pos="9780" w:leader="none"/>
        </w:tabs>
      </w:pPr>
      <w:r>
        <w:t xml:space="preserve">Приложение № 1 </w:t>
      </w:r>
      <w:r/>
    </w:p>
    <w:p>
      <w:pPr>
        <w:ind w:left="7230"/>
      </w:pPr>
      <w:r>
        <w:t xml:space="preserve">к Договору </w:t>
      </w:r>
      <w:r/>
    </w:p>
    <w:p>
      <w:pPr>
        <w:ind w:left="7230"/>
      </w:pPr>
      <w:r>
        <w:t xml:space="preserve">от «__»___20__г.</w:t>
      </w:r>
      <w:r>
        <w:t xml:space="preserve"> №___</w:t>
      </w:r>
      <w:r/>
    </w:p>
    <w:p>
      <w:pPr>
        <w:jc w:val="center"/>
      </w:pPr>
      <w:r/>
      <w:r/>
    </w:p>
    <w:p>
      <w:pPr>
        <w:jc w:val="center"/>
      </w:pPr>
      <w:r>
        <w:t xml:space="preserve">СПЕЦИФИКАЦИЯ</w:t>
      </w:r>
      <w:r/>
    </w:p>
    <w:p>
      <w:r/>
      <w: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47"/>
        <w:gridCol w:w="3686"/>
        <w:gridCol w:w="3043"/>
      </w:tblGrid>
      <w:tr>
        <w:tblPrEx/>
        <w:trPr>
          <w:jc w:val="center"/>
        </w:trPr>
        <w:tc>
          <w:tcPr>
            <w:shd w:val="clear" w:color="auto" w:fill="auto"/>
            <w:tcW w:w="3047" w:type="dxa"/>
            <w:textDirection w:val="lrTb"/>
            <w:noWrap w:val="false"/>
          </w:tcPr>
          <w:p>
            <w:pPr>
              <w:pStyle w:val="889"/>
              <w:jc w:val="both"/>
              <w:rPr>
                <w:rFonts w:ascii="Times New Roman" w:hAnsi="Times New Roman"/>
                <w:sz w:val="24"/>
                <w:szCs w:val="24"/>
              </w:rPr>
            </w:pPr>
            <w:r>
              <w:rPr>
                <w:rFonts w:ascii="Times New Roman" w:hAnsi="Times New Roman"/>
                <w:sz w:val="24"/>
                <w:szCs w:val="24"/>
              </w:rPr>
              <w:t xml:space="preserve">Наименование имущества, адрес местонахождения</w:t>
            </w:r>
            <w:r>
              <w:rPr>
                <w:rFonts w:ascii="Times New Roman" w:hAnsi="Times New Roman"/>
                <w:sz w:val="24"/>
                <w:szCs w:val="24"/>
              </w:rPr>
            </w:r>
            <w:r>
              <w:rPr>
                <w:rFonts w:ascii="Times New Roman" w:hAnsi="Times New Roman"/>
                <w:sz w:val="24"/>
                <w:szCs w:val="24"/>
              </w:rPr>
            </w:r>
          </w:p>
        </w:tc>
        <w:tc>
          <w:tcPr>
            <w:gridSpan w:val="2"/>
            <w:shd w:val="clear" w:color="auto" w:fill="auto"/>
            <w:tcW w:w="6729" w:type="dxa"/>
            <w:textDirection w:val="lrTb"/>
            <w:noWrap w:val="false"/>
          </w:tcPr>
          <w:p>
            <w:pPr>
              <w:pStyle w:val="889"/>
              <w:jc w:val="both"/>
              <w:rPr>
                <w:rFonts w:ascii="Times New Roman" w:hAnsi="Times New Roman"/>
                <w:sz w:val="24"/>
                <w:szCs w:val="24"/>
              </w:rPr>
            </w:pPr>
            <w:r>
              <w:rPr>
                <w:rFonts w:ascii="Times New Roman" w:hAnsi="Times New Roman"/>
                <w:sz w:val="24"/>
                <w:szCs w:val="24"/>
              </w:rPr>
              <w:t xml:space="preserve">Характеристики имущества (тип, марка и т.д.)</w:t>
            </w:r>
            <w:r>
              <w:rPr>
                <w:rFonts w:ascii="Times New Roman" w:hAnsi="Times New Roman"/>
                <w:sz w:val="24"/>
                <w:szCs w:val="24"/>
              </w:rPr>
            </w:r>
            <w:r>
              <w:rPr>
                <w:rFonts w:ascii="Times New Roman" w:hAnsi="Times New Roman"/>
                <w:sz w:val="24"/>
                <w:szCs w:val="24"/>
              </w:rPr>
            </w:r>
          </w:p>
        </w:tc>
      </w:tr>
      <w:tr>
        <w:tblPrEx/>
        <w:trPr>
          <w:jc w:val="center"/>
        </w:trPr>
        <w:tc>
          <w:tcPr>
            <w:shd w:val="clear" w:color="auto" w:fill="auto"/>
            <w:tcW w:w="3047" w:type="dxa"/>
            <w:vMerge w:val="restart"/>
            <w:textDirection w:val="lrTb"/>
            <w:noWrap w:val="false"/>
          </w:tcPr>
          <w:p>
            <w:pPr>
              <w:pStyle w:val="890"/>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Марка, модель </w:t>
            </w:r>
            <w:r>
              <w:rPr>
                <w:rFonts w:ascii="Times New Roman" w:hAnsi="Times New Roman" w:cs="Times New Roman"/>
              </w:rPr>
            </w:r>
            <w:r>
              <w:rPr>
                <w:rFonts w:ascii="Times New Roman" w:hAnsi="Times New Roman" w:cs="Times New Roman"/>
              </w:rPr>
            </w:r>
          </w:p>
        </w:tc>
        <w:tc>
          <w:tcPr>
            <w:shd w:val="clear" w:color="auto" w:fill="auto"/>
            <w:tcW w:w="3043" w:type="dxa"/>
            <w:vAlign w:val="center"/>
            <w:textDirection w:val="lrTb"/>
            <w:noWrap w:val="false"/>
          </w:tcPr>
          <w:p>
            <w:pPr>
              <w:pStyle w:val="890"/>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r>
      <w:tr>
        <w:tblPrEx/>
        <w:trPr>
          <w:jc w:val="center"/>
        </w:trPr>
        <w:tc>
          <w:tcPr>
            <w:shd w:val="clear" w:color="auto" w:fill="auto"/>
            <w:tcW w:w="3047" w:type="dxa"/>
            <w:vMerge w:val="continue"/>
            <w:textDirection w:val="lrTb"/>
            <w:noWrap w:val="false"/>
          </w:tcPr>
          <w:p>
            <w:pPr>
              <w:pStyle w:val="890"/>
              <w:jc w:val="center"/>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c>
          <w:tcPr>
            <w:shd w:val="clear" w:color="auto" w:fill="auto"/>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Номер ПТС и дата выдачи</w:t>
            </w:r>
            <w:r>
              <w:rPr>
                <w:rFonts w:ascii="Times New Roman" w:hAnsi="Times New Roman" w:cs="Times New Roman"/>
              </w:rPr>
            </w:r>
            <w:r>
              <w:rPr>
                <w:rFonts w:ascii="Times New Roman" w:hAnsi="Times New Roman" w:cs="Times New Roman"/>
              </w:rPr>
            </w:r>
          </w:p>
        </w:tc>
        <w:tc>
          <w:tcPr>
            <w:shd w:val="clear" w:color="auto" w:fill="auto"/>
            <w:tcW w:w="3043" w:type="dxa"/>
            <w:vAlign w:val="center"/>
            <w:textDirection w:val="lrTb"/>
            <w:noWrap w:val="false"/>
          </w:tcPr>
          <w:p>
            <w:pPr>
              <w:pStyle w:val="89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Идентификационный № (VIN)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t xml:space="preserve">Наименование (тип ТС)</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t xml:space="preserve">Категория ТС</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t xml:space="preserve">Гос. рег. знак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t xml:space="preserve">Год выпуска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t xml:space="preserve">Модель, № двигателя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color w:val="000000" w:themeColor="text1"/>
                <w:lang w:val="en-US"/>
              </w:rPr>
            </w:pPr>
            <w:r>
              <w:rPr>
                <w:rFonts w:ascii="Times New Roman" w:hAnsi="Times New Roman" w:cs="Times New Roman"/>
                <w:color w:val="000000" w:themeColor="text1"/>
                <w:lang w:val="en-US"/>
              </w:rPr>
            </w:r>
            <w:r>
              <w:rPr>
                <w:rFonts w:ascii="Times New Roman" w:hAnsi="Times New Roman" w:cs="Times New Roman"/>
                <w:color w:val="000000" w:themeColor="text1"/>
                <w:lang w:val="en-US"/>
              </w:rPr>
            </w:r>
            <w:r>
              <w:rPr>
                <w:rFonts w:ascii="Times New Roman" w:hAnsi="Times New Roman" w:cs="Times New Roman"/>
                <w:color w:val="000000" w:themeColor="text1"/>
                <w:lang w:val="en-US"/>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t xml:space="preserve">Шасси (рама) №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Кузов (кабина, прицеп) №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Цвет кузова (кабины)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Мощность двигателя, л.с. (кВт)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tabs>
                <w:tab w:val="left" w:pos="915"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vAlign w:val="center"/>
            <w:textDirection w:val="lrTb"/>
            <w:noWrap w:val="false"/>
          </w:tcPr>
          <w:p>
            <w:pPr>
              <w:pStyle w:val="890"/>
              <w:rPr>
                <w:rFonts w:ascii="Times New Roman" w:hAnsi="Times New Roman" w:cs="Times New Roman"/>
              </w:rPr>
            </w:pPr>
            <w:r>
              <w:rPr>
                <w:rFonts w:ascii="Times New Roman" w:hAnsi="Times New Roman" w:cs="Times New Roman"/>
              </w:rPr>
              <w:t xml:space="preserve">Рабочий объем двигателя, куб/см</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Тип двигателя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Экологический класс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Разрешенная максимальная масса, кг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889"/>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890"/>
              <w:rPr>
                <w:rFonts w:ascii="Times New Roman" w:hAnsi="Times New Roman" w:cs="Times New Roman"/>
              </w:rPr>
            </w:pPr>
            <w:r>
              <w:rPr>
                <w:rFonts w:ascii="Times New Roman" w:hAnsi="Times New Roman" w:cs="Times New Roman"/>
              </w:rPr>
              <w:t xml:space="preserve">Масса без нагрузки, кг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89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r/>
      <w:r/>
    </w:p>
    <w:tbl>
      <w:tblPr>
        <w:tblStyle w:val="911"/>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78"/>
        <w:gridCol w:w="5103"/>
      </w:tblGrid>
      <w:tr>
        <w:tblPrEx/>
        <w:trPr/>
        <w:tc>
          <w:tcPr>
            <w:tcW w:w="4678" w:type="dxa"/>
            <w:textDirection w:val="lrTb"/>
            <w:noWrap w:val="false"/>
          </w:tcPr>
          <w:p>
            <w:pPr>
              <w:rPr>
                <w:rFonts w:eastAsia="Calibri"/>
              </w:rPr>
            </w:pPr>
            <w:r/>
            <w:bookmarkStart w:id="121" w:name="sub_1100"/>
            <w:r>
              <w:rPr>
                <w:rFonts w:eastAsia="Calibri"/>
              </w:rPr>
              <w:t xml:space="preserve">Продавец</w:t>
            </w:r>
            <w:r>
              <w:rPr>
                <w:rFonts w:eastAsia="Calibri"/>
              </w:rPr>
            </w:r>
            <w:r>
              <w:rPr>
                <w:rFonts w:eastAsia="Calibri"/>
              </w:rPr>
            </w:r>
          </w:p>
          <w:p>
            <w:pPr>
              <w:rPr>
                <w:rFonts w:eastAsia="Calibri"/>
              </w:rPr>
            </w:pPr>
            <w:r>
              <w:rPr>
                <w:rFonts w:eastAsia="Calibri"/>
              </w:rPr>
              <w:t xml:space="preserve">АО «РСВО»</w:t>
            </w:r>
            <w:r>
              <w:rPr>
                <w:rFonts w:eastAsia="Calibri"/>
              </w:rPr>
            </w:r>
            <w:r>
              <w:rPr>
                <w:rFonts w:eastAsia="Calibri"/>
              </w:rPr>
            </w:r>
          </w:p>
          <w:p>
            <w:pPr>
              <w:rPr>
                <w:rFonts w:eastAsia="Calibri"/>
              </w:rPr>
            </w:pPr>
            <w:r>
              <w:rPr>
                <w:rFonts w:eastAsia="Calibri"/>
              </w:rPr>
            </w:r>
            <w:r>
              <w:rPr>
                <w:rFonts w:eastAsia="Calibri"/>
              </w:rPr>
            </w:r>
            <w:r>
              <w:rPr>
                <w:rFonts w:eastAsia="Calibri"/>
              </w:rPr>
            </w:r>
          </w:p>
          <w:p>
            <w:r>
              <w:t xml:space="preserve">_____________/___________/</w:t>
            </w:r>
            <w:r/>
          </w:p>
          <w:p>
            <w:pPr>
              <w:rPr>
                <w:rFonts w:eastAsia="Calibri"/>
              </w:rPr>
            </w:pPr>
            <w:r>
              <w:t xml:space="preserve">М.П.</w:t>
            </w:r>
            <w:r>
              <w:rPr>
                <w:rFonts w:eastAsia="Calibri"/>
              </w:rPr>
            </w:r>
            <w:r>
              <w:rPr>
                <w:rFonts w:eastAsia="Calibri"/>
              </w:rPr>
            </w:r>
          </w:p>
        </w:tc>
        <w:tc>
          <w:tcPr>
            <w:tcW w:w="5103" w:type="dxa"/>
            <w:textDirection w:val="lrTb"/>
            <w:noWrap w:val="false"/>
          </w:tcPr>
          <w:p>
            <w:pPr>
              <w:rPr>
                <w:rFonts w:eastAsia="Calibri"/>
              </w:rPr>
            </w:pPr>
            <w:r>
              <w:rPr>
                <w:rFonts w:eastAsia="Calibri"/>
              </w:rPr>
              <w:t xml:space="preserve">Покупатель</w:t>
            </w:r>
            <w:r>
              <w:rPr>
                <w:rFonts w:eastAsia="Calibri"/>
              </w:rPr>
            </w:r>
            <w:r>
              <w:rPr>
                <w:rFonts w:eastAsia="Calibri"/>
              </w:rPr>
            </w:r>
          </w:p>
          <w:p>
            <w:pPr>
              <w:rPr>
                <w:rFonts w:eastAsia="Calibri"/>
              </w:rPr>
            </w:pPr>
            <w:r>
              <w:rPr>
                <w:rFonts w:eastAsia="Calibri"/>
              </w:rPr>
            </w:r>
            <w:r>
              <w:rPr>
                <w:rFonts w:eastAsia="Calibri"/>
              </w:rPr>
            </w:r>
            <w:r>
              <w:rPr>
                <w:rFonts w:eastAsia="Calibri"/>
              </w:rPr>
            </w:r>
          </w:p>
          <w:p>
            <w:r/>
            <w:r/>
          </w:p>
          <w:p>
            <w:pPr>
              <w:ind w:left="34"/>
            </w:pPr>
            <w:r>
              <w:t xml:space="preserve">_____________/_________/</w:t>
            </w:r>
            <w:r/>
          </w:p>
          <w:p>
            <w:pPr>
              <w:ind w:left="34"/>
              <w:rPr>
                <w:rFonts w:eastAsia="Calibri"/>
              </w:rPr>
            </w:pPr>
            <w:r>
              <w:t xml:space="preserve">М.П.</w:t>
            </w:r>
            <w:r>
              <w:rPr>
                <w:rFonts w:eastAsia="Calibri"/>
              </w:rPr>
            </w:r>
            <w:r>
              <w:rPr>
                <w:rFonts w:eastAsia="Calibri"/>
              </w:rPr>
            </w:r>
          </w:p>
        </w:tc>
      </w:tr>
    </w:tbl>
    <w:p>
      <w:r/>
      <w:r/>
    </w:p>
    <w:p>
      <w:pPr>
        <w:jc w:val="left"/>
        <w:spacing w:after="200" w:line="276" w:lineRule="auto"/>
        <w:sectPr>
          <w:footerReference w:type="default" r:id="rId12"/>
          <w:footnotePr/>
          <w:endnotePr/>
          <w:type w:val="nextPage"/>
          <w:pgSz w:w="11906" w:h="16838" w:orient="portrait"/>
          <w:pgMar w:top="1134" w:right="567" w:bottom="1134" w:left="1701" w:header="709" w:footer="709" w:gutter="0"/>
          <w:pgNumType w:start="1"/>
          <w:cols w:num="1" w:sep="0" w:space="708" w:equalWidth="1"/>
          <w:docGrid w:linePitch="360"/>
          <w:titlePg/>
        </w:sectPr>
      </w:pPr>
      <w:r/>
      <w:r/>
    </w:p>
    <w:p>
      <w:pPr>
        <w:ind w:left="7088"/>
        <w:widowControl w:val="off"/>
      </w:pPr>
      <w:r>
        <w:t xml:space="preserve">Приложение № 3.2</w:t>
      </w:r>
      <w:r/>
    </w:p>
    <w:p>
      <w:pPr>
        <w:ind w:left="7088"/>
        <w:jc w:val="left"/>
        <w:tabs>
          <w:tab w:val="left" w:pos="6435" w:leader="none"/>
          <w:tab w:val="right" w:pos="9780" w:leader="none"/>
        </w:tabs>
      </w:pPr>
      <w:r>
        <w:t xml:space="preserve">к Документации</w:t>
      </w:r>
      <w:r/>
    </w:p>
    <w:p>
      <w:pPr>
        <w:ind w:left="7088"/>
        <w:jc w:val="right"/>
      </w:pPr>
      <w:r/>
      <w:r/>
    </w:p>
    <w:p>
      <w:pPr>
        <w:ind w:left="7088"/>
        <w:jc w:val="left"/>
        <w:tabs>
          <w:tab w:val="left" w:pos="6405" w:leader="none"/>
          <w:tab w:val="right" w:pos="9780" w:leader="none"/>
        </w:tabs>
      </w:pPr>
      <w:r>
        <w:t xml:space="preserve">Приложение № 2 </w:t>
      </w:r>
      <w:bookmarkEnd w:id="121"/>
      <w:r/>
      <w:r/>
    </w:p>
    <w:p>
      <w:pPr>
        <w:ind w:left="7088"/>
      </w:pPr>
      <w:r>
        <w:t xml:space="preserve">к Договору </w:t>
      </w:r>
      <w:r/>
    </w:p>
    <w:p>
      <w:pPr>
        <w:ind w:left="7088"/>
      </w:pPr>
      <w:r>
        <w:t xml:space="preserve">от «__»___ 20_г.</w:t>
      </w:r>
      <w:r>
        <w:t xml:space="preserve"> №____</w:t>
      </w:r>
      <w:r/>
    </w:p>
    <w:p>
      <w:r/>
      <w:r/>
    </w:p>
    <w:p>
      <w:r>
        <w:t xml:space="preserve">ФОРМА</w:t>
      </w:r>
      <w:r/>
    </w:p>
    <w:p>
      <w:r/>
      <w:r/>
    </w:p>
    <w:p>
      <w:pPr>
        <w:jc w:val="center"/>
        <w:rPr>
          <w:b/>
        </w:rPr>
      </w:pPr>
      <w:r>
        <w:rPr>
          <w:b/>
        </w:rPr>
        <w:t xml:space="preserve">АКТ</w:t>
      </w:r>
      <w:r>
        <w:rPr>
          <w:b/>
        </w:rPr>
      </w:r>
      <w:r>
        <w:rPr>
          <w:b/>
        </w:rPr>
      </w:r>
    </w:p>
    <w:p>
      <w:pPr>
        <w:jc w:val="center"/>
        <w:rPr>
          <w:b/>
        </w:rPr>
      </w:pPr>
      <w:r>
        <w:rPr>
          <w:b/>
        </w:rPr>
        <w:t xml:space="preserve">Приёма- передачи транспортного средства</w:t>
      </w:r>
      <w:r>
        <w:rPr>
          <w:b/>
        </w:rPr>
      </w:r>
      <w:r>
        <w:rPr>
          <w:b/>
        </w:rPr>
      </w:r>
    </w:p>
    <w:p>
      <w:pPr>
        <w:jc w:val="center"/>
        <w:rPr>
          <w:b/>
        </w:rPr>
      </w:pPr>
      <w:r>
        <w:rPr>
          <w:b/>
        </w:rPr>
        <w:t xml:space="preserve">«_____» _________ 20__ г.</w:t>
      </w:r>
      <w:r>
        <w:rPr>
          <w:b/>
        </w:rPr>
      </w:r>
      <w:r>
        <w:rPr>
          <w:b/>
        </w:rPr>
      </w:r>
    </w:p>
    <w:p>
      <w:pPr>
        <w:ind w:firstLine="709"/>
      </w:pPr>
      <w:r/>
      <w:r/>
    </w:p>
    <w:p>
      <w:r>
        <w:t xml:space="preserve">г. Москва                                                                                                    </w:t>
      </w:r>
      <w:r>
        <w:t xml:space="preserve">  </w:t>
      </w:r>
      <w:r>
        <w:t xml:space="preserve"> «___» ___________ 20__г.</w:t>
      </w:r>
      <w:r/>
    </w:p>
    <w:p>
      <w:pPr>
        <w:ind w:firstLine="709"/>
      </w:pPr>
      <w:r/>
      <w:r/>
    </w:p>
    <w:p>
      <w:pPr>
        <w:ind w:firstLine="709"/>
        <w:rPr>
          <w:color w:val="000000"/>
          <w:shd w:val="clear" w:color="auto" w:fill="ffffff"/>
        </w:rPr>
      </w:pPr>
      <w:r>
        <w:t xml:space="preserve">Акционерное общество «Российские сети вещания и оповещения»</w:t>
      </w:r>
      <w:r>
        <w:rPr>
          <w:bCs/>
          <w:iCs/>
        </w:rPr>
        <w:t xml:space="preserve"> (АО «РСВО»)</w:t>
      </w:r>
      <w:r>
        <w:t xml:space="preserve">, именуемое </w:t>
      </w:r>
      <w:r>
        <w:t xml:space="preserve">в дальнейшем </w:t>
      </w:r>
      <w:r>
        <w:rPr>
          <w:b/>
          <w:color w:val="000000"/>
        </w:rPr>
        <w:t xml:space="preserve">«Продавец», </w:t>
      </w:r>
      <w:r>
        <w:t xml:space="preserve">в лице _____________________________________, действующего на основании ___________________________________________, </w:t>
      </w:r>
      <w:r>
        <w:br/>
      </w:r>
      <w:r>
        <w:t xml:space="preserve">с одной Стороны, и </w:t>
      </w:r>
      <w:r>
        <w:rPr>
          <w:i/>
        </w:rPr>
        <w:t xml:space="preserve">_________________________________________________________</w:t>
      </w:r>
      <w:r>
        <w:t xml:space="preserve">, именуемый(ое) в дальнейшем </w:t>
      </w:r>
      <w:r>
        <w:rPr>
          <w:b/>
        </w:rPr>
        <w:t xml:space="preserve">«</w:t>
      </w:r>
      <w:r>
        <w:rPr>
          <w:b/>
          <w:color w:val="000000"/>
        </w:rPr>
        <w:t xml:space="preserve">Покупатель</w:t>
      </w:r>
      <w:r>
        <w:rPr>
          <w:b/>
        </w:rPr>
        <w:t xml:space="preserve">»</w:t>
      </w:r>
      <w:r>
        <w:t xml:space="preserve">, в лице </w:t>
      </w:r>
      <w:r>
        <w:rPr>
          <w:i/>
        </w:rPr>
        <w:t xml:space="preserve">________________________________</w:t>
      </w:r>
      <w:r>
        <w:t xml:space="preserve">, действующего на основании </w:t>
      </w:r>
      <w:r>
        <w:rPr>
          <w:i/>
        </w:rPr>
        <w:t xml:space="preserve">____________________________________________________</w:t>
      </w:r>
      <w:r>
        <w:t xml:space="preserve">, </w:t>
      </w:r>
      <w:r>
        <w:br/>
      </w:r>
      <w:r>
        <w:t xml:space="preserve">с другой Стороны, вместе именуемые </w:t>
      </w:r>
      <w:r>
        <w:rPr>
          <w:b/>
        </w:rPr>
        <w:t xml:space="preserve">«Стороны»</w:t>
      </w:r>
      <w:r>
        <w:t xml:space="preserve"> и каждый(ое) в отдельности </w:t>
      </w:r>
      <w:r>
        <w:rPr>
          <w:b/>
        </w:rPr>
        <w:t xml:space="preserve">«Сторона»</w:t>
      </w:r>
      <w:r>
        <w:t xml:space="preserve">, составили  настоящий Акт приема-передачи </w:t>
      </w:r>
      <w:r>
        <w:rPr>
          <w:color w:val="000000"/>
          <w:shd w:val="clear" w:color="auto" w:fill="ffffff"/>
        </w:rPr>
        <w:t xml:space="preserve">к Договору купли-продажи № ______  движимого имущества (транспортного средства) от «___» ___________ 20__ года (далее – Договор) </w:t>
      </w:r>
      <w:r>
        <w:rPr>
          <w:color w:val="000000"/>
          <w:shd w:val="clear" w:color="auto" w:fill="ffffff"/>
        </w:rPr>
        <w:br/>
      </w:r>
      <w:r>
        <w:rPr>
          <w:color w:val="000000"/>
          <w:shd w:val="clear" w:color="auto" w:fill="ffffff"/>
        </w:rPr>
        <w:t xml:space="preserve">о нижеследующем:</w:t>
      </w:r>
      <w:r>
        <w:rPr>
          <w:color w:val="000000"/>
          <w:shd w:val="clear" w:color="auto" w:fill="ffffff"/>
        </w:rPr>
      </w:r>
      <w:r>
        <w:rPr>
          <w:color w:val="000000"/>
          <w:shd w:val="clear" w:color="auto" w:fill="ffffff"/>
        </w:rPr>
      </w:r>
    </w:p>
    <w:p>
      <w:pPr>
        <w:numPr>
          <w:ilvl w:val="0"/>
          <w:numId w:val="5"/>
        </w:numPr>
        <w:ind w:left="0" w:firstLine="709"/>
        <w:tabs>
          <w:tab w:val="left" w:pos="993" w:leader="none"/>
        </w:tabs>
        <w:rPr>
          <w:color w:val="000000"/>
          <w:shd w:val="clear" w:color="auto" w:fill="ffffff"/>
        </w:rPr>
      </w:pPr>
      <w:r>
        <w:rPr>
          <w:color w:val="000000"/>
          <w:shd w:val="clear" w:color="auto" w:fill="ffffff"/>
        </w:rPr>
        <w:t xml:space="preserve">Продавец передал, а Покупатель принял следующее движимое имущество (Объект купли-продажи/автомобиль):</w:t>
      </w:r>
      <w:r>
        <w:rPr>
          <w:color w:val="000000"/>
          <w:shd w:val="clear" w:color="auto" w:fill="ffffff"/>
        </w:rPr>
      </w:r>
      <w:r>
        <w:rPr>
          <w:color w:val="000000"/>
          <w:shd w:val="clear" w:color="auto" w:fill="ffffff"/>
        </w:rPr>
      </w:r>
    </w:p>
    <w:tbl>
      <w:tblPr>
        <w:tblStyle w:val="912"/>
        <w:tblW w:w="9631" w:type="dxa"/>
        <w:tblInd w:w="0" w:type="dxa"/>
        <w:tblLayout w:type="fixed"/>
        <w:tblCellMar>
          <w:left w:w="108" w:type="dxa"/>
          <w:right w:w="108" w:type="dxa"/>
        </w:tblCellMar>
        <w:tblLook w:val="04A0" w:firstRow="1" w:lastRow="0" w:firstColumn="1" w:lastColumn="0" w:noHBand="0" w:noVBand="1"/>
      </w:tblPr>
      <w:tblGrid>
        <w:gridCol w:w="5039"/>
        <w:gridCol w:w="4592"/>
      </w:tblGrid>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Идентификационный номер (VIN):</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Марка:</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rPr>
                <w:lang w:val="en-US"/>
              </w:rPr>
            </w:pPr>
            <w:r>
              <w:rPr>
                <w:lang w:val="en-US"/>
              </w:rPr>
            </w:r>
            <w:r>
              <w:rPr>
                <w:lang w:val="en-US"/>
              </w:rPr>
            </w:r>
            <w:r>
              <w:rPr>
                <w:lang w:val="en-US"/>
              </w:rP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Модель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rPr>
                <w:lang w:val="en-US"/>
              </w:rPr>
            </w:pPr>
            <w:r>
              <w:rPr>
                <w:lang w:val="en-US"/>
              </w:rPr>
            </w:r>
            <w:r>
              <w:rPr>
                <w:lang w:val="en-US"/>
              </w:rPr>
            </w:r>
            <w:r>
              <w:rPr>
                <w:lang w:val="en-US"/>
              </w:rP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Гос. рег. знак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Категория ТС (А, В, С, D, прицеп):</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Год изготовления ТС:</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Модель, № двигателя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Шасси (рама)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Кузов (кабина, прицеп)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Цвет:</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51"/>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Экологический класс:</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Паспорт ТС:</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Выдан:</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Дата выдачи:</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Особые отметки:</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bl>
    <w:p>
      <w:pPr>
        <w:ind w:firstLine="708"/>
        <w:rPr>
          <w:color w:val="000000"/>
          <w:shd w:val="clear" w:color="auto" w:fill="ffffff"/>
        </w:rPr>
      </w:pPr>
      <w:r>
        <w:rPr>
          <w:color w:val="000000"/>
          <w:shd w:val="clear" w:color="auto" w:fill="ffffff"/>
        </w:rPr>
        <w:t xml:space="preserve">1.1. Продавец передал, а Покупатель принял </w:t>
      </w:r>
      <w:r>
        <w:rPr>
          <w:rFonts w:eastAsia="Calibri"/>
        </w:rPr>
        <w:t xml:space="preserve">комплект оригинальных ключей к Объекту купли-продажи в количестве ____ (____) штук.</w:t>
      </w:r>
      <w:r>
        <w:rPr>
          <w:color w:val="000000"/>
          <w:shd w:val="clear" w:color="auto" w:fill="ffffff"/>
        </w:rPr>
      </w:r>
      <w:r>
        <w:rPr>
          <w:color w:val="000000"/>
          <w:shd w:val="clear" w:color="auto" w:fill="ffffff"/>
        </w:rPr>
      </w:r>
    </w:p>
    <w:p>
      <w:pPr>
        <w:ind w:firstLine="709"/>
        <w:rPr>
          <w:color w:val="000000" w:themeColor="text1"/>
          <w:shd w:val="clear" w:color="auto" w:fill="ffffff"/>
        </w:rPr>
      </w:pPr>
      <w:r>
        <w:rPr>
          <w:color w:val="000000" w:themeColor="text1"/>
          <w:shd w:val="clear" w:color="auto" w:fill="ffffff"/>
        </w:rPr>
        <w:t xml:space="preserve">2. Цена Объекта купли-продажи составляет: _____________(___________ ______________________________) рублей __ копеек, включая НДС, по ставке действующего законодательства РФ__________ (___________________________________) рублей __ копеек.</w:t>
      </w:r>
      <w:r>
        <w:rPr>
          <w:color w:val="000000" w:themeColor="text1"/>
          <w:shd w:val="clear" w:color="auto" w:fill="ffffff"/>
        </w:rPr>
      </w:r>
      <w:r>
        <w:rPr>
          <w:color w:val="000000" w:themeColor="text1"/>
          <w:shd w:val="clear" w:color="auto" w:fill="ffffff"/>
        </w:rPr>
      </w:r>
    </w:p>
    <w:p>
      <w:pPr>
        <w:ind w:firstLine="709"/>
        <w:tabs>
          <w:tab w:val="left" w:pos="1134" w:leader="none"/>
        </w:tabs>
      </w:pPr>
      <w:r>
        <w:t xml:space="preserve">3. Объект купли-продажи полностью соответствует характеристикам, указанным </w:t>
      </w:r>
      <w:r>
        <w:br/>
      </w:r>
      <w:r>
        <w:t xml:space="preserve">в Договоре </w:t>
      </w:r>
      <w:r>
        <w:rPr>
          <w:color w:val="000000"/>
          <w:shd w:val="clear" w:color="auto" w:fill="ffffff"/>
        </w:rPr>
        <w:t xml:space="preserve">купли-продажи № ______ движимого имущества (транспортного средства) </w:t>
      </w:r>
      <w:r>
        <w:rPr>
          <w:color w:val="000000"/>
          <w:shd w:val="clear" w:color="auto" w:fill="ffffff"/>
        </w:rPr>
        <w:br/>
      </w:r>
      <w:r>
        <w:rPr>
          <w:color w:val="000000"/>
          <w:shd w:val="clear" w:color="auto" w:fill="ffffff"/>
        </w:rPr>
        <w:t xml:space="preserve">от «___» ________ 20__ года.</w:t>
      </w:r>
      <w:r/>
    </w:p>
    <w:p>
      <w:pPr>
        <w:ind w:firstLine="709"/>
      </w:pPr>
      <w:r>
        <w:t xml:space="preserve">4. Подписанием настоящего Акта приема-передачи Объекта купли-продажи Покупатель подтверждает надлежащее и полное исполнение Продавцом своих обязательств по Договору. </w:t>
      </w:r>
      <w:r/>
    </w:p>
    <w:p>
      <w:pPr>
        <w:ind w:firstLine="709"/>
        <w:tabs>
          <w:tab w:val="left" w:pos="1134" w:leader="none"/>
        </w:tabs>
      </w:pPr>
      <w:r>
        <w:t xml:space="preserve">5. Покупатель каких-либо претензий к Продавцу по передаваемому Объекту купли-продажи не имеет.</w:t>
      </w:r>
      <w:r/>
    </w:p>
    <w:p>
      <w:pPr>
        <w:ind w:firstLine="709"/>
        <w:tabs>
          <w:tab w:val="left" w:pos="1134" w:leader="none"/>
        </w:tabs>
      </w:pPr>
      <w:r>
        <w:t xml:space="preserve">6. Настоящий Акт приема-передачи Объекта купли-продажи подписан полномочными представителями Продавца и Покупателя, составлен в 3 (трех) подлинных экземплярах (один экземпляр – Продавцу; два экземпляра – Покупателю, один из которых передается им </w:t>
      </w:r>
      <w:r>
        <w:br/>
      </w:r>
      <w:r>
        <w:t xml:space="preserve">в регистрирующий орган), имеющих одинаковую юридическую силу.</w:t>
      </w:r>
      <w:r/>
    </w:p>
    <w:p>
      <w:pPr>
        <w:ind w:firstLine="709"/>
        <w:tabs>
          <w:tab w:val="left" w:pos="1134" w:leader="none"/>
        </w:tabs>
      </w:pPr>
      <w:r/>
      <w:r/>
    </w:p>
    <w:p>
      <w:r/>
      <w:r/>
    </w:p>
    <w:p>
      <w:r/>
      <w:r/>
    </w:p>
    <w:p>
      <w:pPr>
        <w:jc w:val="center"/>
      </w:pPr>
      <w:r>
        <w:t xml:space="preserve">ПЕРЕДАЧА ТРАНСПОРТНОГО СРЕДСТВА</w:t>
      </w:r>
      <w:r/>
    </w:p>
    <w:p>
      <w:pPr>
        <w:jc w:val="center"/>
      </w:pPr>
      <w:r/>
      <w:r/>
    </w:p>
    <w:p>
      <w:r/>
      <w:r/>
    </w:p>
    <w:p>
      <w:r>
        <w:t xml:space="preserve">Сдал транспортное средство: ___________________________________ (_____________)</w:t>
      </w:r>
      <w:r/>
    </w:p>
    <w:p>
      <w:r>
        <w:t xml:space="preserve">____________________________________________________________ «___» ____ 20__г.</w:t>
      </w:r>
      <w:r/>
    </w:p>
    <w:p>
      <w:r/>
      <w:r/>
    </w:p>
    <w:p>
      <w:r/>
      <w:r/>
    </w:p>
    <w:p>
      <w:r/>
      <w:r/>
    </w:p>
    <w:p>
      <w:r>
        <w:t xml:space="preserve">Принял транспортное средство: _________________________________(_____________)</w:t>
      </w:r>
      <w:r/>
    </w:p>
    <w:p>
      <w:r>
        <w:t xml:space="preserve">____________________________________________________________ «___» ____ 20__г.</w:t>
      </w:r>
      <w:r/>
    </w:p>
    <w:p>
      <w:r/>
      <w:r/>
    </w:p>
    <w:p>
      <w:pPr>
        <w:pStyle w:val="91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r/>
      <w:r/>
    </w:p>
    <w:p>
      <w:pPr>
        <w:rPr>
          <w:lang w:eastAsia="en-US"/>
        </w:rPr>
      </w:pPr>
      <w:r>
        <w:rPr>
          <w:lang w:eastAsia="en-US"/>
        </w:rPr>
        <w:t xml:space="preserve">ФОРМА АКТА СОГЛАСОВАНА</w:t>
      </w:r>
      <w:r>
        <w:rPr>
          <w:lang w:eastAsia="en-US"/>
        </w:rPr>
      </w:r>
      <w:r>
        <w:rPr>
          <w:lang w:eastAsia="en-US"/>
        </w:rPr>
      </w:r>
    </w:p>
    <w:p>
      <w:pPr>
        <w:rPr>
          <w:lang w:eastAsia="en-US"/>
        </w:rPr>
      </w:pPr>
      <w:r>
        <w:rPr>
          <w:lang w:eastAsia="en-US"/>
        </w:rPr>
      </w:r>
      <w:r>
        <w:rPr>
          <w:lang w:eastAsia="en-US"/>
        </w:rPr>
      </w:r>
      <w:r>
        <w:rPr>
          <w:lang w:eastAsia="en-US"/>
        </w:rPr>
      </w:r>
    </w:p>
    <w:tbl>
      <w:tblPr>
        <w:tblStyle w:val="911"/>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78"/>
        <w:gridCol w:w="5103"/>
      </w:tblGrid>
      <w:tr>
        <w:tblPrEx/>
        <w:trPr/>
        <w:tc>
          <w:tcPr>
            <w:tcW w:w="4678" w:type="dxa"/>
            <w:textDirection w:val="lrTb"/>
            <w:noWrap w:val="false"/>
          </w:tcPr>
          <w:p>
            <w:pPr>
              <w:rPr>
                <w:rFonts w:eastAsia="Calibri"/>
              </w:rPr>
            </w:pPr>
            <w:r>
              <w:rPr>
                <w:rFonts w:eastAsia="Calibri"/>
              </w:rPr>
              <w:t xml:space="preserve">Продавец</w:t>
            </w:r>
            <w:r>
              <w:rPr>
                <w:rFonts w:eastAsia="Calibri"/>
              </w:rPr>
            </w:r>
            <w:r>
              <w:rPr>
                <w:rFonts w:eastAsia="Calibri"/>
              </w:rPr>
            </w:r>
          </w:p>
          <w:p>
            <w:pPr>
              <w:rPr>
                <w:rFonts w:eastAsia="Calibri"/>
              </w:rPr>
            </w:pPr>
            <w:r>
              <w:rPr>
                <w:rFonts w:eastAsia="Calibri"/>
              </w:rPr>
              <w:t xml:space="preserve">АО «РСВО»</w:t>
            </w:r>
            <w:r>
              <w:rPr>
                <w:rFonts w:eastAsia="Calibri"/>
              </w:rPr>
            </w:r>
            <w:r>
              <w:rPr>
                <w:rFonts w:eastAsia="Calibri"/>
              </w:rPr>
            </w:r>
          </w:p>
          <w:p>
            <w:pPr>
              <w:rPr>
                <w:rFonts w:eastAsia="Calibri"/>
              </w:rPr>
            </w:pPr>
            <w:r>
              <w:rPr>
                <w:rFonts w:eastAsia="Calibri"/>
              </w:rPr>
            </w:r>
            <w:r>
              <w:rPr>
                <w:rFonts w:eastAsia="Calibri"/>
              </w:rPr>
            </w:r>
            <w:r>
              <w:rPr>
                <w:rFonts w:eastAsia="Calibri"/>
              </w:rPr>
            </w:r>
          </w:p>
          <w:p>
            <w:r>
              <w:t xml:space="preserve">_____________/_________________/</w:t>
            </w:r>
            <w:r/>
          </w:p>
          <w:p>
            <w:pPr>
              <w:rPr>
                <w:rFonts w:eastAsia="Calibri"/>
              </w:rPr>
            </w:pPr>
            <w:r>
              <w:t xml:space="preserve">М.П.</w:t>
            </w:r>
            <w:r>
              <w:rPr>
                <w:rFonts w:eastAsia="Calibri"/>
              </w:rPr>
            </w:r>
            <w:r>
              <w:rPr>
                <w:rFonts w:eastAsia="Calibri"/>
              </w:rPr>
            </w:r>
          </w:p>
        </w:tc>
        <w:tc>
          <w:tcPr>
            <w:tcW w:w="5103" w:type="dxa"/>
            <w:textDirection w:val="lrTb"/>
            <w:noWrap w:val="false"/>
          </w:tcPr>
          <w:p>
            <w:pPr>
              <w:rPr>
                <w:rFonts w:eastAsia="Calibri"/>
              </w:rPr>
            </w:pPr>
            <w:r>
              <w:rPr>
                <w:rFonts w:eastAsia="Calibri"/>
              </w:rPr>
              <w:t xml:space="preserve">Покупатель</w:t>
            </w:r>
            <w:r>
              <w:rPr>
                <w:rFonts w:eastAsia="Calibri"/>
              </w:rPr>
            </w:r>
            <w:r>
              <w:rPr>
                <w:rFonts w:eastAsia="Calibri"/>
              </w:rPr>
            </w:r>
          </w:p>
          <w:p>
            <w:pPr>
              <w:rPr>
                <w:rFonts w:eastAsia="Calibri"/>
              </w:rPr>
            </w:pPr>
            <w:r>
              <w:rPr>
                <w:rFonts w:eastAsia="Calibri"/>
              </w:rPr>
            </w:r>
            <w:r>
              <w:rPr>
                <w:rFonts w:eastAsia="Calibri"/>
              </w:rPr>
            </w:r>
            <w:r>
              <w:rPr>
                <w:rFonts w:eastAsia="Calibri"/>
              </w:rPr>
            </w:r>
          </w:p>
          <w:p>
            <w:r/>
            <w:r/>
          </w:p>
          <w:p>
            <w:pPr>
              <w:ind w:left="34"/>
            </w:pPr>
            <w:r>
              <w:t xml:space="preserve">_____________/__________/</w:t>
            </w:r>
            <w:r/>
          </w:p>
          <w:p>
            <w:pPr>
              <w:ind w:left="34"/>
              <w:rPr>
                <w:rFonts w:eastAsia="Calibri"/>
              </w:rPr>
            </w:pPr>
            <w:r>
              <w:t xml:space="preserve">М.П.</w:t>
            </w:r>
            <w:r>
              <w:rPr>
                <w:rFonts w:eastAsia="Calibri"/>
              </w:rPr>
            </w:r>
            <w:r>
              <w:rPr>
                <w:rFonts w:eastAsia="Calibri"/>
              </w:rPr>
            </w:r>
          </w:p>
        </w:tc>
      </w:tr>
    </w:tbl>
    <w:p>
      <w:pPr>
        <w:rPr>
          <w:lang w:eastAsia="en-US"/>
        </w:rPr>
      </w:pPr>
      <w:r>
        <w:rPr>
          <w:lang w:eastAsia="en-US"/>
        </w:rPr>
      </w:r>
      <w:r>
        <w:rPr>
          <w:lang w:eastAsia="en-US"/>
        </w:rPr>
      </w:r>
      <w:r>
        <w:rPr>
          <w:lang w:eastAsia="en-US"/>
        </w:rPr>
      </w:r>
    </w:p>
    <w:p>
      <w:r/>
      <w:r/>
    </w:p>
    <w:sectPr>
      <w:footnotePr/>
      <w:endnotePr/>
      <w:type w:val="nextPage"/>
      <w:pgSz w:w="11906" w:h="16838" w:orient="portrait"/>
      <w:pgMar w:top="1134" w:right="567" w:bottom="1134"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mbria">
    <w:panose1 w:val="02040503050406030204"/>
  </w:font>
  <w:font w:name="Calibri">
    <w:panose1 w:val="020F0502020204030204"/>
  </w:font>
  <w:font w:name="Arial Narrow">
    <w:panose1 w:val="020B06040202020202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52398927"/>
      <w:docPartObj>
        <w:docPartGallery w:val="Page Numbers (Bottom of Page)"/>
        <w:docPartUnique w:val="true"/>
      </w:docPartObj>
      <w:rPr/>
    </w:sdtPr>
    <w:sdtContent>
      <w:p>
        <w:pPr>
          <w:pStyle w:val="907"/>
          <w:jc w:val="center"/>
          <w:rPr>
            <w:sz w:val="24"/>
            <w:szCs w:val="24"/>
          </w:rPr>
        </w:pPr>
        <w:r>
          <w:rPr>
            <w:sz w:val="20"/>
          </w:rPr>
          <w:fldChar w:fldCharType="begin"/>
        </w:r>
        <w:r>
          <w:rPr>
            <w:sz w:val="20"/>
          </w:rPr>
          <w:instrText xml:space="preserve">PAGE   \* MERGEFORMAT</w:instrText>
        </w:r>
        <w:r>
          <w:rPr>
            <w:sz w:val="24"/>
            <w:szCs w:val="24"/>
          </w:rPr>
          <w:fldChar w:fldCharType="separate"/>
        </w:r>
        <w:r>
          <w:rPr>
            <w:sz w:val="24"/>
            <w:szCs w:val="24"/>
          </w:rPr>
          <w:t xml:space="preserve">17</w:t>
        </w:r>
        <w:r>
          <w:rPr>
            <w:sz w:val="24"/>
            <w:szCs w:val="24"/>
          </w:rPr>
          <w:fldChar w:fldCharType="end"/>
        </w:r>
        <w:r>
          <w:rPr>
            <w:sz w:val="24"/>
            <w:szCs w:val="24"/>
          </w:rP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7"/>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52398927"/>
      <w:docPartObj>
        <w:docPartGallery w:val="Page Numbers (Bottom of Page)"/>
        <w:docPartUnique w:val="true"/>
      </w:docPartObj>
      <w:rPr/>
    </w:sdtPr>
    <w:sdtContent>
      <w:p>
        <w:pPr>
          <w:pStyle w:val="907"/>
          <w:jc w:val="center"/>
          <w:rPr>
            <w:sz w:val="24"/>
            <w:szCs w:val="24"/>
          </w:rPr>
        </w:pPr>
        <w:r>
          <w:rPr>
            <w:sz w:val="20"/>
          </w:rPr>
          <w:fldChar w:fldCharType="begin"/>
        </w:r>
        <w:r>
          <w:rPr>
            <w:sz w:val="20"/>
          </w:rPr>
          <w:instrText xml:space="preserve">PAGE   \* MERGEFORMAT</w:instrText>
        </w:r>
        <w:r>
          <w:rPr>
            <w:sz w:val="24"/>
            <w:szCs w:val="24"/>
          </w:rPr>
          <w:fldChar w:fldCharType="separate"/>
        </w:r>
        <w:r>
          <w:rPr>
            <w:sz w:val="24"/>
            <w:szCs w:val="24"/>
          </w:rPr>
          <w:t xml:space="preserve">17</w:t>
        </w:r>
        <w:r>
          <w:rPr>
            <w:sz w:val="24"/>
            <w:szCs w:val="24"/>
          </w:rPr>
          <w:fldChar w:fldCharType="end"/>
        </w:r>
        <w:r>
          <w:rPr>
            <w:sz w:val="24"/>
            <w:szCs w:val="24"/>
          </w:rPr>
        </w:r>
        <w:r>
          <w:rPr>
            <w:sz w:val="24"/>
            <w:szCs w:val="24"/>
          </w:rP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479" w:hanging="360"/>
      </w:pPr>
      <w:rPr>
        <w:rFonts w:hint="default"/>
      </w:rPr>
    </w:lvl>
    <w:lvl w:ilvl="1">
      <w:start w:val="5"/>
      <w:numFmt w:val="decimal"/>
      <w:isLgl/>
      <w:suff w:val="tab"/>
      <w:lvlText w:val="%1.%2."/>
      <w:lvlJc w:val="left"/>
      <w:pPr>
        <w:ind w:left="1831" w:hanging="1125"/>
      </w:pPr>
      <w:rPr>
        <w:rFonts w:hint="default"/>
      </w:rPr>
    </w:lvl>
    <w:lvl w:ilvl="2">
      <w:start w:val="1"/>
      <w:numFmt w:val="decimal"/>
      <w:isLgl/>
      <w:suff w:val="tab"/>
      <w:lvlText w:val="%1.%2.%3."/>
      <w:lvlJc w:val="left"/>
      <w:pPr>
        <w:ind w:left="1831" w:hanging="1125"/>
      </w:pPr>
      <w:rPr>
        <w:rFonts w:hint="default"/>
      </w:rPr>
    </w:lvl>
    <w:lvl w:ilvl="3">
      <w:start w:val="1"/>
      <w:numFmt w:val="decimal"/>
      <w:isLgl/>
      <w:suff w:val="tab"/>
      <w:lvlText w:val="%1.%2.%3.%4."/>
      <w:lvlJc w:val="left"/>
      <w:pPr>
        <w:ind w:left="1831" w:hanging="1125"/>
      </w:pPr>
      <w:rPr>
        <w:rFonts w:hint="default"/>
      </w:rPr>
    </w:lvl>
    <w:lvl w:ilvl="4">
      <w:start w:val="1"/>
      <w:numFmt w:val="decimal"/>
      <w:isLgl/>
      <w:suff w:val="tab"/>
      <w:lvlText w:val="%1.%2.%3.%4.%5."/>
      <w:lvlJc w:val="left"/>
      <w:pPr>
        <w:ind w:left="1831" w:hanging="1125"/>
      </w:pPr>
      <w:rPr>
        <w:rFonts w:hint="default"/>
      </w:rPr>
    </w:lvl>
    <w:lvl w:ilvl="5">
      <w:start w:val="1"/>
      <w:numFmt w:val="decimal"/>
      <w:isLgl/>
      <w:suff w:val="tab"/>
      <w:lvlText w:val="%1.%2.%3.%4.%5.%6."/>
      <w:lvlJc w:val="left"/>
      <w:pPr>
        <w:ind w:left="1831" w:hanging="1125"/>
      </w:pPr>
      <w:rPr>
        <w:rFonts w:hint="default"/>
      </w:rPr>
    </w:lvl>
    <w:lvl w:ilvl="6">
      <w:start w:val="1"/>
      <w:numFmt w:val="decimal"/>
      <w:isLgl/>
      <w:suff w:val="tab"/>
      <w:lvlText w:val="%1.%2.%3.%4.%5.%6.%7."/>
      <w:lvlJc w:val="left"/>
      <w:pPr>
        <w:ind w:left="2146" w:hanging="1440"/>
      </w:pPr>
      <w:rPr>
        <w:rFonts w:hint="default"/>
      </w:rPr>
    </w:lvl>
    <w:lvl w:ilvl="7">
      <w:start w:val="1"/>
      <w:numFmt w:val="decimal"/>
      <w:isLgl/>
      <w:suff w:val="tab"/>
      <w:lvlText w:val="%1.%2.%3.%4.%5.%6.%7.%8."/>
      <w:lvlJc w:val="left"/>
      <w:pPr>
        <w:ind w:left="2146" w:hanging="1440"/>
      </w:pPr>
      <w:rPr>
        <w:rFonts w:hint="default"/>
      </w:rPr>
    </w:lvl>
    <w:lvl w:ilvl="8">
      <w:start w:val="1"/>
      <w:numFmt w:val="decimal"/>
      <w:isLgl/>
      <w:suff w:val="tab"/>
      <w:lvlText w:val="%1.%2.%3.%4.%5.%6.%7.%8.%9."/>
      <w:lvlJc w:val="left"/>
      <w:pPr>
        <w:ind w:left="2506" w:hanging="1800"/>
      </w:pPr>
      <w:rPr>
        <w:rFonts w:hint="default"/>
      </w:rPr>
    </w:lvl>
  </w:abstractNum>
  <w:abstractNum w:abstractNumId="1">
    <w:multiLevelType w:val="hybridMultilevel"/>
    <w:lvl w:ilvl="0">
      <w:start w:val="6"/>
      <w:numFmt w:val="decimal"/>
      <w:isLgl w:val="false"/>
      <w:suff w:val="tab"/>
      <w:lvlText w:val="%1."/>
      <w:lvlJc w:val="left"/>
      <w:pPr>
        <w:ind w:left="862" w:hanging="360"/>
      </w:pPr>
      <w:rPr>
        <w:rFonts w:hint="default"/>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189" w:hanging="480"/>
      </w:pPr>
      <w:rPr>
        <w:rFonts w:hint="default" w:eastAsia="Times New Roman"/>
        <w:color w:val="000000"/>
      </w:rPr>
    </w:lvl>
    <w:lvl w:ilvl="2">
      <w:start w:val="1"/>
      <w:numFmt w:val="decimal"/>
      <w:isLgl/>
      <w:suff w:val="tab"/>
      <w:lvlText w:val="%1.%2.%3."/>
      <w:lvlJc w:val="left"/>
      <w:pPr>
        <w:ind w:left="1429" w:hanging="720"/>
      </w:pPr>
      <w:rPr>
        <w:rFonts w:hint="default" w:eastAsia="Times New Roman"/>
        <w:color w:val="000000"/>
      </w:rPr>
    </w:lvl>
    <w:lvl w:ilvl="3">
      <w:start w:val="1"/>
      <w:numFmt w:val="decimal"/>
      <w:isLgl/>
      <w:suff w:val="tab"/>
      <w:lvlText w:val="%1.%2.%3.%4."/>
      <w:lvlJc w:val="left"/>
      <w:pPr>
        <w:ind w:left="1429" w:hanging="720"/>
      </w:pPr>
      <w:rPr>
        <w:rFonts w:hint="default" w:eastAsia="Times New Roman"/>
        <w:color w:val="000000"/>
      </w:rPr>
    </w:lvl>
    <w:lvl w:ilvl="4">
      <w:start w:val="1"/>
      <w:numFmt w:val="decimal"/>
      <w:isLgl/>
      <w:suff w:val="tab"/>
      <w:lvlText w:val="%1.%2.%3.%4.%5."/>
      <w:lvlJc w:val="left"/>
      <w:pPr>
        <w:ind w:left="1789" w:hanging="1080"/>
      </w:pPr>
      <w:rPr>
        <w:rFonts w:hint="default" w:eastAsia="Times New Roman"/>
        <w:color w:val="000000"/>
      </w:rPr>
    </w:lvl>
    <w:lvl w:ilvl="5">
      <w:start w:val="1"/>
      <w:numFmt w:val="decimal"/>
      <w:isLgl/>
      <w:suff w:val="tab"/>
      <w:lvlText w:val="%1.%2.%3.%4.%5.%6."/>
      <w:lvlJc w:val="left"/>
      <w:pPr>
        <w:ind w:left="1789" w:hanging="1080"/>
      </w:pPr>
      <w:rPr>
        <w:rFonts w:hint="default" w:eastAsia="Times New Roman"/>
        <w:color w:val="000000"/>
      </w:rPr>
    </w:lvl>
    <w:lvl w:ilvl="6">
      <w:start w:val="1"/>
      <w:numFmt w:val="decimal"/>
      <w:isLgl/>
      <w:suff w:val="tab"/>
      <w:lvlText w:val="%1.%2.%3.%4.%5.%6.%7."/>
      <w:lvlJc w:val="left"/>
      <w:pPr>
        <w:ind w:left="2149" w:hanging="1440"/>
      </w:pPr>
      <w:rPr>
        <w:rFonts w:hint="default" w:eastAsia="Times New Roman"/>
        <w:color w:val="000000"/>
      </w:rPr>
    </w:lvl>
    <w:lvl w:ilvl="7">
      <w:start w:val="1"/>
      <w:numFmt w:val="decimal"/>
      <w:isLgl/>
      <w:suff w:val="tab"/>
      <w:lvlText w:val="%1.%2.%3.%4.%5.%6.%7.%8."/>
      <w:lvlJc w:val="left"/>
      <w:pPr>
        <w:ind w:left="2149" w:hanging="1440"/>
      </w:pPr>
      <w:rPr>
        <w:rFonts w:hint="default" w:eastAsia="Times New Roman"/>
        <w:color w:val="000000"/>
      </w:rPr>
    </w:lvl>
    <w:lvl w:ilvl="8">
      <w:start w:val="1"/>
      <w:numFmt w:val="decimal"/>
      <w:isLgl/>
      <w:suff w:val="tab"/>
      <w:lvlText w:val="%1.%2.%3.%4.%5.%6.%7.%8.%9."/>
      <w:lvlJc w:val="left"/>
      <w:pPr>
        <w:ind w:left="2509" w:hanging="1800"/>
      </w:pPr>
      <w:rPr>
        <w:rFonts w:hint="default" w:eastAsia="Times New Roman"/>
        <w:color w:val="000000"/>
      </w:rPr>
    </w:lvl>
  </w:abstractNum>
  <w:abstractNum w:abstractNumId="3">
    <w:multiLevelType w:val="hybridMultilevel"/>
    <w:lvl w:ilvl="0">
      <w:start w:val="3"/>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3">
    <w:name w:val="Caption Char"/>
    <w:basedOn w:val="884"/>
    <w:link w:val="871"/>
    <w:uiPriority w:val="35"/>
    <w:rPr>
      <w:b/>
      <w:bCs/>
      <w:color w:val="4f81bd" w:themeColor="accent1"/>
      <w:sz w:val="18"/>
      <w:szCs w:val="18"/>
    </w:rPr>
  </w:style>
  <w:style w:type="paragraph" w:styleId="704">
    <w:name w:val="toc 1"/>
    <w:basedOn w:val="881"/>
    <w:next w:val="881"/>
    <w:uiPriority w:val="39"/>
    <w:unhideWhenUsed/>
    <w:pPr>
      <w:ind w:left="0" w:right="0" w:firstLine="0"/>
      <w:spacing w:after="57"/>
    </w:pPr>
  </w:style>
  <w:style w:type="paragraph" w:styleId="705">
    <w:name w:val="toc 2"/>
    <w:basedOn w:val="881"/>
    <w:next w:val="881"/>
    <w:uiPriority w:val="39"/>
    <w:unhideWhenUsed/>
    <w:pPr>
      <w:ind w:left="283" w:right="0" w:firstLine="0"/>
      <w:spacing w:after="57"/>
    </w:pPr>
  </w:style>
  <w:style w:type="paragraph" w:styleId="706">
    <w:name w:val="toc 3"/>
    <w:basedOn w:val="881"/>
    <w:next w:val="881"/>
    <w:uiPriority w:val="39"/>
    <w:unhideWhenUsed/>
    <w:pPr>
      <w:ind w:left="567" w:right="0" w:firstLine="0"/>
      <w:spacing w:after="57"/>
    </w:pPr>
  </w:style>
  <w:style w:type="paragraph" w:styleId="707">
    <w:name w:val="toc 4"/>
    <w:basedOn w:val="881"/>
    <w:next w:val="881"/>
    <w:uiPriority w:val="39"/>
    <w:unhideWhenUsed/>
    <w:pPr>
      <w:ind w:left="850" w:right="0" w:firstLine="0"/>
      <w:spacing w:after="57"/>
    </w:pPr>
  </w:style>
  <w:style w:type="paragraph" w:styleId="708">
    <w:name w:val="toc 5"/>
    <w:basedOn w:val="881"/>
    <w:next w:val="881"/>
    <w:uiPriority w:val="39"/>
    <w:unhideWhenUsed/>
    <w:pPr>
      <w:ind w:left="1134" w:right="0" w:firstLine="0"/>
      <w:spacing w:after="57"/>
    </w:pPr>
  </w:style>
  <w:style w:type="paragraph" w:styleId="709">
    <w:name w:val="toc 6"/>
    <w:basedOn w:val="881"/>
    <w:next w:val="881"/>
    <w:uiPriority w:val="39"/>
    <w:unhideWhenUsed/>
    <w:pPr>
      <w:ind w:left="1417" w:right="0" w:firstLine="0"/>
      <w:spacing w:after="57"/>
    </w:pPr>
  </w:style>
  <w:style w:type="paragraph" w:styleId="710">
    <w:name w:val="toc 7"/>
    <w:basedOn w:val="881"/>
    <w:next w:val="881"/>
    <w:uiPriority w:val="39"/>
    <w:unhideWhenUsed/>
    <w:pPr>
      <w:ind w:left="1701" w:right="0" w:firstLine="0"/>
      <w:spacing w:after="57"/>
    </w:pPr>
  </w:style>
  <w:style w:type="paragraph" w:styleId="711">
    <w:name w:val="toc 8"/>
    <w:basedOn w:val="881"/>
    <w:next w:val="881"/>
    <w:uiPriority w:val="39"/>
    <w:unhideWhenUsed/>
    <w:pPr>
      <w:ind w:left="1984" w:right="0" w:firstLine="0"/>
      <w:spacing w:after="57"/>
    </w:pPr>
  </w:style>
  <w:style w:type="paragraph" w:styleId="712">
    <w:name w:val="toc 9"/>
    <w:basedOn w:val="881"/>
    <w:next w:val="881"/>
    <w:uiPriority w:val="39"/>
    <w:unhideWhenUsed/>
    <w:pPr>
      <w:ind w:left="2268" w:right="0" w:firstLine="0"/>
      <w:spacing w:after="57"/>
    </w:pPr>
  </w:style>
  <w:style w:type="table" w:styleId="713">
    <w:name w:val="Table Grid Light"/>
    <w:basedOn w:val="8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4">
    <w:name w:val="Plain Table 1"/>
    <w:basedOn w:val="8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5">
    <w:name w:val="Plain Table 2"/>
    <w:basedOn w:val="88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6">
    <w:name w:val="Plain Table 3"/>
    <w:basedOn w:val="8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7">
    <w:name w:val="Plain Table 4"/>
    <w:basedOn w:val="8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8">
    <w:name w:val="Plain Table 5"/>
    <w:basedOn w:val="8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9">
    <w:name w:val="Grid Table 1 Light"/>
    <w:basedOn w:val="88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0">
    <w:name w:val="Grid Table 1 Light - Accent 1"/>
    <w:basedOn w:val="8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1">
    <w:name w:val="Grid Table 1 Light - Accent 2"/>
    <w:basedOn w:val="8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2">
    <w:name w:val="Grid Table 1 Light - Accent 3"/>
    <w:basedOn w:val="8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3">
    <w:name w:val="Grid Table 1 Light - Accent 4"/>
    <w:basedOn w:val="8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4">
    <w:name w:val="Grid Table 1 Light - Accent 5"/>
    <w:basedOn w:val="8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5">
    <w:name w:val="Grid Table 1 Light - Accent 6"/>
    <w:basedOn w:val="8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6">
    <w:name w:val="Grid Table 2"/>
    <w:basedOn w:val="8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7">
    <w:name w:val="Grid Table 2 - Accent 1"/>
    <w:basedOn w:val="8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be5f2" w:themeFill="accent1" w:themeFillTint="34"/>
      </w:tcPr>
    </w:tblStylePr>
    <w:tblStylePr w:type="band1Vert">
      <w:rPr>
        <w:rFonts w:ascii="Arial" w:hAnsi="Arial"/>
        <w:color w:val="404040"/>
        <w:sz w:val="22"/>
      </w:rPr>
      <w:tcPr>
        <w:shd w:val="clear" w:color="ffffff" w:themeColor="accent1" w:themeTint="34" w:fill="dbe5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8">
    <w:name w:val="Grid Table 2 - Accent 2"/>
    <w:basedOn w:val="8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3dddc" w:themeFill="accent2" w:themeFillTint="32"/>
      </w:tcPr>
    </w:tblStylePr>
    <w:tblStylePr w:type="band1Vert">
      <w:rPr>
        <w:rFonts w:ascii="Arial" w:hAnsi="Arial"/>
        <w:color w:val="404040"/>
        <w:sz w:val="22"/>
      </w:rPr>
      <w:tcPr>
        <w:shd w:val="clear" w:color="ffffff" w:themeColor="accent2" w:themeTint="32" w:fill="f3dddc"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9">
    <w:name w:val="Grid Table 2 - Accent 3"/>
    <w:basedOn w:val="8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bf1dd" w:themeFill="accent3" w:themeFillTint="34"/>
      </w:tcPr>
    </w:tblStylePr>
    <w:tblStylePr w:type="band1Vert">
      <w:rPr>
        <w:rFonts w:ascii="Arial" w:hAnsi="Arial"/>
        <w:color w:val="404040"/>
        <w:sz w:val="22"/>
      </w:rPr>
      <w:tcPr>
        <w:shd w:val="clear" w:color="ffffff" w:themeColor="accent3" w:themeTint="34" w:fill="ebf1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0">
    <w:name w:val="Grid Table 2 - Accent 4"/>
    <w:basedOn w:val="8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1">
    <w:name w:val="Grid Table 2 - Accent 5"/>
    <w:basedOn w:val="8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2">
    <w:name w:val="Grid Table 2 - Accent 6"/>
    <w:basedOn w:val="8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ad9" w:themeFill="accent6" w:themeFillTint="34"/>
      </w:tcPr>
    </w:tblStylePr>
    <w:tblStylePr w:type="band1Vert">
      <w:rPr>
        <w:rFonts w:ascii="Arial" w:hAnsi="Arial"/>
        <w:color w:val="404040"/>
        <w:sz w:val="22"/>
      </w:rPr>
      <w:tcPr>
        <w:shd w:val="clear" w:color="ffffff" w:themeColor="accent6" w:themeTint="34" w:fill="fdead9"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3">
    <w:name w:val="Grid Table 3"/>
    <w:basedOn w:val="8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3 - Accent 1"/>
    <w:basedOn w:val="8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be5f2" w:themeFill="accent1" w:themeFillTint="34"/>
      </w:tcPr>
    </w:tblStylePr>
    <w:tblStylePr w:type="band1Vert">
      <w:rPr>
        <w:rFonts w:ascii="Arial" w:hAnsi="Arial"/>
        <w:color w:val="404040"/>
        <w:sz w:val="22"/>
      </w:rPr>
      <w:tcPr>
        <w:shd w:val="clear" w:color="ffffff" w:themeColor="accent1" w:themeTint="34" w:fill="dbe5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3 - Accent 2"/>
    <w:basedOn w:val="8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3dddc" w:themeFill="accent2" w:themeFillTint="32"/>
      </w:tcPr>
    </w:tblStylePr>
    <w:tblStylePr w:type="band1Vert">
      <w:rPr>
        <w:rFonts w:ascii="Arial" w:hAnsi="Arial"/>
        <w:color w:val="404040"/>
        <w:sz w:val="22"/>
      </w:rPr>
      <w:tcPr>
        <w:shd w:val="clear" w:color="ffffff" w:themeColor="accent2" w:themeTint="32" w:fill="f3dddc"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3"/>
    <w:basedOn w:val="8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bf1dd" w:themeFill="accent3" w:themeFillTint="34"/>
      </w:tcPr>
    </w:tblStylePr>
    <w:tblStylePr w:type="band1Vert">
      <w:rPr>
        <w:rFonts w:ascii="Arial" w:hAnsi="Arial"/>
        <w:color w:val="404040"/>
        <w:sz w:val="22"/>
      </w:rPr>
      <w:tcPr>
        <w:shd w:val="clear" w:color="ffffff" w:themeColor="accent3" w:themeTint="34" w:fill="ebf1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4"/>
    <w:basedOn w:val="8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5"/>
    <w:basedOn w:val="8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6"/>
    <w:basedOn w:val="8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ad9" w:themeFill="accent6" w:themeFillTint="34"/>
      </w:tcPr>
    </w:tblStylePr>
    <w:tblStylePr w:type="band1Vert">
      <w:rPr>
        <w:rFonts w:ascii="Arial" w:hAnsi="Arial"/>
        <w:color w:val="404040"/>
        <w:sz w:val="22"/>
      </w:rPr>
      <w:tcPr>
        <w:shd w:val="clear" w:color="ffffff" w:themeColor="accent6" w:themeTint="34" w:fill="fdead9"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4"/>
    <w:basedOn w:val="88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1">
    <w:name w:val="Grid Table 4 - Accent 1"/>
    <w:basedOn w:val="88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2" w:themeFill="accent1" w:themeFillTint="32"/>
      </w:tcPr>
    </w:tblStylePr>
    <w:tblStylePr w:type="band1Vert">
      <w:rPr>
        <w:rFonts w:ascii="Arial" w:hAnsi="Arial"/>
        <w:color w:val="404040"/>
        <w:sz w:val="22"/>
      </w:rPr>
      <w:tcPr>
        <w:shd w:val="clear" w:color="ffffff"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2">
    <w:name w:val="Grid Table 4 - Accent 2"/>
    <w:basedOn w:val="88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3dddc" w:themeFill="accent2" w:themeFillTint="32"/>
      </w:tcPr>
    </w:tblStylePr>
    <w:tblStylePr w:type="band1Vert">
      <w:rPr>
        <w:rFonts w:ascii="Arial" w:hAnsi="Arial"/>
        <w:color w:val="404040"/>
        <w:sz w:val="22"/>
      </w:rPr>
      <w:tcPr>
        <w:shd w:val="clear" w:color="ffffff" w:themeColor="accent2" w:themeTint="32" w:fill="f3dddc"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3">
    <w:name w:val="Grid Table 4 - Accent 3"/>
    <w:basedOn w:val="88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bf1dd" w:themeFill="accent3" w:themeFillTint="34"/>
      </w:tcPr>
    </w:tblStylePr>
    <w:tblStylePr w:type="band1Vert">
      <w:rPr>
        <w:rFonts w:ascii="Arial" w:hAnsi="Arial"/>
        <w:color w:val="404040"/>
        <w:sz w:val="22"/>
      </w:rPr>
      <w:tcPr>
        <w:shd w:val="clear" w:color="ffffff" w:themeColor="accent3" w:themeTint="34" w:fill="ebf1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4">
    <w:name w:val="Grid Table 4 - Accent 4"/>
    <w:basedOn w:val="88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5">
    <w:name w:val="Grid Table 4 - Accent 5"/>
    <w:basedOn w:val="88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6">
    <w:name w:val="Grid Table 4 - Accent 6"/>
    <w:basedOn w:val="88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ad9" w:themeFill="accent6" w:themeFillTint="34"/>
      </w:tcPr>
    </w:tblStylePr>
    <w:tblStylePr w:type="band1Vert">
      <w:rPr>
        <w:rFonts w:ascii="Arial" w:hAnsi="Arial"/>
        <w:color w:val="404040"/>
        <w:sz w:val="22"/>
      </w:rPr>
      <w:tcPr>
        <w:shd w:val="clear" w:color="ffffff" w:themeColor="accent6" w:themeTint="34" w:fill="fdead9"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7">
    <w:name w:val="Grid Table 5 Dark"/>
    <w:basedOn w:val="8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8">
    <w:name w:val="Grid Table 5 Dark- Accent 1"/>
    <w:basedOn w:val="8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blStylePr w:type="band1Horz">
      <w:tcPr>
        <w:shd w:val="clear" w:color="ffffff" w:themeColor="accent1" w:themeTint="75" w:fill="aec5e1" w:themeFill="accent1" w:themeFillTint="75"/>
      </w:tcPr>
    </w:tblStylePr>
    <w:tblStylePr w:type="band1Vert">
      <w:tcPr>
        <w:shd w:val="clear" w:color="ffffff" w:themeColor="accent1" w:themeTint="75" w:fill="aec5e1"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9">
    <w:name w:val="Grid Table 5 Dark - Accent 2"/>
    <w:basedOn w:val="8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blStylePr w:type="band1Horz">
      <w:tcPr>
        <w:shd w:val="clear" w:color="ffffff" w:themeColor="accent2" w:themeTint="75" w:fill="e2afad" w:themeFill="accent2" w:themeFillTint="75"/>
      </w:tcPr>
    </w:tblStylePr>
    <w:tblStylePr w:type="band1Vert">
      <w:tcPr>
        <w:shd w:val="clear" w:color="ffffff" w:themeColor="accent2" w:themeTint="75" w:fill="e2afad"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0">
    <w:name w:val="Grid Table 5 Dark - Accent 3"/>
    <w:basedOn w:val="8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blStylePr w:type="band1Horz">
      <w:tcPr>
        <w:shd w:val="clear" w:color="ffffff" w:themeColor="accent3" w:themeTint="75" w:fill="d1e0b3" w:themeFill="accent3" w:themeFillTint="75"/>
      </w:tcPr>
    </w:tblStylePr>
    <w:tblStylePr w:type="band1Vert">
      <w:tcPr>
        <w:shd w:val="clear" w:color="ffffff" w:themeColor="accent3" w:themeTint="75" w:fill="d1e0b3"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1">
    <w:name w:val="Grid Table 5 Dark- Accent 4"/>
    <w:basedOn w:val="8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5b8d4" w:themeFill="accent4" w:themeFillTint="75"/>
      </w:tcPr>
    </w:tblStylePr>
    <w:tblStylePr w:type="band1Vert">
      <w:tcPr>
        <w:shd w:val="clear" w:color="ffffff" w:themeColor="accent4" w:themeTint="75" w:fill="c5b8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2">
    <w:name w:val="Grid Table 5 Dark - Accent 5"/>
    <w:basedOn w:val="8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cd9e5" w:themeFill="accent5" w:themeFillTint="75"/>
      </w:tcPr>
    </w:tblStylePr>
    <w:tblStylePr w:type="band1Vert">
      <w:tcPr>
        <w:shd w:val="clear" w:color="ffffff" w:themeColor="accent5" w:themeTint="75" w:fill="acd9e5"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3">
    <w:name w:val="Grid Table 5 Dark - Accent 6"/>
    <w:basedOn w:val="8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blStylePr w:type="band1Horz">
      <w:tcPr>
        <w:shd w:val="clear" w:color="ffffff" w:themeColor="accent6" w:themeTint="75" w:fill="fbcfaa" w:themeFill="accent6" w:themeFillTint="75"/>
      </w:tcPr>
    </w:tblStylePr>
    <w:tblStylePr w:type="band1Vert">
      <w:tcPr>
        <w:shd w:val="clear" w:color="ffffff" w:themeColor="accent6" w:themeTint="75" w:fill="fbcfaa"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4">
    <w:name w:val="Grid Table 6 Colorful"/>
    <w:basedOn w:val="88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5">
    <w:name w:val="Grid Table 6 Colorful - Accent 1"/>
    <w:basedOn w:val="88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be5f2" w:themeFill="accent1" w:themeFillTint="34"/>
      </w:tcPr>
    </w:tblStylePr>
    <w:tblStylePr w:type="band1Vert">
      <w:tcPr>
        <w:shd w:val="clear" w:color="ffffff" w:themeColor="accent1" w:themeTint="34" w:fill="dbe5f2" w:themeFill="accent1" w:themeFillTint="34"/>
      </w:tcPr>
    </w:tblStylePr>
    <w:tblStylePr w:type="band2Horz">
      <w:rPr>
        <w:rFonts w:ascii="Arial" w:hAnsi="Arial"/>
        <w:color w:val="404040" w:themeColor="accent1" w:themeTint="80" w:themeShade="95"/>
        <w:sz w:val="22"/>
      </w:rPr>
    </w:tblStylePr>
    <w:tblStylePr w:type="firstCol">
      <w:rPr>
        <w:b/>
        <w:color w:val="3e6da5" w:themeColor="accent1" w:themeTint="80" w:themeShade="95"/>
      </w:rPr>
    </w:tblStylePr>
    <w:tblStylePr w:type="firstRow">
      <w:rPr>
        <w:b/>
        <w:color w:val="3e6da5" w:themeColor="accent1" w:themeTint="80" w:themeShade="95"/>
      </w:rPr>
      <w:tcPr>
        <w:tcBorders>
          <w:bottom w:val="single" w:color="000000" w:themeColor="accent1" w:themeTint="80" w:sz="12" w:space="0"/>
        </w:tcBorders>
      </w:tcPr>
    </w:tblStylePr>
    <w:tblStylePr w:type="lastCol">
      <w:rPr>
        <w:b/>
        <w:color w:val="3e6da5" w:themeColor="accent1" w:themeTint="80" w:themeShade="95"/>
      </w:rPr>
    </w:tblStylePr>
    <w:tblStylePr w:type="lastRow">
      <w:rPr>
        <w:b/>
        <w:color w:val="3e6da5" w:themeColor="accent1" w:themeTint="80" w:themeShade="95"/>
      </w:rPr>
    </w:tblStylePr>
    <w:tblStylePr w:type="wholeTable">
      <w:rPr>
        <w:rFonts w:ascii="Arial" w:hAnsi="Arial"/>
        <w:color w:val="404040" w:themeColor="accent1" w:themeTint="80" w:themeShade="95"/>
        <w:sz w:val="22"/>
      </w:rPr>
    </w:tblStylePr>
  </w:style>
  <w:style w:type="table" w:styleId="756">
    <w:name w:val="Grid Table 6 Colorful - Accent 2"/>
    <w:basedOn w:val="8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3dddc" w:themeFill="accent2" w:themeFillTint="32"/>
      </w:tcPr>
    </w:tblStylePr>
    <w:tblStylePr w:type="band1Vert">
      <w:tcPr>
        <w:shd w:val="clear" w:color="ffffff" w:themeColor="accent2" w:themeTint="32" w:fill="f3dddc" w:themeFill="accent2" w:themeFillTint="32"/>
      </w:tcPr>
    </w:tblStylePr>
    <w:tblStylePr w:type="band2Horz">
      <w:rPr>
        <w:rFonts w:ascii="Arial" w:hAnsi="Arial"/>
        <w:color w:val="404040" w:themeColor="accent2" w:themeTint="97" w:themeShade="95"/>
        <w:sz w:val="22"/>
      </w:rPr>
    </w:tblStylePr>
    <w:tblStylePr w:type="firstCol">
      <w:rPr>
        <w:b/>
        <w:color w:val="9f3a38" w:themeColor="accent2" w:themeTint="97" w:themeShade="95"/>
      </w:rPr>
    </w:tblStylePr>
    <w:tblStylePr w:type="firstRow">
      <w:rPr>
        <w:b/>
        <w:color w:val="9f3a38" w:themeColor="accent2" w:themeTint="97" w:themeShade="95"/>
      </w:rPr>
      <w:tcPr>
        <w:tcBorders>
          <w:bottom w:val="single" w:color="000000" w:themeColor="accent2" w:themeTint="97" w:sz="12" w:space="0"/>
        </w:tcBorders>
      </w:tcPr>
    </w:tblStylePr>
    <w:tblStylePr w:type="lastCol">
      <w:rPr>
        <w:b/>
        <w:color w:val="9f3a38" w:themeColor="accent2" w:themeTint="97" w:themeShade="95"/>
      </w:rPr>
    </w:tblStylePr>
    <w:tblStylePr w:type="lastRow">
      <w:rPr>
        <w:b/>
        <w:color w:val="9f3a38" w:themeColor="accent2" w:themeTint="97" w:themeShade="95"/>
      </w:rPr>
    </w:tblStylePr>
    <w:tblStylePr w:type="wholeTable">
      <w:rPr>
        <w:rFonts w:ascii="Arial" w:hAnsi="Arial"/>
        <w:color w:val="404040" w:themeColor="accent2" w:themeTint="97" w:themeShade="95"/>
        <w:sz w:val="22"/>
      </w:rPr>
    </w:tblStylePr>
  </w:style>
  <w:style w:type="table" w:styleId="757">
    <w:name w:val="Grid Table 6 Colorful - Accent 3"/>
    <w:basedOn w:val="88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bf1dd" w:themeFill="accent3" w:themeFillTint="34"/>
      </w:tcPr>
    </w:tblStylePr>
    <w:tblStylePr w:type="band1Vert">
      <w:tcPr>
        <w:shd w:val="clear" w:color="ffffff" w:themeColor="accent3" w:themeTint="34" w:fill="ebf1dd" w:themeFill="accent3" w:themeFillTint="34"/>
      </w:tcPr>
    </w:tblStylePr>
    <w:tblStylePr w:type="band2Horz">
      <w:rPr>
        <w:rFonts w:ascii="Arial" w:hAnsi="Arial"/>
        <w:color w:val="404040" w:themeColor="accent3" w:themeTint="FE" w:themeShade="95"/>
        <w:sz w:val="22"/>
      </w:rPr>
    </w:tblStylePr>
    <w:tblStylePr w:type="firstCol">
      <w:rPr>
        <w:b/>
        <w:color w:val="5c732f" w:themeColor="accent3" w:themeTint="FE" w:themeShade="95"/>
      </w:rPr>
    </w:tblStylePr>
    <w:tblStylePr w:type="firstRow">
      <w:rPr>
        <w:b/>
        <w:color w:val="5c732f" w:themeColor="accent3" w:themeTint="FE" w:themeShade="95"/>
      </w:rPr>
      <w:tcPr>
        <w:tcBorders>
          <w:bottom w:val="single" w:color="000000" w:themeColor="accent3" w:themeTint="FE" w:sz="12" w:space="0"/>
        </w:tcBorders>
      </w:tcPr>
    </w:tblStylePr>
    <w:tblStylePr w:type="lastCol">
      <w:rPr>
        <w:b/>
        <w:color w:val="5c732f" w:themeColor="accent3" w:themeTint="FE" w:themeShade="95"/>
      </w:rPr>
    </w:tblStylePr>
    <w:tblStylePr w:type="lastRow">
      <w:rPr>
        <w:b/>
        <w:color w:val="5c732f" w:themeColor="accent3" w:themeTint="FE" w:themeShade="95"/>
      </w:rPr>
    </w:tblStylePr>
    <w:tblStylePr w:type="wholeTable">
      <w:rPr>
        <w:rFonts w:ascii="Arial" w:hAnsi="Arial"/>
        <w:color w:val="404040" w:themeColor="accent3" w:themeTint="FE" w:themeShade="95"/>
        <w:sz w:val="22"/>
      </w:rPr>
    </w:tblStylePr>
  </w:style>
  <w:style w:type="table" w:styleId="758">
    <w:name w:val="Grid Table 6 Colorful - Accent 4"/>
    <w:basedOn w:val="8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4" w:themeColor="accent4" w:themeTint="9A" w:themeShade="95"/>
      </w:rPr>
    </w:tblStylePr>
    <w:tblStylePr w:type="firstRow">
      <w:rPr>
        <w:b/>
        <w:color w:val="664f84" w:themeColor="accent4" w:themeTint="9A" w:themeShade="95"/>
      </w:rPr>
      <w:tcPr>
        <w:tcBorders>
          <w:bottom w:val="single" w:color="000000" w:themeColor="accent4" w:themeTint="9A" w:sz="12" w:space="0"/>
        </w:tcBorders>
      </w:tcPr>
    </w:tblStylePr>
    <w:tblStylePr w:type="lastCol">
      <w:rPr>
        <w:b/>
        <w:color w:val="664f84" w:themeColor="accent4" w:themeTint="9A" w:themeShade="95"/>
      </w:rPr>
    </w:tblStylePr>
    <w:tblStylePr w:type="lastRow">
      <w:rPr>
        <w:b/>
        <w:color w:val="664f84" w:themeColor="accent4" w:themeTint="9A" w:themeShade="95"/>
      </w:rPr>
    </w:tblStylePr>
    <w:tblStylePr w:type="wholeTable">
      <w:rPr>
        <w:rFonts w:ascii="Arial" w:hAnsi="Arial"/>
        <w:color w:val="404040" w:themeColor="accent4" w:themeTint="9A" w:themeShade="95"/>
        <w:sz w:val="22"/>
      </w:rPr>
    </w:tblStylePr>
  </w:style>
  <w:style w:type="table" w:styleId="759">
    <w:name w:val="Grid Table 6 Colorful - Accent 5"/>
    <w:basedOn w:val="88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879" w:themeColor="accent5" w:themeShade="95"/>
      </w:rPr>
    </w:tblStylePr>
    <w:tblStylePr w:type="firstRow">
      <w:rPr>
        <w:b/>
        <w:color w:val="266879" w:themeColor="accent5" w:themeShade="95"/>
      </w:rPr>
      <w:tcPr>
        <w:tcBorders>
          <w:bottom w:val="single" w:color="000000" w:themeColor="accent5" w:sz="12" w:space="0"/>
        </w:tcBorders>
      </w:tcPr>
    </w:tblStylePr>
    <w:tblStylePr w:type="lastCol">
      <w:rPr>
        <w:b/>
        <w:color w:val="266879" w:themeColor="accent5" w:themeShade="95"/>
      </w:rPr>
    </w:tblStylePr>
    <w:tblStylePr w:type="lastRow">
      <w:rPr>
        <w:b/>
        <w:color w:val="266879" w:themeColor="accent5" w:themeShade="95"/>
      </w:rPr>
    </w:tblStylePr>
    <w:tblStylePr w:type="wholeTable">
      <w:rPr>
        <w:rFonts w:ascii="Arial" w:hAnsi="Arial"/>
        <w:color w:val="404040" w:themeColor="accent5" w:themeShade="95"/>
        <w:sz w:val="22"/>
      </w:rPr>
    </w:tblStylePr>
  </w:style>
  <w:style w:type="table" w:styleId="760">
    <w:name w:val="Grid Table 6 Colorful - Accent 6"/>
    <w:basedOn w:val="88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ad9" w:themeFill="accent6" w:themeFillTint="34"/>
      </w:tcPr>
    </w:tblStylePr>
    <w:tblStylePr w:type="band1Vert">
      <w:tcPr>
        <w:shd w:val="clear" w:color="ffffff" w:themeColor="accent6" w:themeTint="34" w:fill="fdead9" w:themeFill="accent6" w:themeFillTint="34"/>
      </w:tcPr>
    </w:tblStylePr>
    <w:tblStylePr w:type="band2Horz">
      <w:rPr>
        <w:rFonts w:ascii="Arial" w:hAnsi="Arial"/>
        <w:color w:val="404040" w:themeColor="accent5" w:themeShade="95"/>
        <w:sz w:val="22"/>
      </w:rPr>
    </w:tblStylePr>
    <w:tblStylePr w:type="firstCol">
      <w:rPr>
        <w:b/>
        <w:color w:val="266879" w:themeColor="accent5" w:themeShade="95"/>
      </w:rPr>
    </w:tblStylePr>
    <w:tblStylePr w:type="firstRow">
      <w:rPr>
        <w:b/>
        <w:color w:val="266879" w:themeColor="accent5" w:themeShade="95"/>
      </w:rPr>
      <w:tcPr>
        <w:tcBorders>
          <w:bottom w:val="single" w:color="000000" w:themeColor="accent6" w:sz="12" w:space="0"/>
        </w:tcBorders>
      </w:tcPr>
    </w:tblStylePr>
    <w:tblStylePr w:type="lastCol">
      <w:rPr>
        <w:b/>
        <w:color w:val="266879" w:themeColor="accent5" w:themeShade="95"/>
      </w:rPr>
    </w:tblStylePr>
    <w:tblStylePr w:type="lastRow">
      <w:rPr>
        <w:b/>
        <w:color w:val="266879" w:themeColor="accent5" w:themeShade="95"/>
      </w:rPr>
    </w:tblStylePr>
    <w:tblStylePr w:type="wholeTable">
      <w:rPr>
        <w:rFonts w:ascii="Arial" w:hAnsi="Arial"/>
        <w:color w:val="404040" w:themeColor="accent5" w:themeShade="95"/>
        <w:sz w:val="22"/>
      </w:rPr>
    </w:tblStylePr>
  </w:style>
  <w:style w:type="table" w:styleId="761">
    <w:name w:val="Grid Table 7 Colorful"/>
    <w:basedOn w:val="88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2">
    <w:name w:val="Grid Table 7 Colorful - Accent 1"/>
    <w:basedOn w:val="88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6da5" w:themeColor="accent1" w:themeTint="80" w:themeShade="95"/>
        <w:sz w:val="22"/>
      </w:rPr>
      <w:tcPr>
        <w:shd w:val="clear" w:color="ffffff" w:themeColor="accent1" w:themeTint="34" w:fill="dbe5f2" w:themeFill="accent1" w:themeFillTint="34"/>
      </w:tcPr>
    </w:tblStylePr>
    <w:tblStylePr w:type="band1Vert">
      <w:tcPr>
        <w:shd w:val="clear" w:color="ffffff" w:themeColor="accent1" w:themeTint="34" w:fill="dbe5f2" w:themeFill="accent1" w:themeFillTint="34"/>
      </w:tcPr>
    </w:tblStylePr>
    <w:tblStylePr w:type="band2Horz">
      <w:rPr>
        <w:rFonts w:ascii="Arial" w:hAnsi="Arial"/>
        <w:color w:val="3e6da5" w:themeColor="accent1" w:themeTint="80" w:themeShade="95"/>
        <w:sz w:val="22"/>
      </w:rPr>
    </w:tblStylePr>
    <w:tblStylePr w:type="firstCol">
      <w:rPr>
        <w:rFonts w:ascii="Arial" w:hAnsi="Arial"/>
        <w:i/>
        <w:color w:val="3e6da5"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3">
    <w:name w:val="Grid Table 7 Colorful - Accent 2"/>
    <w:basedOn w:val="88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f3a38" w:themeColor="accent2" w:themeTint="97" w:themeShade="95"/>
        <w:sz w:val="22"/>
      </w:rPr>
      <w:tcPr>
        <w:shd w:val="clear" w:color="ffffff" w:themeColor="accent2" w:themeTint="32" w:fill="f3dddc" w:themeFill="accent2" w:themeFillTint="32"/>
      </w:tcPr>
    </w:tblStylePr>
    <w:tblStylePr w:type="band1Vert">
      <w:tcPr>
        <w:shd w:val="clear" w:color="ffffff" w:themeColor="accent2" w:themeTint="32" w:fill="f3dddc" w:themeFill="accent2" w:themeFillTint="32"/>
      </w:tcPr>
    </w:tblStylePr>
    <w:tblStylePr w:type="band2Horz">
      <w:rPr>
        <w:rFonts w:ascii="Arial" w:hAnsi="Arial"/>
        <w:color w:val="9f3a38" w:themeColor="accent2" w:themeTint="97" w:themeShade="95"/>
        <w:sz w:val="22"/>
      </w:rPr>
    </w:tblStylePr>
    <w:tblStylePr w:type="firstCol">
      <w:rPr>
        <w:rFonts w:ascii="Arial" w:hAnsi="Arial"/>
        <w:i/>
        <w:color w:val="9f3a38"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7 Colorful - Accent 3"/>
    <w:basedOn w:val="88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32f" w:themeColor="accent3" w:themeTint="FE" w:themeShade="95"/>
        <w:sz w:val="22"/>
      </w:rPr>
      <w:tcPr>
        <w:shd w:val="clear" w:color="ffffff" w:themeColor="accent3" w:themeTint="34" w:fill="ebf1dd" w:themeFill="accent3" w:themeFillTint="34"/>
      </w:tcPr>
    </w:tblStylePr>
    <w:tblStylePr w:type="band1Vert">
      <w:tcPr>
        <w:shd w:val="clear" w:color="ffffff" w:themeColor="accent3" w:themeTint="34" w:fill="ebf1dd" w:themeFill="accent3" w:themeFillTint="34"/>
      </w:tcPr>
    </w:tblStylePr>
    <w:tblStylePr w:type="band2Horz">
      <w:rPr>
        <w:rFonts w:ascii="Arial" w:hAnsi="Arial"/>
        <w:color w:val="5c732f" w:themeColor="accent3" w:themeTint="FE" w:themeShade="95"/>
        <w:sz w:val="22"/>
      </w:rPr>
    </w:tblStylePr>
    <w:tblStylePr w:type="firstCol">
      <w:rPr>
        <w:rFonts w:ascii="Arial" w:hAnsi="Arial"/>
        <w:i/>
        <w:color w:val="5c73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7 Colorful - Accent 4"/>
    <w:basedOn w:val="88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4"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4" w:themeColor="accent4" w:themeTint="9A" w:themeShade="95"/>
        <w:sz w:val="22"/>
      </w:rPr>
    </w:tblStylePr>
    <w:tblStylePr w:type="firstCol">
      <w:rPr>
        <w:rFonts w:ascii="Arial" w:hAnsi="Arial"/>
        <w:i/>
        <w:color w:val="664f84"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7 Colorful - Accent 5"/>
    <w:basedOn w:val="88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879"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879" w:themeColor="accent5" w:themeShade="95"/>
        <w:sz w:val="22"/>
      </w:rPr>
    </w:tblStylePr>
    <w:tblStylePr w:type="firstCol">
      <w:rPr>
        <w:rFonts w:ascii="Arial" w:hAnsi="Arial"/>
        <w:i/>
        <w:color w:val="266879"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7">
    <w:name w:val="Grid Table 7 Colorful - Accent 6"/>
    <w:basedOn w:val="88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25408" w:themeColor="accent6" w:themeShade="95"/>
        <w:sz w:val="22"/>
      </w:rPr>
      <w:tcPr>
        <w:shd w:val="clear" w:color="ffffff" w:themeColor="accent6" w:themeTint="34" w:fill="fdead9" w:themeFill="accent6" w:themeFillTint="34"/>
      </w:tcPr>
    </w:tblStylePr>
    <w:tblStylePr w:type="band1Vert">
      <w:tcPr>
        <w:shd w:val="clear" w:color="ffffff" w:themeColor="accent6" w:themeTint="34" w:fill="fdead9" w:themeFill="accent6" w:themeFillTint="34"/>
      </w:tcPr>
    </w:tblStylePr>
    <w:tblStylePr w:type="band2Horz">
      <w:rPr>
        <w:rFonts w:ascii="Arial" w:hAnsi="Arial"/>
        <w:color w:val="b25408" w:themeColor="accent6" w:themeShade="95"/>
        <w:sz w:val="22"/>
      </w:rPr>
    </w:tblStylePr>
    <w:tblStylePr w:type="firstCol">
      <w:rPr>
        <w:rFonts w:ascii="Arial" w:hAnsi="Arial"/>
        <w:i/>
        <w:color w:val="b25408"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8">
    <w:name w:val="List Table 1 Light"/>
    <w:basedOn w:val="88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9">
    <w:name w:val="List Table 1 Light - Accent 1"/>
    <w:basedOn w:val="885"/>
    <w:uiPriority w:val="99"/>
    <w:pPr>
      <w:spacing w:after="0" w:line="240" w:lineRule="auto"/>
    </w:pPr>
    <w:tblPr>
      <w:tblStyleRowBandSize w:val="1"/>
      <w:tblStyleColBandSize w:val="1"/>
      <w:tblInd w:w="0" w:type="dxa"/>
    </w:tblPr>
    <w:tblStylePr w:type="band1Horz">
      <w:tcPr>
        <w:shd w:val="clear" w:color="ffffff" w:themeColor="accent1" w:themeTint="40" w:fill="d3dfee" w:themeFill="accent1" w:themeFillTint="40"/>
      </w:tcPr>
    </w:tblStylePr>
    <w:tblStylePr w:type="band1Vert">
      <w:tcPr>
        <w:shd w:val="clear" w:color="ffffff" w:themeColor="accent1" w:themeTint="40" w:fill="d3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0">
    <w:name w:val="List Table 1 Light - Accent 2"/>
    <w:basedOn w:val="88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1">
    <w:name w:val="List Table 1 Light - Accent 3"/>
    <w:basedOn w:val="88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2">
    <w:name w:val="List Table 1 Light - Accent 4"/>
    <w:basedOn w:val="885"/>
    <w:uiPriority w:val="99"/>
    <w:pPr>
      <w:spacing w:after="0" w:line="240" w:lineRule="auto"/>
    </w:pPr>
    <w:tblPr>
      <w:tblStyleRowBandSize w:val="1"/>
      <w:tblStyleColBandSize w:val="1"/>
      <w:tblInd w:w="0" w:type="dxa"/>
    </w:tblPr>
    <w:tblStylePr w:type="band1Horz">
      <w:tcPr>
        <w:shd w:val="clear" w:color="ffffff" w:themeColor="accent4" w:themeTint="40" w:fill="dfd8e8" w:themeFill="accent4" w:themeFillTint="40"/>
      </w:tcPr>
    </w:tblStylePr>
    <w:tblStylePr w:type="band1Vert">
      <w:tcPr>
        <w:shd w:val="clear" w:color="ffffff" w:themeColor="accent4" w:themeTint="40" w:fill="dfd8e8"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3">
    <w:name w:val="List Table 1 Light - Accent 5"/>
    <w:basedOn w:val="885"/>
    <w:uiPriority w:val="99"/>
    <w:pPr>
      <w:spacing w:after="0" w:line="240" w:lineRule="auto"/>
    </w:pPr>
    <w:tblPr>
      <w:tblStyleRowBandSize w:val="1"/>
      <w:tblStyleColBandSize w:val="1"/>
      <w:tblInd w:w="0" w:type="dxa"/>
    </w:tblPr>
    <w:tblStylePr w:type="band1Horz">
      <w:tcPr>
        <w:shd w:val="clear" w:color="ffffff" w:themeColor="accent5" w:themeTint="40" w:fill="d2eaf1" w:themeFill="accent5" w:themeFillTint="40"/>
      </w:tcPr>
    </w:tblStylePr>
    <w:tblStylePr w:type="band1Vert">
      <w:tcPr>
        <w:shd w:val="clear" w:color="ffffff" w:themeColor="accent5" w:themeTint="40" w:fill="d2eaf1"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4">
    <w:name w:val="List Table 1 Light - Accent 6"/>
    <w:basedOn w:val="885"/>
    <w:uiPriority w:val="99"/>
    <w:pPr>
      <w:spacing w:after="0" w:line="240" w:lineRule="auto"/>
    </w:pPr>
    <w:tblPr>
      <w:tblStyleRowBandSize w:val="1"/>
      <w:tblStyleColBandSize w:val="1"/>
      <w:tblInd w:w="0" w:type="dxa"/>
    </w:tblPr>
    <w:tblStylePr w:type="band1Horz">
      <w:tcPr>
        <w:shd w:val="clear" w:color="ffffff" w:themeColor="accent6" w:themeTint="40" w:fill="fde5d1" w:themeFill="accent6" w:themeFillTint="40"/>
      </w:tcPr>
    </w:tblStylePr>
    <w:tblStylePr w:type="band1Vert">
      <w:tcPr>
        <w:shd w:val="clear" w:color="ffffff" w:themeColor="accent6" w:themeTint="40" w:fill="fde5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5">
    <w:name w:val="List Table 2"/>
    <w:basedOn w:val="88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6">
    <w:name w:val="List Table 2 - Accent 1"/>
    <w:basedOn w:val="88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dfee" w:themeFill="accent1" w:themeFillTint="40"/>
      </w:tcPr>
    </w:tblStylePr>
    <w:tblStylePr w:type="band1Vert">
      <w:rPr>
        <w:rFonts w:ascii="Arial" w:hAnsi="Arial"/>
        <w:color w:val="404040"/>
        <w:sz w:val="22"/>
      </w:rPr>
      <w:tcPr>
        <w:shd w:val="clear" w:color="ffffff" w:themeColor="accent1" w:themeTint="40" w:fill="d3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7">
    <w:name w:val="List Table 2 - Accent 2"/>
    <w:basedOn w:val="88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8">
    <w:name w:val="List Table 2 - Accent 3"/>
    <w:basedOn w:val="88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9">
    <w:name w:val="List Table 2 - Accent 4"/>
    <w:basedOn w:val="88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8" w:themeFill="accent4" w:themeFillTint="40"/>
      </w:tcPr>
    </w:tblStylePr>
    <w:tblStylePr w:type="band1Vert">
      <w:rPr>
        <w:rFonts w:ascii="Arial" w:hAnsi="Arial"/>
        <w:color w:val="404040"/>
        <w:sz w:val="22"/>
      </w:rPr>
      <w:tcPr>
        <w:shd w:val="clear" w:color="ffffff" w:themeColor="accent4" w:themeTint="40" w:fill="dfd8e8"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0">
    <w:name w:val="List Table 2 - Accent 5"/>
    <w:basedOn w:val="88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2eaf1" w:themeFill="accent5" w:themeFillTint="40"/>
      </w:tcPr>
    </w:tblStylePr>
    <w:tblStylePr w:type="band1Vert">
      <w:rPr>
        <w:rFonts w:ascii="Arial" w:hAnsi="Arial"/>
        <w:color w:val="404040"/>
        <w:sz w:val="22"/>
      </w:rPr>
      <w:tcPr>
        <w:shd w:val="clear" w:color="ffffff" w:themeColor="accent5" w:themeTint="40" w:fill="d2eaf1"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1">
    <w:name w:val="List Table 2 - Accent 6"/>
    <w:basedOn w:val="88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de5d1" w:themeFill="accent6" w:themeFillTint="40"/>
      </w:tcPr>
    </w:tblStylePr>
    <w:tblStylePr w:type="band1Vert">
      <w:rPr>
        <w:rFonts w:ascii="Arial" w:hAnsi="Arial"/>
        <w:color w:val="404040"/>
        <w:sz w:val="22"/>
      </w:rPr>
      <w:tcPr>
        <w:shd w:val="clear" w:color="ffffff" w:themeColor="accent6" w:themeTint="40" w:fill="fde5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2">
    <w:name w:val="List Table 3"/>
    <w:basedOn w:val="8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3 - Accent 1"/>
    <w:basedOn w:val="88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3 - Accent 2"/>
    <w:basedOn w:val="8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a9796" w:themeFill="accent2" w:themeFillTint="97"/>
      </w:tcPr>
    </w:tblStylePr>
    <w:tblStylePr w:type="lastCol">
      <w:rPr>
        <w:b/>
        <w:color w:val="404040"/>
      </w:rPr>
    </w:tblStylePr>
    <w:tblStylePr w:type="lastRow">
      <w:rPr>
        <w:b/>
        <w:color w:val="404040"/>
      </w:rPr>
    </w:tblStylePr>
  </w:style>
  <w:style w:type="table" w:styleId="785">
    <w:name w:val="List Table 3 - Accent 3"/>
    <w:basedOn w:val="88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c" w:themeFill="accent3" w:themeFillTint="98"/>
      </w:tcPr>
    </w:tblStylePr>
    <w:tblStylePr w:type="lastCol">
      <w:rPr>
        <w:b/>
        <w:color w:val="404040"/>
      </w:rPr>
    </w:tblStylePr>
    <w:tblStylePr w:type="lastRow">
      <w:rPr>
        <w:b/>
        <w:color w:val="404040"/>
      </w:rPr>
    </w:tblStylePr>
  </w:style>
  <w:style w:type="table" w:styleId="786">
    <w:name w:val="List Table 3 - Accent 4"/>
    <w:basedOn w:val="8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7" w:themeFill="accent4" w:themeFillTint="9A"/>
      </w:tcPr>
    </w:tblStylePr>
    <w:tblStylePr w:type="lastCol">
      <w:rPr>
        <w:b/>
        <w:color w:val="404040"/>
      </w:rPr>
    </w:tblStylePr>
    <w:tblStylePr w:type="lastRow">
      <w:rPr>
        <w:b/>
        <w:color w:val="404040"/>
      </w:rPr>
    </w:tblStylePr>
  </w:style>
  <w:style w:type="table" w:styleId="787">
    <w:name w:val="List Table 3 - Accent 5"/>
    <w:basedOn w:val="88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2cddd" w:themeFill="accent5" w:themeFillTint="9A"/>
      </w:tcPr>
    </w:tblStylePr>
    <w:tblStylePr w:type="lastCol">
      <w:rPr>
        <w:b/>
        <w:color w:val="404040"/>
      </w:rPr>
    </w:tblStylePr>
    <w:tblStylePr w:type="lastRow">
      <w:rPr>
        <w:b/>
        <w:color w:val="404040"/>
      </w:rPr>
    </w:tblStylePr>
  </w:style>
  <w:style w:type="table" w:styleId="788">
    <w:name w:val="List Table 3 - Accent 6"/>
    <w:basedOn w:val="88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ac091" w:themeFill="accent6" w:themeFillTint="98"/>
      </w:tcPr>
    </w:tblStylePr>
    <w:tblStylePr w:type="lastCol">
      <w:rPr>
        <w:b/>
        <w:color w:val="404040"/>
      </w:rPr>
    </w:tblStylePr>
    <w:tblStylePr w:type="lastRow">
      <w:rPr>
        <w:b/>
        <w:color w:val="404040"/>
      </w:rPr>
    </w:tblStylePr>
  </w:style>
  <w:style w:type="table" w:styleId="789">
    <w:name w:val="List Table 4"/>
    <w:basedOn w:val="8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0">
    <w:name w:val="List Table 4 - Accent 1"/>
    <w:basedOn w:val="88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dfee" w:themeFill="accent1" w:themeFillTint="40"/>
      </w:tcPr>
    </w:tblStylePr>
    <w:tblStylePr w:type="band1Vert">
      <w:rPr>
        <w:rFonts w:ascii="Arial" w:hAnsi="Arial"/>
        <w:color w:val="404040"/>
        <w:sz w:val="22"/>
      </w:rPr>
      <w:tcPr>
        <w:shd w:val="clear" w:color="ffffff" w:themeColor="accent1" w:themeTint="40" w:fill="d3df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1">
    <w:name w:val="List Table 4 - Accent 2"/>
    <w:basedOn w:val="88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2">
    <w:name w:val="List Table 4 - Accent 3"/>
    <w:basedOn w:val="88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3">
    <w:name w:val="List Table 4 - Accent 4"/>
    <w:basedOn w:val="88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8" w:themeFill="accent4" w:themeFillTint="40"/>
      </w:tcPr>
    </w:tblStylePr>
    <w:tblStylePr w:type="band1Vert">
      <w:rPr>
        <w:rFonts w:ascii="Arial" w:hAnsi="Arial"/>
        <w:color w:val="404040"/>
        <w:sz w:val="22"/>
      </w:rPr>
      <w:tcPr>
        <w:shd w:val="clear" w:color="ffffff" w:themeColor="accent4" w:themeTint="40" w:fill="dfd8e8"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4">
    <w:name w:val="List Table 4 - Accent 5"/>
    <w:basedOn w:val="88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2eaf1" w:themeFill="accent5" w:themeFillTint="40"/>
      </w:tcPr>
    </w:tblStylePr>
    <w:tblStylePr w:type="band1Vert">
      <w:rPr>
        <w:rFonts w:ascii="Arial" w:hAnsi="Arial"/>
        <w:color w:val="404040"/>
        <w:sz w:val="22"/>
      </w:rPr>
      <w:tcPr>
        <w:shd w:val="clear" w:color="ffffff" w:themeColor="accent5" w:themeTint="40" w:fill="d2eaf1"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5">
    <w:name w:val="List Table 4 - Accent 6"/>
    <w:basedOn w:val="88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de5d1" w:themeFill="accent6" w:themeFillTint="40"/>
      </w:tcPr>
    </w:tblStylePr>
    <w:tblStylePr w:type="band1Vert">
      <w:rPr>
        <w:rFonts w:ascii="Arial" w:hAnsi="Arial"/>
        <w:color w:val="404040"/>
        <w:sz w:val="22"/>
      </w:rPr>
      <w:tcPr>
        <w:shd w:val="clear" w:color="ffffff" w:themeColor="accent6" w:themeTint="40" w:fill="fde5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6">
    <w:name w:val="List Table 5 Dark"/>
    <w:basedOn w:val="88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1"/>
    <w:basedOn w:val="88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5 Dark - Accent 2"/>
    <w:basedOn w:val="88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blStylePr w:type="band1Horz">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3"/>
    <w:basedOn w:val="88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blStylePr w:type="band1Horz">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4"/>
    <w:basedOn w:val="88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blStylePr w:type="band1Horz">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5"/>
    <w:basedOn w:val="88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blStylePr w:type="band1Horz">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6"/>
    <w:basedOn w:val="88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blStylePr w:type="band1Horz">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6 Colorful"/>
    <w:basedOn w:val="88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4">
    <w:name w:val="List Table 6 Colorful - Accent 1"/>
    <w:basedOn w:val="88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dfee" w:themeFill="accent1" w:themeFillTint="40"/>
      </w:tcPr>
    </w:tblStylePr>
    <w:tblStylePr w:type="band1Vert">
      <w:tcPr>
        <w:shd w:val="clear" w:color="ffffff" w:themeColor="accent1" w:themeTint="40" w:fill="d3dfee" w:themeFill="accent1" w:themeFillTint="40"/>
      </w:tcPr>
    </w:tblStylePr>
    <w:tblStylePr w:type="band2Horz">
      <w:rPr>
        <w:rFonts w:ascii="Arial" w:hAnsi="Arial"/>
        <w:color w:val="404040" w:themeColor="accent1" w:themeShade="95"/>
        <w:sz w:val="22"/>
      </w:rPr>
    </w:tblStylePr>
    <w:tblStylePr w:type="firstCol">
      <w:rPr>
        <w:b/>
        <w:color w:val="2b4b72" w:themeColor="accent1" w:themeShade="95"/>
      </w:rPr>
    </w:tblStylePr>
    <w:tblStylePr w:type="firstRow">
      <w:rPr>
        <w:b/>
        <w:color w:val="2b4b72" w:themeColor="accent1" w:themeShade="95"/>
      </w:rPr>
      <w:tcPr>
        <w:tcBorders>
          <w:bottom w:val="single" w:color="000000" w:themeColor="accent1" w:sz="4" w:space="0"/>
        </w:tcBorders>
      </w:tcPr>
    </w:tblStylePr>
    <w:tblStylePr w:type="lastCol">
      <w:rPr>
        <w:b/>
        <w:color w:val="2b4b72" w:themeColor="accent1" w:themeShade="95"/>
      </w:rPr>
    </w:tblStylePr>
    <w:tblStylePr w:type="lastRow">
      <w:rPr>
        <w:b/>
        <w:color w:val="2b4b72" w:themeColor="accent1" w:themeShade="95"/>
      </w:rPr>
      <w:tcPr>
        <w:tcBorders>
          <w:top w:val="single" w:color="000000" w:themeColor="accent1" w:sz="4" w:space="0"/>
        </w:tcBorders>
      </w:tcPr>
    </w:tblStylePr>
  </w:style>
  <w:style w:type="table" w:styleId="805">
    <w:name w:val="List Table 6 Colorful - Accent 2"/>
    <w:basedOn w:val="88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f3a38" w:themeColor="accent2" w:themeTint="97" w:themeShade="95"/>
      </w:rPr>
    </w:tblStylePr>
    <w:tblStylePr w:type="firstRow">
      <w:rPr>
        <w:b/>
        <w:color w:val="9f3a38" w:themeColor="accent2" w:themeTint="97" w:themeShade="95"/>
      </w:rPr>
      <w:tcPr>
        <w:tcBorders>
          <w:bottom w:val="single" w:color="000000" w:themeColor="accent2" w:themeTint="97" w:sz="4" w:space="0"/>
        </w:tcBorders>
      </w:tcPr>
    </w:tblStylePr>
    <w:tblStylePr w:type="lastCol">
      <w:rPr>
        <w:b/>
        <w:color w:val="9f3a38" w:themeColor="accent2" w:themeTint="97" w:themeShade="95"/>
      </w:rPr>
    </w:tblStylePr>
    <w:tblStylePr w:type="lastRow">
      <w:rPr>
        <w:b/>
        <w:color w:val="9f3a38" w:themeColor="accent2" w:themeTint="97" w:themeShade="95"/>
      </w:rPr>
      <w:tcPr>
        <w:tcBorders>
          <w:top w:val="single" w:color="000000" w:themeColor="accent2" w:themeTint="97" w:sz="4" w:space="0"/>
        </w:tcBorders>
      </w:tcPr>
    </w:tblStylePr>
  </w:style>
  <w:style w:type="table" w:styleId="806">
    <w:name w:val="List Table 6 Colorful - Accent 3"/>
    <w:basedOn w:val="88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93f" w:themeColor="accent3" w:themeTint="98" w:themeShade="95"/>
      </w:rPr>
    </w:tblStylePr>
    <w:tblStylePr w:type="firstRow">
      <w:rPr>
        <w:b/>
        <w:color w:val="7c993f" w:themeColor="accent3" w:themeTint="98" w:themeShade="95"/>
      </w:rPr>
      <w:tcPr>
        <w:tcBorders>
          <w:bottom w:val="single" w:color="000000" w:themeColor="accent3" w:themeTint="98" w:sz="4" w:space="0"/>
        </w:tcBorders>
      </w:tcPr>
    </w:tblStylePr>
    <w:tblStylePr w:type="lastCol">
      <w:rPr>
        <w:b/>
        <w:color w:val="7c993f" w:themeColor="accent3" w:themeTint="98" w:themeShade="95"/>
      </w:rPr>
    </w:tblStylePr>
    <w:tblStylePr w:type="lastRow">
      <w:rPr>
        <w:b/>
        <w:color w:val="7c993f" w:themeColor="accent3" w:themeTint="98" w:themeShade="95"/>
      </w:rPr>
      <w:tcPr>
        <w:tcBorders>
          <w:top w:val="single" w:color="000000" w:themeColor="accent3" w:themeTint="98" w:sz="4" w:space="0"/>
        </w:tcBorders>
      </w:tcPr>
    </w:tblStylePr>
  </w:style>
  <w:style w:type="table" w:styleId="807">
    <w:name w:val="List Table 6 Colorful - Accent 4"/>
    <w:basedOn w:val="88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8" w:themeFill="accent4" w:themeFillTint="40"/>
      </w:tcPr>
    </w:tblStylePr>
    <w:tblStylePr w:type="band1Vert">
      <w:tcPr>
        <w:shd w:val="clear" w:color="ffffff" w:themeColor="accent4" w:themeTint="40" w:fill="dfd8e8" w:themeFill="accent4" w:themeFillTint="40"/>
      </w:tcPr>
    </w:tblStylePr>
    <w:tblStylePr w:type="band2Horz">
      <w:rPr>
        <w:rFonts w:ascii="Arial" w:hAnsi="Arial"/>
        <w:color w:val="404040" w:themeColor="accent4" w:themeTint="9A" w:themeShade="95"/>
        <w:sz w:val="22"/>
      </w:rPr>
    </w:tblStylePr>
    <w:tblStylePr w:type="firstCol">
      <w:rPr>
        <w:b/>
        <w:color w:val="664f84" w:themeColor="accent4" w:themeTint="9A" w:themeShade="95"/>
      </w:rPr>
    </w:tblStylePr>
    <w:tblStylePr w:type="firstRow">
      <w:rPr>
        <w:b/>
        <w:color w:val="664f84" w:themeColor="accent4" w:themeTint="9A" w:themeShade="95"/>
      </w:rPr>
      <w:tcPr>
        <w:tcBorders>
          <w:bottom w:val="single" w:color="000000" w:themeColor="accent4" w:themeTint="9A" w:sz="4" w:space="0"/>
        </w:tcBorders>
      </w:tcPr>
    </w:tblStylePr>
    <w:tblStylePr w:type="lastCol">
      <w:rPr>
        <w:b/>
        <w:color w:val="664f84" w:themeColor="accent4" w:themeTint="9A" w:themeShade="95"/>
      </w:rPr>
    </w:tblStylePr>
    <w:tblStylePr w:type="lastRow">
      <w:rPr>
        <w:b/>
        <w:color w:val="664f84" w:themeColor="accent4" w:themeTint="9A" w:themeShade="95"/>
      </w:rPr>
      <w:tcPr>
        <w:tcBorders>
          <w:top w:val="single" w:color="000000" w:themeColor="accent4" w:themeTint="9A" w:sz="4" w:space="0"/>
        </w:tcBorders>
      </w:tcPr>
    </w:tblStylePr>
  </w:style>
  <w:style w:type="table" w:styleId="808">
    <w:name w:val="List Table 6 Colorful - Accent 5"/>
    <w:basedOn w:val="88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2eaf1" w:themeFill="accent5" w:themeFillTint="40"/>
      </w:tcPr>
    </w:tblStylePr>
    <w:tblStylePr w:type="band1Vert">
      <w:tcPr>
        <w:shd w:val="clear" w:color="ffffff" w:themeColor="accent5" w:themeTint="40" w:fill="d2eaf1" w:themeFill="accent5" w:themeFillTint="40"/>
      </w:tcPr>
    </w:tblStylePr>
    <w:tblStylePr w:type="band2Horz">
      <w:rPr>
        <w:rFonts w:ascii="Arial" w:hAnsi="Arial"/>
        <w:color w:val="404040" w:themeColor="accent5" w:themeTint="9A" w:themeShade="95"/>
        <w:sz w:val="22"/>
      </w:rPr>
    </w:tblStylePr>
    <w:tblStylePr w:type="firstCol">
      <w:rPr>
        <w:b/>
        <w:color w:val="338ba3" w:themeColor="accent5" w:themeTint="9A" w:themeShade="95"/>
      </w:rPr>
    </w:tblStylePr>
    <w:tblStylePr w:type="firstRow">
      <w:rPr>
        <w:b/>
        <w:color w:val="338ba3" w:themeColor="accent5" w:themeTint="9A" w:themeShade="95"/>
      </w:rPr>
      <w:tcPr>
        <w:tcBorders>
          <w:bottom w:val="single" w:color="000000" w:themeColor="accent5" w:themeTint="9A" w:sz="4" w:space="0"/>
        </w:tcBorders>
      </w:tcPr>
    </w:tblStylePr>
    <w:tblStylePr w:type="lastCol">
      <w:rPr>
        <w:b/>
        <w:color w:val="338ba3" w:themeColor="accent5" w:themeTint="9A" w:themeShade="95"/>
      </w:rPr>
    </w:tblStylePr>
    <w:tblStylePr w:type="lastRow">
      <w:rPr>
        <w:b/>
        <w:color w:val="338ba3" w:themeColor="accent5" w:themeTint="9A" w:themeShade="95"/>
      </w:rPr>
      <w:tcPr>
        <w:tcBorders>
          <w:top w:val="single" w:color="000000" w:themeColor="accent5" w:themeTint="9A" w:sz="4" w:space="0"/>
        </w:tcBorders>
      </w:tcPr>
    </w:tblStylePr>
  </w:style>
  <w:style w:type="table" w:styleId="809">
    <w:name w:val="List Table 6 Colorful - Accent 6"/>
    <w:basedOn w:val="88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de5d1" w:themeFill="accent6" w:themeFillTint="40"/>
      </w:tcPr>
    </w:tblStylePr>
    <w:tblStylePr w:type="band1Vert">
      <w:tcPr>
        <w:shd w:val="clear" w:color="ffffff" w:themeColor="accent6" w:themeTint="40" w:fill="fde5d1" w:themeFill="accent6" w:themeFillTint="40"/>
      </w:tcPr>
    </w:tblStylePr>
    <w:tblStylePr w:type="band2Horz">
      <w:rPr>
        <w:rFonts w:ascii="Arial" w:hAnsi="Arial"/>
        <w:color w:val="404040" w:themeColor="accent6" w:themeTint="98" w:themeShade="95"/>
        <w:sz w:val="22"/>
      </w:rPr>
    </w:tblStylePr>
    <w:tblStylePr w:type="firstCol">
      <w:rPr>
        <w:b/>
        <w:color w:val="dd680a" w:themeColor="accent6" w:themeTint="98" w:themeShade="95"/>
      </w:rPr>
    </w:tblStylePr>
    <w:tblStylePr w:type="firstRow">
      <w:rPr>
        <w:b/>
        <w:color w:val="dd680a" w:themeColor="accent6" w:themeTint="98" w:themeShade="95"/>
      </w:rPr>
      <w:tcPr>
        <w:tcBorders>
          <w:bottom w:val="single" w:color="000000" w:themeColor="accent6" w:themeTint="98" w:sz="4" w:space="0"/>
        </w:tcBorders>
      </w:tcPr>
    </w:tblStylePr>
    <w:tblStylePr w:type="lastCol">
      <w:rPr>
        <w:b/>
        <w:color w:val="dd680a" w:themeColor="accent6" w:themeTint="98" w:themeShade="95"/>
      </w:rPr>
    </w:tblStylePr>
    <w:tblStylePr w:type="lastRow">
      <w:rPr>
        <w:b/>
        <w:color w:val="dd680a" w:themeColor="accent6" w:themeTint="98" w:themeShade="95"/>
      </w:rPr>
      <w:tcPr>
        <w:tcBorders>
          <w:top w:val="single" w:color="000000" w:themeColor="accent6" w:themeTint="98" w:sz="4" w:space="0"/>
        </w:tcBorders>
      </w:tcPr>
    </w:tblStylePr>
  </w:style>
  <w:style w:type="table" w:styleId="810">
    <w:name w:val="List Table 7 Colorful"/>
    <w:basedOn w:val="88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1">
    <w:name w:val="List Table 7 Colorful - Accent 1"/>
    <w:basedOn w:val="88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b4b72" w:themeColor="accent1" w:themeShade="95"/>
        <w:sz w:val="22"/>
      </w:rPr>
      <w:tcPr>
        <w:shd w:val="clear" w:color="ffffff" w:themeColor="accent1" w:themeTint="40" w:fill="d3dfee" w:themeFill="accent1" w:themeFillTint="40"/>
      </w:tcPr>
    </w:tblStylePr>
    <w:tblStylePr w:type="band1Vert">
      <w:tcPr>
        <w:shd w:val="clear" w:color="ffffff" w:themeColor="accent1" w:themeTint="40" w:fill="d3dfee" w:themeFill="accent1" w:themeFillTint="40"/>
      </w:tcPr>
    </w:tblStylePr>
    <w:tblStylePr w:type="band2Horz">
      <w:rPr>
        <w:rFonts w:ascii="Arial" w:hAnsi="Arial"/>
        <w:color w:val="2b4b72" w:themeColor="accent1" w:themeShade="95"/>
        <w:sz w:val="22"/>
      </w:rPr>
    </w:tblStylePr>
    <w:tblStylePr w:type="firstCol">
      <w:rPr>
        <w:rFonts w:ascii="Arial" w:hAnsi="Arial"/>
        <w:i/>
        <w:color w:val="2b4b72"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b4b72" w:themeColor="accent1" w:themeShade="95"/>
        <w:sz w:val="22"/>
      </w:rPr>
    </w:tblStylePr>
  </w:style>
  <w:style w:type="table" w:styleId="812">
    <w:name w:val="List Table 7 Colorful - Accent 2"/>
    <w:basedOn w:val="88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f3a38"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f3a38" w:themeColor="accent2" w:themeTint="97" w:themeShade="95"/>
        <w:sz w:val="22"/>
      </w:rPr>
    </w:tblStylePr>
    <w:tblStylePr w:type="firstCol">
      <w:rPr>
        <w:rFonts w:ascii="Arial" w:hAnsi="Arial"/>
        <w:i/>
        <w:color w:val="9f3a38"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f3a38" w:themeColor="accent2" w:themeTint="97" w:themeShade="95"/>
        <w:sz w:val="22"/>
      </w:rPr>
    </w:tblStylePr>
  </w:style>
  <w:style w:type="table" w:styleId="813">
    <w:name w:val="List Table 7 Colorful - Accent 3"/>
    <w:basedOn w:val="88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9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93f" w:themeColor="accent3" w:themeTint="98" w:themeShade="95"/>
        <w:sz w:val="22"/>
      </w:rPr>
    </w:tblStylePr>
    <w:tblStylePr w:type="firstCol">
      <w:rPr>
        <w:rFonts w:ascii="Arial" w:hAnsi="Arial"/>
        <w:i/>
        <w:color w:val="7c99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93f" w:themeColor="accent3" w:themeTint="98" w:themeShade="95"/>
        <w:sz w:val="22"/>
      </w:rPr>
    </w:tblStylePr>
  </w:style>
  <w:style w:type="table" w:styleId="814">
    <w:name w:val="List Table 7 Colorful - Accent 4"/>
    <w:basedOn w:val="88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4" w:themeColor="accent4" w:themeTint="9A" w:themeShade="95"/>
        <w:sz w:val="22"/>
      </w:rPr>
      <w:tcPr>
        <w:shd w:val="clear" w:color="ffffff" w:themeColor="accent4" w:themeTint="40" w:fill="dfd8e8" w:themeFill="accent4" w:themeFillTint="40"/>
      </w:tcPr>
    </w:tblStylePr>
    <w:tblStylePr w:type="band1Vert">
      <w:tcPr>
        <w:shd w:val="clear" w:color="ffffff" w:themeColor="accent4" w:themeTint="40" w:fill="dfd8e8" w:themeFill="accent4" w:themeFillTint="40"/>
      </w:tcPr>
    </w:tblStylePr>
    <w:tblStylePr w:type="band2Horz">
      <w:rPr>
        <w:rFonts w:ascii="Arial" w:hAnsi="Arial"/>
        <w:color w:val="664f84" w:themeColor="accent4" w:themeTint="9A" w:themeShade="95"/>
        <w:sz w:val="22"/>
      </w:rPr>
    </w:tblStylePr>
    <w:tblStylePr w:type="firstCol">
      <w:rPr>
        <w:rFonts w:ascii="Arial" w:hAnsi="Arial"/>
        <w:i/>
        <w:color w:val="664f84"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4" w:themeColor="accent4" w:themeTint="9A" w:themeShade="95"/>
        <w:sz w:val="22"/>
      </w:rPr>
    </w:tblStylePr>
  </w:style>
  <w:style w:type="table" w:styleId="815">
    <w:name w:val="List Table 7 Colorful - Accent 5"/>
    <w:basedOn w:val="88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ba3" w:themeColor="accent5" w:themeTint="9A" w:themeShade="95"/>
        <w:sz w:val="22"/>
      </w:rPr>
      <w:tcPr>
        <w:shd w:val="clear" w:color="ffffff" w:themeColor="accent5" w:themeTint="40" w:fill="d2eaf1" w:themeFill="accent5" w:themeFillTint="40"/>
      </w:tcPr>
    </w:tblStylePr>
    <w:tblStylePr w:type="band1Vert">
      <w:tcPr>
        <w:shd w:val="clear" w:color="ffffff" w:themeColor="accent5" w:themeTint="40" w:fill="d2eaf1" w:themeFill="accent5" w:themeFillTint="40"/>
      </w:tcPr>
    </w:tblStylePr>
    <w:tblStylePr w:type="band2Horz">
      <w:rPr>
        <w:rFonts w:ascii="Arial" w:hAnsi="Arial"/>
        <w:color w:val="338ba3" w:themeColor="accent5" w:themeTint="9A" w:themeShade="95"/>
        <w:sz w:val="22"/>
      </w:rPr>
    </w:tblStylePr>
    <w:tblStylePr w:type="firstCol">
      <w:rPr>
        <w:rFonts w:ascii="Arial" w:hAnsi="Arial"/>
        <w:i/>
        <w:color w:val="338ba3"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ba3" w:themeColor="accent5" w:themeTint="9A" w:themeShade="95"/>
        <w:sz w:val="22"/>
      </w:rPr>
    </w:tblStylePr>
  </w:style>
  <w:style w:type="table" w:styleId="816">
    <w:name w:val="List Table 7 Colorful - Accent 6"/>
    <w:basedOn w:val="88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d680a" w:themeColor="accent6" w:themeTint="98" w:themeShade="95"/>
        <w:sz w:val="22"/>
      </w:rPr>
      <w:tcPr>
        <w:shd w:val="clear" w:color="ffffff" w:themeColor="accent6" w:themeTint="40" w:fill="fde5d1" w:themeFill="accent6" w:themeFillTint="40"/>
      </w:tcPr>
    </w:tblStylePr>
    <w:tblStylePr w:type="band1Vert">
      <w:tcPr>
        <w:shd w:val="clear" w:color="ffffff" w:themeColor="accent6" w:themeTint="40" w:fill="fde5d1" w:themeFill="accent6" w:themeFillTint="40"/>
      </w:tcPr>
    </w:tblStylePr>
    <w:tblStylePr w:type="band2Horz">
      <w:rPr>
        <w:rFonts w:ascii="Arial" w:hAnsi="Arial"/>
        <w:color w:val="dd680a" w:themeColor="accent6" w:themeTint="98" w:themeShade="95"/>
        <w:sz w:val="22"/>
      </w:rPr>
    </w:tblStylePr>
    <w:tblStylePr w:type="firstCol">
      <w:rPr>
        <w:rFonts w:ascii="Arial" w:hAnsi="Arial"/>
        <w:i/>
        <w:color w:val="dd680a"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d680a" w:themeColor="accent6" w:themeTint="98" w:themeShade="95"/>
        <w:sz w:val="22"/>
      </w:rPr>
    </w:tblStylePr>
  </w:style>
  <w:style w:type="table" w:styleId="817">
    <w:name w:val="Lined - Accent"/>
    <w:basedOn w:val="8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Lined - Accent 1"/>
    <w:basedOn w:val="8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8d7ea" w:themeFill="accent1" w:themeFillTint="50"/>
      </w:tcPr>
    </w:tblStylePr>
    <w:tblStylePr w:type="band2Vert">
      <w:rPr>
        <w:rFonts w:ascii="Arial" w:hAnsi="Arial"/>
        <w:color w:val="404040"/>
        <w:sz w:val="22"/>
      </w:rPr>
      <w:tcPr>
        <w:shd w:val="clear" w:color="ffffff" w:themeColor="accent1" w:themeTint="50" w:fill="c8d7ea" w:themeFill="accent1" w:themeFillTint="50"/>
      </w:tcPr>
    </w:tblStylePr>
    <w:tblStylePr w:type="firstCol">
      <w:rPr>
        <w:rFonts w:ascii="Arial" w:hAnsi="Arial"/>
        <w:color w:val="f2f2f2"/>
        <w:sz w:val="22"/>
      </w:rPr>
      <w:tcPr>
        <w:shd w:val="clear" w:color="ffffff" w:themeColor="accent1" w:themeTint="EA" w:fill="5d8bc2" w:themeFill="accent1" w:themeFillTint="EA"/>
      </w:tcPr>
    </w:tblStylePr>
    <w:tblStylePr w:type="firstRow">
      <w:rPr>
        <w:rFonts w:ascii="Arial" w:hAnsi="Arial"/>
        <w:color w:val="f2f2f2"/>
        <w:sz w:val="22"/>
      </w:rPr>
      <w:tcPr>
        <w:shd w:val="clear" w:color="ffffff" w:themeColor="accent1" w:themeTint="EA" w:fill="5d8bc2" w:themeFill="accent1" w:themeFillTint="EA"/>
      </w:tcPr>
    </w:tblStylePr>
    <w:tblStylePr w:type="lastCol">
      <w:rPr>
        <w:rFonts w:ascii="Arial" w:hAnsi="Arial"/>
        <w:color w:val="f2f2f2"/>
        <w:sz w:val="22"/>
      </w:rPr>
      <w:tcPr>
        <w:shd w:val="clear" w:color="ffffff" w:themeColor="accent1" w:themeTint="EA" w:fill="5d8bc2" w:themeFill="accent1" w:themeFillTint="EA"/>
      </w:tcPr>
    </w:tblStylePr>
    <w:tblStylePr w:type="lastRow">
      <w:rPr>
        <w:rFonts w:ascii="Arial" w:hAnsi="Arial"/>
        <w:color w:val="f2f2f2"/>
        <w:sz w:val="22"/>
      </w:rPr>
      <w:tcPr>
        <w:shd w:val="clear" w:color="ffffff" w:themeColor="accent1" w:themeTint="EA" w:fill="5d8bc2" w:themeFill="accent1" w:themeFillTint="EA"/>
      </w:tcPr>
    </w:tblStylePr>
  </w:style>
  <w:style w:type="table" w:styleId="819">
    <w:name w:val="Lined - Accent 2"/>
    <w:basedOn w:val="8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3dddc" w:themeFill="accent2" w:themeFillTint="32"/>
      </w:tcPr>
    </w:tblStylePr>
    <w:tblStylePr w:type="band2Vert">
      <w:rPr>
        <w:rFonts w:ascii="Arial" w:hAnsi="Arial"/>
        <w:color w:val="404040"/>
        <w:sz w:val="22"/>
      </w:rPr>
      <w:tcPr>
        <w:shd w:val="clear" w:color="ffffff" w:themeColor="accent2" w:themeTint="32" w:fill="f3dddc" w:themeFill="accent2" w:themeFillTint="32"/>
      </w:tcPr>
    </w:tblStylePr>
    <w:tblStylePr w:type="firstCol">
      <w:rPr>
        <w:rFonts w:ascii="Arial" w:hAnsi="Arial"/>
        <w:color w:val="f2f2f2"/>
        <w:sz w:val="22"/>
      </w:rPr>
      <w:tcPr>
        <w:shd w:val="clear" w:color="ffffff" w:themeColor="accent2" w:themeTint="97" w:fill="da9796" w:themeFill="accent2" w:themeFillTint="97"/>
      </w:tcPr>
    </w:tblStylePr>
    <w:tblStylePr w:type="firstRow">
      <w:rPr>
        <w:rFonts w:ascii="Arial" w:hAnsi="Arial"/>
        <w:color w:val="f2f2f2"/>
        <w:sz w:val="22"/>
      </w:rPr>
      <w:tcPr>
        <w:shd w:val="clear" w:color="ffffff" w:themeColor="accent2" w:themeTint="97" w:fill="da9796" w:themeFill="accent2" w:themeFillTint="97"/>
      </w:tcPr>
    </w:tblStylePr>
    <w:tblStylePr w:type="lastCol">
      <w:rPr>
        <w:rFonts w:ascii="Arial" w:hAnsi="Arial"/>
        <w:color w:val="f2f2f2"/>
        <w:sz w:val="22"/>
      </w:rPr>
      <w:tcPr>
        <w:shd w:val="clear" w:color="ffffff" w:themeColor="accent2" w:themeTint="97" w:fill="da9796" w:themeFill="accent2" w:themeFillTint="97"/>
      </w:tcPr>
    </w:tblStylePr>
    <w:tblStylePr w:type="lastRow">
      <w:rPr>
        <w:rFonts w:ascii="Arial" w:hAnsi="Arial"/>
        <w:color w:val="f2f2f2"/>
        <w:sz w:val="22"/>
      </w:rPr>
      <w:tcPr>
        <w:shd w:val="clear" w:color="ffffff" w:themeColor="accent2" w:themeTint="97" w:fill="da9796" w:themeFill="accent2" w:themeFillTint="97"/>
      </w:tcPr>
    </w:tblStylePr>
  </w:style>
  <w:style w:type="table" w:styleId="820">
    <w:name w:val="Lined - Accent 3"/>
    <w:basedOn w:val="8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bf1dd" w:themeFill="accent3" w:themeFillTint="34"/>
      </w:tcPr>
    </w:tblStylePr>
    <w:tblStylePr w:type="band2Vert">
      <w:rPr>
        <w:rFonts w:ascii="Arial" w:hAnsi="Arial"/>
        <w:color w:val="404040"/>
        <w:sz w:val="22"/>
      </w:rPr>
      <w:tcPr>
        <w:shd w:val="clear" w:color="ffffff" w:themeColor="accent3" w:themeTint="34" w:fill="ebf1dd" w:themeFill="accent3" w:themeFillTint="34"/>
      </w:tcPr>
    </w:tblStylePr>
    <w:tblStylePr w:type="firstCol">
      <w:rPr>
        <w:rFonts w:ascii="Arial" w:hAnsi="Arial"/>
        <w:color w:val="f2f2f2"/>
        <w:sz w:val="22"/>
      </w:rPr>
      <w:tcPr>
        <w:shd w:val="clear" w:color="ffffff" w:themeColor="accent3" w:themeTint="FE" w:fill="9bbb5a" w:themeFill="accent3" w:themeFillTint="FE"/>
      </w:tcPr>
    </w:tblStylePr>
    <w:tblStylePr w:type="firstRow">
      <w:rPr>
        <w:rFonts w:ascii="Arial" w:hAnsi="Arial"/>
        <w:color w:val="f2f2f2"/>
        <w:sz w:val="22"/>
      </w:rPr>
      <w:tcPr>
        <w:shd w:val="clear" w:color="ffffff" w:themeColor="accent3" w:themeTint="FE" w:fill="9bbb5a" w:themeFill="accent3" w:themeFillTint="FE"/>
      </w:tcPr>
    </w:tblStylePr>
    <w:tblStylePr w:type="lastCol">
      <w:rPr>
        <w:rFonts w:ascii="Arial" w:hAnsi="Arial"/>
        <w:color w:val="f2f2f2"/>
        <w:sz w:val="22"/>
      </w:rPr>
      <w:tcPr>
        <w:shd w:val="clear" w:color="ffffff" w:themeColor="accent3" w:themeTint="FE" w:fill="9bbb5a" w:themeFill="accent3" w:themeFillTint="FE"/>
      </w:tcPr>
    </w:tblStylePr>
    <w:tblStylePr w:type="lastRow">
      <w:rPr>
        <w:rFonts w:ascii="Arial" w:hAnsi="Arial"/>
        <w:color w:val="f2f2f2"/>
        <w:sz w:val="22"/>
      </w:rPr>
      <w:tcPr>
        <w:shd w:val="clear" w:color="ffffff" w:themeColor="accent3" w:themeTint="FE" w:fill="9bbb5a" w:themeFill="accent3" w:themeFillTint="FE"/>
      </w:tcPr>
    </w:tblStylePr>
  </w:style>
  <w:style w:type="table" w:styleId="821">
    <w:name w:val="Lined - Accent 4"/>
    <w:basedOn w:val="8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7" w:themeFill="accent4" w:themeFillTint="9A"/>
      </w:tcPr>
    </w:tblStylePr>
    <w:tblStylePr w:type="firstRow">
      <w:rPr>
        <w:rFonts w:ascii="Arial" w:hAnsi="Arial"/>
        <w:color w:val="f2f2f2"/>
        <w:sz w:val="22"/>
      </w:rPr>
      <w:tcPr>
        <w:shd w:val="clear" w:color="ffffff" w:themeColor="accent4" w:themeTint="9A" w:fill="b2a1c7" w:themeFill="accent4" w:themeFillTint="9A"/>
      </w:tcPr>
    </w:tblStylePr>
    <w:tblStylePr w:type="lastCol">
      <w:rPr>
        <w:rFonts w:ascii="Arial" w:hAnsi="Arial"/>
        <w:color w:val="f2f2f2"/>
        <w:sz w:val="22"/>
      </w:rPr>
      <w:tcPr>
        <w:shd w:val="clear" w:color="ffffff" w:themeColor="accent4" w:themeTint="9A" w:fill="b2a1c7" w:themeFill="accent4" w:themeFillTint="9A"/>
      </w:tcPr>
    </w:tblStylePr>
    <w:tblStylePr w:type="lastRow">
      <w:rPr>
        <w:rFonts w:ascii="Arial" w:hAnsi="Arial"/>
        <w:color w:val="f2f2f2"/>
        <w:sz w:val="22"/>
      </w:rPr>
      <w:tcPr>
        <w:shd w:val="clear" w:color="ffffff" w:themeColor="accent4" w:themeTint="9A" w:fill="b2a1c7" w:themeFill="accent4" w:themeFillTint="9A"/>
      </w:tcPr>
    </w:tblStylePr>
  </w:style>
  <w:style w:type="table" w:styleId="822">
    <w:name w:val="Lined - Accent 5"/>
    <w:basedOn w:val="8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Lined - Accent 6"/>
    <w:basedOn w:val="8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ad9" w:themeFill="accent6" w:themeFillTint="34"/>
      </w:tcPr>
    </w:tblStylePr>
    <w:tblStylePr w:type="band2Vert">
      <w:rPr>
        <w:rFonts w:ascii="Arial" w:hAnsi="Arial"/>
        <w:color w:val="404040"/>
        <w:sz w:val="22"/>
      </w:rPr>
      <w:tcPr>
        <w:shd w:val="clear" w:color="ffffff" w:themeColor="accent6" w:themeTint="34" w:fill="fdead9"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amp; Lined - Accent"/>
    <w:basedOn w:val="88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5">
    <w:name w:val="Bordered &amp; Lined - Accent 1"/>
    <w:basedOn w:val="88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8d7ea" w:themeFill="accent1" w:themeFillTint="50"/>
      </w:tcPr>
    </w:tblStylePr>
    <w:tblStylePr w:type="band2Vert">
      <w:rPr>
        <w:rFonts w:ascii="Arial" w:hAnsi="Arial"/>
        <w:color w:val="404040"/>
        <w:sz w:val="22"/>
      </w:rPr>
      <w:tcPr>
        <w:shd w:val="clear" w:color="ffffff" w:themeColor="accent1" w:themeTint="50" w:fill="c8d7ea" w:themeFill="accent1" w:themeFillTint="50"/>
      </w:tcPr>
    </w:tblStylePr>
    <w:tblStylePr w:type="firstCol">
      <w:rPr>
        <w:rFonts w:ascii="Arial" w:hAnsi="Arial"/>
        <w:color w:val="f2f2f2"/>
        <w:sz w:val="22"/>
      </w:rPr>
      <w:tcPr>
        <w:shd w:val="clear" w:color="ffffff" w:themeColor="accent1" w:themeTint="EA" w:fill="5d8bc2" w:themeFill="accent1" w:themeFillTint="EA"/>
      </w:tcPr>
    </w:tblStylePr>
    <w:tblStylePr w:type="firstRow">
      <w:rPr>
        <w:rFonts w:ascii="Arial" w:hAnsi="Arial"/>
        <w:color w:val="f2f2f2"/>
        <w:sz w:val="22"/>
      </w:rPr>
      <w:tcPr>
        <w:shd w:val="clear" w:color="ffffff" w:themeColor="accent1" w:themeTint="EA" w:fill="5d8bc2" w:themeFill="accent1" w:themeFillTint="EA"/>
      </w:tcPr>
    </w:tblStylePr>
    <w:tblStylePr w:type="lastCol">
      <w:rPr>
        <w:rFonts w:ascii="Arial" w:hAnsi="Arial"/>
        <w:color w:val="f2f2f2"/>
        <w:sz w:val="22"/>
      </w:rPr>
      <w:tcPr>
        <w:shd w:val="clear" w:color="ffffff" w:themeColor="accent1" w:themeTint="EA" w:fill="5d8bc2" w:themeFill="accent1" w:themeFillTint="EA"/>
      </w:tcPr>
    </w:tblStylePr>
    <w:tblStylePr w:type="lastRow">
      <w:rPr>
        <w:rFonts w:ascii="Arial" w:hAnsi="Arial"/>
        <w:color w:val="f2f2f2"/>
        <w:sz w:val="22"/>
      </w:rPr>
      <w:tcPr>
        <w:shd w:val="clear" w:color="ffffff" w:themeColor="accent1" w:themeTint="EA" w:fill="5d8bc2" w:themeFill="accent1" w:themeFillTint="EA"/>
      </w:tcPr>
    </w:tblStylePr>
  </w:style>
  <w:style w:type="table" w:styleId="826">
    <w:name w:val="Bordered &amp; Lined - Accent 2"/>
    <w:basedOn w:val="88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3dddc" w:themeFill="accent2" w:themeFillTint="32"/>
      </w:tcPr>
    </w:tblStylePr>
    <w:tblStylePr w:type="band2Vert">
      <w:rPr>
        <w:rFonts w:ascii="Arial" w:hAnsi="Arial"/>
        <w:color w:val="404040"/>
        <w:sz w:val="22"/>
      </w:rPr>
      <w:tcPr>
        <w:shd w:val="clear" w:color="ffffff" w:themeColor="accent2" w:themeTint="32" w:fill="f3dddc" w:themeFill="accent2" w:themeFillTint="32"/>
      </w:tcPr>
    </w:tblStylePr>
    <w:tblStylePr w:type="firstCol">
      <w:rPr>
        <w:rFonts w:ascii="Arial" w:hAnsi="Arial"/>
        <w:color w:val="f2f2f2"/>
        <w:sz w:val="22"/>
      </w:rPr>
      <w:tcPr>
        <w:shd w:val="clear" w:color="ffffff" w:themeColor="accent2" w:themeTint="97" w:fill="da9796" w:themeFill="accent2" w:themeFillTint="97"/>
      </w:tcPr>
    </w:tblStylePr>
    <w:tblStylePr w:type="firstRow">
      <w:rPr>
        <w:rFonts w:ascii="Arial" w:hAnsi="Arial"/>
        <w:color w:val="f2f2f2"/>
        <w:sz w:val="22"/>
      </w:rPr>
      <w:tcPr>
        <w:shd w:val="clear" w:color="ffffff" w:themeColor="accent2" w:themeTint="97" w:fill="da9796" w:themeFill="accent2" w:themeFillTint="97"/>
      </w:tcPr>
    </w:tblStylePr>
    <w:tblStylePr w:type="lastCol">
      <w:rPr>
        <w:rFonts w:ascii="Arial" w:hAnsi="Arial"/>
        <w:color w:val="f2f2f2"/>
        <w:sz w:val="22"/>
      </w:rPr>
      <w:tcPr>
        <w:shd w:val="clear" w:color="ffffff" w:themeColor="accent2" w:themeTint="97" w:fill="da9796" w:themeFill="accent2" w:themeFillTint="97"/>
      </w:tcPr>
    </w:tblStylePr>
    <w:tblStylePr w:type="lastRow">
      <w:rPr>
        <w:rFonts w:ascii="Arial" w:hAnsi="Arial"/>
        <w:color w:val="f2f2f2"/>
        <w:sz w:val="22"/>
      </w:rPr>
      <w:tcPr>
        <w:shd w:val="clear" w:color="ffffff" w:themeColor="accent2" w:themeTint="97" w:fill="da9796" w:themeFill="accent2" w:themeFillTint="97"/>
      </w:tcPr>
    </w:tblStylePr>
  </w:style>
  <w:style w:type="table" w:styleId="827">
    <w:name w:val="Bordered &amp; Lined - Accent 3"/>
    <w:basedOn w:val="88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bf1dd" w:themeFill="accent3" w:themeFillTint="34"/>
      </w:tcPr>
    </w:tblStylePr>
    <w:tblStylePr w:type="band2Vert">
      <w:rPr>
        <w:rFonts w:ascii="Arial" w:hAnsi="Arial"/>
        <w:color w:val="404040"/>
        <w:sz w:val="22"/>
      </w:rPr>
      <w:tcPr>
        <w:shd w:val="clear" w:color="ffffff" w:themeColor="accent3" w:themeTint="34" w:fill="ebf1dd" w:themeFill="accent3" w:themeFillTint="34"/>
      </w:tcPr>
    </w:tblStylePr>
    <w:tblStylePr w:type="firstCol">
      <w:rPr>
        <w:rFonts w:ascii="Arial" w:hAnsi="Arial"/>
        <w:color w:val="f2f2f2"/>
        <w:sz w:val="22"/>
      </w:rPr>
      <w:tcPr>
        <w:shd w:val="clear" w:color="ffffff" w:themeColor="accent3" w:themeTint="FE" w:fill="9bbb5a" w:themeFill="accent3" w:themeFillTint="FE"/>
      </w:tcPr>
    </w:tblStylePr>
    <w:tblStylePr w:type="firstRow">
      <w:rPr>
        <w:rFonts w:ascii="Arial" w:hAnsi="Arial"/>
        <w:color w:val="f2f2f2"/>
        <w:sz w:val="22"/>
      </w:rPr>
      <w:tcPr>
        <w:shd w:val="clear" w:color="ffffff" w:themeColor="accent3" w:themeTint="FE" w:fill="9bbb5a" w:themeFill="accent3" w:themeFillTint="FE"/>
      </w:tcPr>
    </w:tblStylePr>
    <w:tblStylePr w:type="lastCol">
      <w:rPr>
        <w:rFonts w:ascii="Arial" w:hAnsi="Arial"/>
        <w:color w:val="f2f2f2"/>
        <w:sz w:val="22"/>
      </w:rPr>
      <w:tcPr>
        <w:shd w:val="clear" w:color="ffffff" w:themeColor="accent3" w:themeTint="FE" w:fill="9bbb5a" w:themeFill="accent3" w:themeFillTint="FE"/>
      </w:tcPr>
    </w:tblStylePr>
    <w:tblStylePr w:type="lastRow">
      <w:rPr>
        <w:rFonts w:ascii="Arial" w:hAnsi="Arial"/>
        <w:color w:val="f2f2f2"/>
        <w:sz w:val="22"/>
      </w:rPr>
      <w:tcPr>
        <w:shd w:val="clear" w:color="ffffff" w:themeColor="accent3" w:themeTint="FE" w:fill="9bbb5a" w:themeFill="accent3" w:themeFillTint="FE"/>
      </w:tcPr>
    </w:tblStylePr>
  </w:style>
  <w:style w:type="table" w:styleId="828">
    <w:name w:val="Bordered &amp; Lined - Accent 4"/>
    <w:basedOn w:val="88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7" w:themeFill="accent4" w:themeFillTint="9A"/>
      </w:tcPr>
    </w:tblStylePr>
    <w:tblStylePr w:type="firstRow">
      <w:rPr>
        <w:rFonts w:ascii="Arial" w:hAnsi="Arial"/>
        <w:color w:val="f2f2f2"/>
        <w:sz w:val="22"/>
      </w:rPr>
      <w:tcPr>
        <w:shd w:val="clear" w:color="ffffff" w:themeColor="accent4" w:themeTint="9A" w:fill="b2a1c7" w:themeFill="accent4" w:themeFillTint="9A"/>
      </w:tcPr>
    </w:tblStylePr>
    <w:tblStylePr w:type="lastCol">
      <w:rPr>
        <w:rFonts w:ascii="Arial" w:hAnsi="Arial"/>
        <w:color w:val="f2f2f2"/>
        <w:sz w:val="22"/>
      </w:rPr>
      <w:tcPr>
        <w:shd w:val="clear" w:color="ffffff" w:themeColor="accent4" w:themeTint="9A" w:fill="b2a1c7" w:themeFill="accent4" w:themeFillTint="9A"/>
      </w:tcPr>
    </w:tblStylePr>
    <w:tblStylePr w:type="lastRow">
      <w:rPr>
        <w:rFonts w:ascii="Arial" w:hAnsi="Arial"/>
        <w:color w:val="f2f2f2"/>
        <w:sz w:val="22"/>
      </w:rPr>
      <w:tcPr>
        <w:shd w:val="clear" w:color="ffffff" w:themeColor="accent4" w:themeTint="9A" w:fill="b2a1c7" w:themeFill="accent4" w:themeFillTint="9A"/>
      </w:tcPr>
    </w:tblStylePr>
  </w:style>
  <w:style w:type="table" w:styleId="829">
    <w:name w:val="Bordered &amp; Lined - Accent 5"/>
    <w:basedOn w:val="88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0">
    <w:name w:val="Bordered &amp; Lined - Accent 6"/>
    <w:basedOn w:val="88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ad9" w:themeFill="accent6" w:themeFillTint="34"/>
      </w:tcPr>
    </w:tblStylePr>
    <w:tblStylePr w:type="band2Vert">
      <w:rPr>
        <w:rFonts w:ascii="Arial" w:hAnsi="Arial"/>
        <w:color w:val="404040"/>
        <w:sz w:val="22"/>
      </w:rPr>
      <w:tcPr>
        <w:shd w:val="clear" w:color="ffffff" w:themeColor="accent6" w:themeTint="34" w:fill="fdead9"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1">
    <w:name w:val="Bordered"/>
    <w:basedOn w:val="88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2">
    <w:name w:val="Bordered - Accent 1"/>
    <w:basedOn w:val="8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3">
    <w:name w:val="Bordered - Accent 2"/>
    <w:basedOn w:val="8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4">
    <w:name w:val="Bordered - Accent 3"/>
    <w:basedOn w:val="8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5">
    <w:name w:val="Bordered - Accent 4"/>
    <w:basedOn w:val="8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6">
    <w:name w:val="Bordered - Accent 5"/>
    <w:basedOn w:val="8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7">
    <w:name w:val="Bordered - Accent 6"/>
    <w:basedOn w:val="8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38">
    <w:name w:val="Heading 1"/>
    <w:basedOn w:val="881"/>
    <w:next w:val="881"/>
    <w:link w:val="845"/>
    <w:uiPriority w:val="9"/>
    <w:qFormat/>
    <w:pPr>
      <w:keepLines/>
      <w:keepNext/>
      <w:spacing w:before="360" w:after="80"/>
      <w:outlineLvl w:val="0"/>
    </w:pPr>
    <w:rPr>
      <w:rFonts w:ascii="Arial" w:hAnsi="Arial" w:eastAsia="Arial" w:cs="Arial"/>
      <w:color w:val="0f4761" w:themeColor="accent1" w:themeShade="BF"/>
      <w:sz w:val="40"/>
      <w:szCs w:val="40"/>
    </w:rPr>
  </w:style>
  <w:style w:type="paragraph" w:styleId="839">
    <w:name w:val="Heading 3"/>
    <w:basedOn w:val="881"/>
    <w:next w:val="881"/>
    <w:link w:val="847"/>
    <w:uiPriority w:val="9"/>
    <w:unhideWhenUsed/>
    <w:qFormat/>
    <w:pPr>
      <w:keepLines/>
      <w:keepNext/>
      <w:spacing w:before="160" w:after="80"/>
      <w:outlineLvl w:val="2"/>
    </w:pPr>
    <w:rPr>
      <w:rFonts w:ascii="Arial" w:hAnsi="Arial" w:eastAsia="Arial" w:cs="Arial"/>
      <w:color w:val="0f4761" w:themeColor="accent1" w:themeShade="BF"/>
      <w:sz w:val="28"/>
      <w:szCs w:val="28"/>
    </w:rPr>
  </w:style>
  <w:style w:type="paragraph" w:styleId="840">
    <w:name w:val="Heading 4"/>
    <w:basedOn w:val="881"/>
    <w:next w:val="881"/>
    <w:link w:val="848"/>
    <w:uiPriority w:val="9"/>
    <w:unhideWhenUsed/>
    <w:qFormat/>
    <w:pPr>
      <w:keepLines/>
      <w:keepNext/>
      <w:spacing w:before="80" w:after="40"/>
      <w:outlineLvl w:val="3"/>
    </w:pPr>
    <w:rPr>
      <w:rFonts w:ascii="Arial" w:hAnsi="Arial" w:eastAsia="Arial" w:cs="Arial"/>
      <w:i/>
      <w:iCs/>
      <w:color w:val="0f4761" w:themeColor="accent1" w:themeShade="BF"/>
    </w:rPr>
  </w:style>
  <w:style w:type="paragraph" w:styleId="841">
    <w:name w:val="Heading 5"/>
    <w:basedOn w:val="881"/>
    <w:next w:val="881"/>
    <w:link w:val="849"/>
    <w:uiPriority w:val="9"/>
    <w:unhideWhenUsed/>
    <w:qFormat/>
    <w:pPr>
      <w:keepLines/>
      <w:keepNext/>
      <w:spacing w:before="80" w:after="40"/>
      <w:outlineLvl w:val="4"/>
    </w:pPr>
    <w:rPr>
      <w:rFonts w:ascii="Arial" w:hAnsi="Arial" w:eastAsia="Arial" w:cs="Arial"/>
      <w:color w:val="0f4761" w:themeColor="accent1" w:themeShade="BF"/>
    </w:rPr>
  </w:style>
  <w:style w:type="paragraph" w:styleId="842">
    <w:name w:val="Heading 7"/>
    <w:basedOn w:val="881"/>
    <w:next w:val="881"/>
    <w:link w:val="851"/>
    <w:uiPriority w:val="9"/>
    <w:unhideWhenUsed/>
    <w:qFormat/>
    <w:pPr>
      <w:keepLines/>
      <w:keepNext/>
      <w:spacing w:before="40" w:after="0"/>
      <w:outlineLvl w:val="6"/>
    </w:pPr>
    <w:rPr>
      <w:rFonts w:ascii="Arial" w:hAnsi="Arial" w:eastAsia="Arial" w:cs="Arial"/>
      <w:color w:val="595959" w:themeColor="text1" w:themeTint="A6"/>
    </w:rPr>
  </w:style>
  <w:style w:type="paragraph" w:styleId="843">
    <w:name w:val="Heading 8"/>
    <w:basedOn w:val="881"/>
    <w:next w:val="881"/>
    <w:link w:val="852"/>
    <w:uiPriority w:val="9"/>
    <w:unhideWhenUsed/>
    <w:qFormat/>
    <w:pPr>
      <w:keepLines/>
      <w:keepNext/>
      <w:spacing w:after="0"/>
      <w:outlineLvl w:val="7"/>
    </w:pPr>
    <w:rPr>
      <w:rFonts w:ascii="Arial" w:hAnsi="Arial" w:eastAsia="Arial" w:cs="Arial"/>
      <w:i/>
      <w:iCs/>
      <w:color w:val="272727" w:themeColor="text1" w:themeTint="D8"/>
    </w:rPr>
  </w:style>
  <w:style w:type="paragraph" w:styleId="844">
    <w:name w:val="Heading 9"/>
    <w:basedOn w:val="881"/>
    <w:next w:val="881"/>
    <w:link w:val="853"/>
    <w:uiPriority w:val="9"/>
    <w:unhideWhenUsed/>
    <w:qFormat/>
    <w:pPr>
      <w:keepLines/>
      <w:keepNext/>
      <w:spacing w:after="0"/>
      <w:outlineLvl w:val="8"/>
    </w:pPr>
    <w:rPr>
      <w:rFonts w:ascii="Arial" w:hAnsi="Arial" w:eastAsia="Arial" w:cs="Arial"/>
      <w:i/>
      <w:iCs/>
      <w:color w:val="272727" w:themeColor="text1" w:themeTint="D8"/>
    </w:rPr>
  </w:style>
  <w:style w:type="character" w:styleId="845">
    <w:name w:val="Heading 1 Char"/>
    <w:basedOn w:val="884"/>
    <w:link w:val="838"/>
    <w:uiPriority w:val="9"/>
    <w:rPr>
      <w:rFonts w:ascii="Arial" w:hAnsi="Arial" w:eastAsia="Arial" w:cs="Arial"/>
      <w:color w:val="0f4761" w:themeColor="accent1" w:themeShade="BF"/>
      <w:sz w:val="40"/>
      <w:szCs w:val="40"/>
    </w:rPr>
  </w:style>
  <w:style w:type="character" w:styleId="846">
    <w:name w:val="Heading 2 Char"/>
    <w:basedOn w:val="884"/>
    <w:link w:val="882"/>
    <w:uiPriority w:val="9"/>
    <w:rPr>
      <w:rFonts w:ascii="Arial" w:hAnsi="Arial" w:eastAsia="Arial" w:cs="Arial"/>
      <w:color w:val="0f4761" w:themeColor="accent1" w:themeShade="BF"/>
      <w:sz w:val="32"/>
      <w:szCs w:val="32"/>
    </w:rPr>
  </w:style>
  <w:style w:type="character" w:styleId="847">
    <w:name w:val="Heading 3 Char"/>
    <w:basedOn w:val="884"/>
    <w:link w:val="839"/>
    <w:uiPriority w:val="9"/>
    <w:rPr>
      <w:rFonts w:ascii="Arial" w:hAnsi="Arial" w:eastAsia="Arial" w:cs="Arial"/>
      <w:color w:val="0f4761" w:themeColor="accent1" w:themeShade="BF"/>
      <w:sz w:val="28"/>
      <w:szCs w:val="28"/>
    </w:rPr>
  </w:style>
  <w:style w:type="character" w:styleId="848">
    <w:name w:val="Heading 4 Char"/>
    <w:basedOn w:val="884"/>
    <w:link w:val="840"/>
    <w:uiPriority w:val="9"/>
    <w:rPr>
      <w:rFonts w:ascii="Arial" w:hAnsi="Arial" w:eastAsia="Arial" w:cs="Arial"/>
      <w:i/>
      <w:iCs/>
      <w:color w:val="0f4761" w:themeColor="accent1" w:themeShade="BF"/>
    </w:rPr>
  </w:style>
  <w:style w:type="character" w:styleId="849">
    <w:name w:val="Heading 5 Char"/>
    <w:basedOn w:val="884"/>
    <w:link w:val="841"/>
    <w:uiPriority w:val="9"/>
    <w:rPr>
      <w:rFonts w:ascii="Arial" w:hAnsi="Arial" w:eastAsia="Arial" w:cs="Arial"/>
      <w:color w:val="0f4761" w:themeColor="accent1" w:themeShade="BF"/>
    </w:rPr>
  </w:style>
  <w:style w:type="character" w:styleId="850">
    <w:name w:val="Heading 6 Char"/>
    <w:basedOn w:val="884"/>
    <w:link w:val="883"/>
    <w:uiPriority w:val="9"/>
    <w:rPr>
      <w:rFonts w:ascii="Arial" w:hAnsi="Arial" w:eastAsia="Arial" w:cs="Arial"/>
      <w:i/>
      <w:iCs/>
      <w:color w:val="595959" w:themeColor="text1" w:themeTint="A6"/>
    </w:rPr>
  </w:style>
  <w:style w:type="character" w:styleId="851">
    <w:name w:val="Heading 7 Char"/>
    <w:basedOn w:val="884"/>
    <w:link w:val="842"/>
    <w:uiPriority w:val="9"/>
    <w:rPr>
      <w:rFonts w:ascii="Arial" w:hAnsi="Arial" w:eastAsia="Arial" w:cs="Arial"/>
      <w:color w:val="595959" w:themeColor="text1" w:themeTint="A6"/>
    </w:rPr>
  </w:style>
  <w:style w:type="character" w:styleId="852">
    <w:name w:val="Heading 8 Char"/>
    <w:basedOn w:val="884"/>
    <w:link w:val="843"/>
    <w:uiPriority w:val="9"/>
    <w:rPr>
      <w:rFonts w:ascii="Arial" w:hAnsi="Arial" w:eastAsia="Arial" w:cs="Arial"/>
      <w:i/>
      <w:iCs/>
      <w:color w:val="272727" w:themeColor="text1" w:themeTint="D8"/>
    </w:rPr>
  </w:style>
  <w:style w:type="character" w:styleId="853">
    <w:name w:val="Heading 9 Char"/>
    <w:basedOn w:val="884"/>
    <w:link w:val="844"/>
    <w:uiPriority w:val="9"/>
    <w:rPr>
      <w:rFonts w:ascii="Arial" w:hAnsi="Arial" w:eastAsia="Arial" w:cs="Arial"/>
      <w:i/>
      <w:iCs/>
      <w:color w:val="272727" w:themeColor="text1" w:themeTint="D8"/>
    </w:rPr>
  </w:style>
  <w:style w:type="paragraph" w:styleId="854">
    <w:name w:val="Title"/>
    <w:basedOn w:val="881"/>
    <w:next w:val="881"/>
    <w:link w:val="855"/>
    <w:uiPriority w:val="10"/>
    <w:qFormat/>
    <w:pPr>
      <w:contextualSpacing/>
      <w:spacing w:after="80" w:line="240" w:lineRule="auto"/>
    </w:pPr>
    <w:rPr>
      <w:rFonts w:ascii="Arial" w:hAnsi="Arial" w:eastAsia="Arial" w:cs="Arial"/>
      <w:spacing w:val="-10"/>
      <w:sz w:val="56"/>
      <w:szCs w:val="56"/>
    </w:rPr>
  </w:style>
  <w:style w:type="character" w:styleId="855">
    <w:name w:val="Title Char"/>
    <w:basedOn w:val="884"/>
    <w:link w:val="854"/>
    <w:uiPriority w:val="10"/>
    <w:rPr>
      <w:rFonts w:ascii="Arial" w:hAnsi="Arial" w:eastAsia="Arial" w:cs="Arial"/>
      <w:spacing w:val="-10"/>
      <w:sz w:val="56"/>
      <w:szCs w:val="56"/>
    </w:rPr>
  </w:style>
  <w:style w:type="paragraph" w:styleId="856">
    <w:name w:val="Subtitle"/>
    <w:basedOn w:val="881"/>
    <w:next w:val="881"/>
    <w:link w:val="857"/>
    <w:uiPriority w:val="11"/>
    <w:qFormat/>
    <w:pPr>
      <w:numPr>
        <w:ilvl w:val="1"/>
      </w:numPr>
    </w:pPr>
    <w:rPr>
      <w:color w:val="595959" w:themeColor="text1" w:themeTint="A6"/>
      <w:spacing w:val="15"/>
      <w:sz w:val="28"/>
      <w:szCs w:val="28"/>
    </w:rPr>
  </w:style>
  <w:style w:type="character" w:styleId="857">
    <w:name w:val="Subtitle Char"/>
    <w:basedOn w:val="884"/>
    <w:link w:val="856"/>
    <w:uiPriority w:val="11"/>
    <w:rPr>
      <w:color w:val="595959" w:themeColor="text1" w:themeTint="A6"/>
      <w:spacing w:val="15"/>
      <w:sz w:val="28"/>
      <w:szCs w:val="28"/>
    </w:rPr>
  </w:style>
  <w:style w:type="paragraph" w:styleId="858">
    <w:name w:val="Quote"/>
    <w:basedOn w:val="881"/>
    <w:next w:val="881"/>
    <w:link w:val="859"/>
    <w:uiPriority w:val="29"/>
    <w:qFormat/>
    <w:pPr>
      <w:jc w:val="center"/>
      <w:spacing w:before="160"/>
    </w:pPr>
    <w:rPr>
      <w:i/>
      <w:iCs/>
      <w:color w:val="404040" w:themeColor="text1" w:themeTint="BF"/>
    </w:rPr>
  </w:style>
  <w:style w:type="character" w:styleId="859">
    <w:name w:val="Quote Char"/>
    <w:basedOn w:val="884"/>
    <w:link w:val="858"/>
    <w:uiPriority w:val="29"/>
    <w:rPr>
      <w:i/>
      <w:iCs/>
      <w:color w:val="404040" w:themeColor="text1" w:themeTint="BF"/>
    </w:rPr>
  </w:style>
  <w:style w:type="character" w:styleId="860">
    <w:name w:val="Intense Emphasis"/>
    <w:basedOn w:val="884"/>
    <w:uiPriority w:val="21"/>
    <w:qFormat/>
    <w:rPr>
      <w:i/>
      <w:iCs/>
      <w:color w:val="0f4761" w:themeColor="accent1" w:themeShade="BF"/>
    </w:rPr>
  </w:style>
  <w:style w:type="paragraph" w:styleId="861">
    <w:name w:val="Intense Quote"/>
    <w:basedOn w:val="881"/>
    <w:next w:val="881"/>
    <w:link w:val="862"/>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862">
    <w:name w:val="Intense Quote Char"/>
    <w:basedOn w:val="884"/>
    <w:link w:val="861"/>
    <w:uiPriority w:val="30"/>
    <w:rPr>
      <w:i/>
      <w:iCs/>
      <w:color w:val="0f4761" w:themeColor="accent1" w:themeShade="BF"/>
    </w:rPr>
  </w:style>
  <w:style w:type="character" w:styleId="863">
    <w:name w:val="Intense Reference"/>
    <w:basedOn w:val="884"/>
    <w:uiPriority w:val="32"/>
    <w:qFormat/>
    <w:rPr>
      <w:b/>
      <w:bCs/>
      <w:smallCaps/>
      <w:color w:val="0f4761" w:themeColor="accent1" w:themeShade="BF"/>
      <w:spacing w:val="5"/>
    </w:rPr>
  </w:style>
  <w:style w:type="character" w:styleId="864">
    <w:name w:val="Subtle Emphasis"/>
    <w:basedOn w:val="884"/>
    <w:uiPriority w:val="19"/>
    <w:qFormat/>
    <w:rPr>
      <w:i/>
      <w:iCs/>
      <w:color w:val="404040" w:themeColor="text1" w:themeTint="BF"/>
    </w:rPr>
  </w:style>
  <w:style w:type="character" w:styleId="865">
    <w:name w:val="Emphasis"/>
    <w:basedOn w:val="884"/>
    <w:uiPriority w:val="20"/>
    <w:qFormat/>
    <w:rPr>
      <w:i/>
      <w:iCs/>
    </w:rPr>
  </w:style>
  <w:style w:type="character" w:styleId="866">
    <w:name w:val="Strong"/>
    <w:basedOn w:val="884"/>
    <w:uiPriority w:val="22"/>
    <w:qFormat/>
    <w:rPr>
      <w:b/>
      <w:bCs/>
    </w:rPr>
  </w:style>
  <w:style w:type="character" w:styleId="867">
    <w:name w:val="Subtle Reference"/>
    <w:basedOn w:val="884"/>
    <w:uiPriority w:val="31"/>
    <w:qFormat/>
    <w:rPr>
      <w:smallCaps/>
      <w:color w:val="5a5a5a" w:themeColor="text1" w:themeTint="A5"/>
    </w:rPr>
  </w:style>
  <w:style w:type="character" w:styleId="868">
    <w:name w:val="Book Title"/>
    <w:basedOn w:val="884"/>
    <w:uiPriority w:val="33"/>
    <w:qFormat/>
    <w:rPr>
      <w:b/>
      <w:bCs/>
      <w:i/>
      <w:iCs/>
      <w:spacing w:val="5"/>
    </w:rPr>
  </w:style>
  <w:style w:type="character" w:styleId="869">
    <w:name w:val="Header Char"/>
    <w:basedOn w:val="884"/>
    <w:link w:val="905"/>
    <w:uiPriority w:val="99"/>
  </w:style>
  <w:style w:type="character" w:styleId="870">
    <w:name w:val="Footer Char"/>
    <w:basedOn w:val="884"/>
    <w:link w:val="907"/>
    <w:uiPriority w:val="99"/>
  </w:style>
  <w:style w:type="paragraph" w:styleId="871">
    <w:name w:val="Caption"/>
    <w:basedOn w:val="881"/>
    <w:next w:val="881"/>
    <w:link w:val="703"/>
    <w:uiPriority w:val="35"/>
    <w:unhideWhenUsed/>
    <w:qFormat/>
    <w:pPr>
      <w:spacing w:after="200" w:line="240" w:lineRule="auto"/>
    </w:pPr>
    <w:rPr>
      <w:i/>
      <w:iCs/>
      <w:color w:val="0e2841" w:themeColor="text2"/>
      <w:sz w:val="18"/>
      <w:szCs w:val="18"/>
    </w:rPr>
  </w:style>
  <w:style w:type="paragraph" w:styleId="872">
    <w:name w:val="footnote text"/>
    <w:basedOn w:val="881"/>
    <w:link w:val="873"/>
    <w:uiPriority w:val="99"/>
    <w:semiHidden/>
    <w:unhideWhenUsed/>
    <w:pPr>
      <w:spacing w:after="0" w:line="240" w:lineRule="auto"/>
    </w:pPr>
    <w:rPr>
      <w:sz w:val="20"/>
      <w:szCs w:val="20"/>
    </w:rPr>
  </w:style>
  <w:style w:type="character" w:styleId="873">
    <w:name w:val="Footnote Text Char"/>
    <w:basedOn w:val="884"/>
    <w:link w:val="872"/>
    <w:uiPriority w:val="99"/>
    <w:semiHidden/>
    <w:rPr>
      <w:sz w:val="20"/>
      <w:szCs w:val="20"/>
    </w:rPr>
  </w:style>
  <w:style w:type="character" w:styleId="874">
    <w:name w:val="footnote reference"/>
    <w:basedOn w:val="884"/>
    <w:uiPriority w:val="99"/>
    <w:semiHidden/>
    <w:unhideWhenUsed/>
    <w:rPr>
      <w:vertAlign w:val="superscript"/>
    </w:rPr>
  </w:style>
  <w:style w:type="paragraph" w:styleId="875">
    <w:name w:val="endnote text"/>
    <w:basedOn w:val="881"/>
    <w:link w:val="876"/>
    <w:uiPriority w:val="99"/>
    <w:semiHidden/>
    <w:unhideWhenUsed/>
    <w:pPr>
      <w:spacing w:after="0" w:line="240" w:lineRule="auto"/>
    </w:pPr>
    <w:rPr>
      <w:sz w:val="20"/>
      <w:szCs w:val="20"/>
    </w:rPr>
  </w:style>
  <w:style w:type="character" w:styleId="876">
    <w:name w:val="Endnote Text Char"/>
    <w:basedOn w:val="884"/>
    <w:link w:val="875"/>
    <w:uiPriority w:val="99"/>
    <w:semiHidden/>
    <w:rPr>
      <w:sz w:val="20"/>
      <w:szCs w:val="20"/>
    </w:rPr>
  </w:style>
  <w:style w:type="character" w:styleId="877">
    <w:name w:val="endnote reference"/>
    <w:basedOn w:val="884"/>
    <w:uiPriority w:val="99"/>
    <w:semiHidden/>
    <w:unhideWhenUsed/>
    <w:rPr>
      <w:vertAlign w:val="superscript"/>
    </w:rPr>
  </w:style>
  <w:style w:type="character" w:styleId="878">
    <w:name w:val="FollowedHyperlink"/>
    <w:basedOn w:val="884"/>
    <w:uiPriority w:val="99"/>
    <w:semiHidden/>
    <w:unhideWhenUsed/>
    <w:rPr>
      <w:color w:val="954f72" w:themeColor="followedHyperlink"/>
      <w:u w:val="single"/>
    </w:rPr>
  </w:style>
  <w:style w:type="paragraph" w:styleId="879">
    <w:name w:val="TOC Heading"/>
    <w:uiPriority w:val="39"/>
    <w:unhideWhenUsed/>
  </w:style>
  <w:style w:type="paragraph" w:styleId="880">
    <w:name w:val="table of figures"/>
    <w:basedOn w:val="881"/>
    <w:next w:val="881"/>
    <w:uiPriority w:val="99"/>
    <w:unhideWhenUsed/>
    <w:pPr>
      <w:spacing w:after="0" w:afterAutospacing="0"/>
    </w:pPr>
  </w:style>
  <w:style w:type="paragraph" w:styleId="881" w:default="1">
    <w:name w:val="Normal"/>
    <w:qFormat/>
    <w:pPr>
      <w:jc w:val="both"/>
      <w:spacing w:after="0" w:line="240" w:lineRule="auto"/>
    </w:pPr>
    <w:rPr>
      <w:rFonts w:ascii="Times New Roman" w:hAnsi="Times New Roman" w:eastAsia="Times New Roman" w:cs="Times New Roman"/>
      <w:sz w:val="24"/>
      <w:szCs w:val="24"/>
      <w:lang w:eastAsia="ru-RU"/>
    </w:rPr>
  </w:style>
  <w:style w:type="paragraph" w:styleId="882">
    <w:name w:val="Heading 2"/>
    <w:basedOn w:val="881"/>
    <w:next w:val="881"/>
    <w:link w:val="887"/>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883">
    <w:name w:val="Heading 6"/>
    <w:basedOn w:val="881"/>
    <w:next w:val="881"/>
    <w:link w:val="888"/>
    <w:uiPriority w:val="9"/>
    <w:semiHidden/>
    <w:unhideWhenUsed/>
    <w:qFormat/>
    <w:pPr>
      <w:keepLines/>
      <w:keepNext/>
      <w:spacing w:before="200"/>
      <w:outlineLvl w:val="5"/>
    </w:pPr>
    <w:rPr>
      <w:rFonts w:asciiTheme="majorHAnsi" w:hAnsiTheme="majorHAnsi" w:eastAsiaTheme="majorEastAsia" w:cstheme="majorBidi"/>
      <w:i/>
      <w:iCs/>
      <w:color w:val="243f60" w:themeColor="accent1" w:themeShade="7F"/>
    </w:rPr>
  </w:style>
  <w:style w:type="character" w:styleId="884" w:default="1">
    <w:name w:val="Default Paragraph Font"/>
    <w:uiPriority w:val="1"/>
    <w:semiHidden/>
    <w:unhideWhenUsed/>
  </w:style>
  <w:style w:type="table" w:styleId="885" w:default="1">
    <w:name w:val="Normal Table"/>
    <w:uiPriority w:val="99"/>
    <w:semiHidden/>
    <w:unhideWhenUsed/>
    <w:tblPr>
      <w:tblInd w:w="0" w:type="dxa"/>
      <w:tblCellMar>
        <w:left w:w="108" w:type="dxa"/>
        <w:top w:w="0" w:type="dxa"/>
        <w:right w:w="108" w:type="dxa"/>
        <w:bottom w:w="0" w:type="dxa"/>
      </w:tblCellMar>
    </w:tblPr>
  </w:style>
  <w:style w:type="numbering" w:styleId="886" w:default="1">
    <w:name w:val="No List"/>
    <w:uiPriority w:val="99"/>
    <w:semiHidden/>
    <w:unhideWhenUsed/>
  </w:style>
  <w:style w:type="character" w:styleId="887" w:customStyle="1">
    <w:name w:val="Заголовок 2 Знак"/>
    <w:basedOn w:val="884"/>
    <w:link w:val="882"/>
    <w:rPr>
      <w:rFonts w:asciiTheme="majorHAnsi" w:hAnsiTheme="majorHAnsi" w:eastAsiaTheme="majorEastAsia" w:cstheme="majorBidi"/>
      <w:b/>
      <w:bCs/>
      <w:color w:val="4f81bd" w:themeColor="accent1"/>
      <w:sz w:val="26"/>
      <w:szCs w:val="26"/>
      <w:lang w:eastAsia="ru-RU"/>
    </w:rPr>
  </w:style>
  <w:style w:type="character" w:styleId="888" w:customStyle="1">
    <w:name w:val="Заголовок 6 Знак"/>
    <w:basedOn w:val="884"/>
    <w:link w:val="883"/>
    <w:uiPriority w:val="9"/>
    <w:semiHidden/>
    <w:rPr>
      <w:rFonts w:asciiTheme="majorHAnsi" w:hAnsiTheme="majorHAnsi" w:eastAsiaTheme="majorEastAsia" w:cstheme="majorBidi"/>
      <w:i/>
      <w:iCs/>
      <w:color w:val="243f60" w:themeColor="accent1" w:themeShade="7F"/>
      <w:sz w:val="24"/>
      <w:szCs w:val="24"/>
      <w:lang w:eastAsia="ru-RU"/>
    </w:rPr>
  </w:style>
  <w:style w:type="paragraph" w:styleId="889">
    <w:name w:val="No Spacing"/>
    <w:link w:val="893"/>
    <w:uiPriority w:val="1"/>
    <w:qFormat/>
    <w:pPr>
      <w:spacing w:after="0" w:line="240" w:lineRule="auto"/>
    </w:pPr>
    <w:rPr>
      <w:rFonts w:ascii="Calibri" w:hAnsi="Calibri" w:eastAsia="Calibri" w:cs="Times New Roman"/>
    </w:rPr>
  </w:style>
  <w:style w:type="paragraph" w:styleId="890" w:customStyle="1">
    <w:name w:val="Default"/>
    <w:pPr>
      <w:spacing w:after="0" w:line="240" w:lineRule="auto"/>
    </w:pPr>
    <w:rPr>
      <w:rFonts w:ascii="Cambria" w:hAnsi="Cambria" w:cs="Cambria"/>
      <w:color w:val="000000"/>
      <w:sz w:val="24"/>
      <w:szCs w:val="24"/>
    </w:rPr>
  </w:style>
  <w:style w:type="paragraph" w:styleId="891">
    <w:name w:val="List Paragraph"/>
    <w:basedOn w:val="881"/>
    <w:link w:val="892"/>
    <w:uiPriority w:val="99"/>
    <w:qFormat/>
    <w:pPr>
      <w:contextualSpacing/>
      <w:ind w:left="720"/>
    </w:pPr>
  </w:style>
  <w:style w:type="character" w:styleId="892" w:customStyle="1">
    <w:name w:val="Абзац списка Знак"/>
    <w:link w:val="891"/>
    <w:uiPriority w:val="99"/>
    <w:rPr>
      <w:rFonts w:ascii="Times New Roman" w:hAnsi="Times New Roman" w:eastAsia="Times New Roman" w:cs="Times New Roman"/>
      <w:sz w:val="24"/>
      <w:szCs w:val="24"/>
      <w:lang w:eastAsia="ru-RU"/>
    </w:rPr>
  </w:style>
  <w:style w:type="character" w:styleId="893" w:customStyle="1">
    <w:name w:val="Без интервала Знак"/>
    <w:link w:val="889"/>
    <w:uiPriority w:val="1"/>
    <w:rPr>
      <w:rFonts w:ascii="Calibri" w:hAnsi="Calibri" w:eastAsia="Calibri" w:cs="Times New Roman"/>
    </w:rPr>
  </w:style>
  <w:style w:type="paragraph" w:styleId="894">
    <w:name w:val="Body Text Indent 2"/>
    <w:basedOn w:val="881"/>
    <w:link w:val="895"/>
    <w:pPr>
      <w:ind w:left="283"/>
      <w:jc w:val="left"/>
      <w:spacing w:after="120" w:line="480" w:lineRule="auto"/>
    </w:pPr>
  </w:style>
  <w:style w:type="character" w:styleId="895" w:customStyle="1">
    <w:name w:val="Основной текст с отступом 2 Знак"/>
    <w:basedOn w:val="884"/>
    <w:link w:val="894"/>
    <w:rPr>
      <w:rFonts w:ascii="Times New Roman" w:hAnsi="Times New Roman" w:eastAsia="Times New Roman" w:cs="Times New Roman"/>
      <w:sz w:val="24"/>
      <w:szCs w:val="24"/>
      <w:lang w:eastAsia="ru-RU"/>
    </w:rPr>
  </w:style>
  <w:style w:type="character" w:styleId="896" w:customStyle="1">
    <w:name w:val="es-el-amount"/>
    <w:basedOn w:val="884"/>
  </w:style>
  <w:style w:type="character" w:styleId="897">
    <w:name w:val="Hyperlink"/>
    <w:basedOn w:val="884"/>
    <w:uiPriority w:val="99"/>
    <w:unhideWhenUsed/>
    <w:rPr>
      <w:color w:val="0000ff" w:themeColor="hyperlink"/>
      <w:u w:val="single"/>
    </w:rPr>
  </w:style>
  <w:style w:type="paragraph" w:styleId="898">
    <w:name w:val="Balloon Text"/>
    <w:basedOn w:val="881"/>
    <w:link w:val="899"/>
    <w:uiPriority w:val="99"/>
    <w:semiHidden/>
    <w:unhideWhenUsed/>
    <w:rPr>
      <w:rFonts w:ascii="Tahoma" w:hAnsi="Tahoma" w:cs="Tahoma"/>
      <w:sz w:val="16"/>
      <w:szCs w:val="16"/>
    </w:rPr>
  </w:style>
  <w:style w:type="character" w:styleId="899" w:customStyle="1">
    <w:name w:val="Текст выноски Знак"/>
    <w:basedOn w:val="884"/>
    <w:link w:val="898"/>
    <w:uiPriority w:val="99"/>
    <w:semiHidden/>
    <w:rPr>
      <w:rFonts w:ascii="Tahoma" w:hAnsi="Tahoma" w:eastAsia="Times New Roman" w:cs="Tahoma"/>
      <w:sz w:val="16"/>
      <w:szCs w:val="16"/>
      <w:lang w:eastAsia="ru-RU"/>
    </w:rPr>
  </w:style>
  <w:style w:type="character" w:styleId="900">
    <w:name w:val="annotation reference"/>
    <w:basedOn w:val="884"/>
    <w:uiPriority w:val="99"/>
    <w:semiHidden/>
    <w:unhideWhenUsed/>
    <w:rPr>
      <w:sz w:val="16"/>
      <w:szCs w:val="16"/>
    </w:rPr>
  </w:style>
  <w:style w:type="paragraph" w:styleId="901">
    <w:name w:val="annotation text"/>
    <w:basedOn w:val="881"/>
    <w:link w:val="902"/>
    <w:uiPriority w:val="99"/>
    <w:semiHidden/>
    <w:unhideWhenUsed/>
    <w:rPr>
      <w:sz w:val="20"/>
      <w:szCs w:val="20"/>
    </w:rPr>
  </w:style>
  <w:style w:type="character" w:styleId="902" w:customStyle="1">
    <w:name w:val="Текст примечания Знак"/>
    <w:basedOn w:val="884"/>
    <w:link w:val="901"/>
    <w:uiPriority w:val="99"/>
    <w:semiHidden/>
    <w:rPr>
      <w:rFonts w:ascii="Times New Roman" w:hAnsi="Times New Roman" w:eastAsia="Times New Roman" w:cs="Times New Roman"/>
      <w:sz w:val="20"/>
      <w:szCs w:val="20"/>
      <w:lang w:eastAsia="ru-RU"/>
    </w:rPr>
  </w:style>
  <w:style w:type="paragraph" w:styleId="903">
    <w:name w:val="annotation subject"/>
    <w:basedOn w:val="901"/>
    <w:next w:val="901"/>
    <w:link w:val="904"/>
    <w:uiPriority w:val="99"/>
    <w:semiHidden/>
    <w:unhideWhenUsed/>
    <w:rPr>
      <w:b/>
      <w:bCs/>
    </w:rPr>
  </w:style>
  <w:style w:type="character" w:styleId="904" w:customStyle="1">
    <w:name w:val="Тема примечания Знак"/>
    <w:basedOn w:val="902"/>
    <w:link w:val="903"/>
    <w:uiPriority w:val="99"/>
    <w:semiHidden/>
    <w:rPr>
      <w:rFonts w:ascii="Times New Roman" w:hAnsi="Times New Roman" w:eastAsia="Times New Roman" w:cs="Times New Roman"/>
      <w:b/>
      <w:bCs/>
      <w:sz w:val="20"/>
      <w:szCs w:val="20"/>
      <w:lang w:eastAsia="ru-RU"/>
    </w:rPr>
  </w:style>
  <w:style w:type="paragraph" w:styleId="905">
    <w:name w:val="Header"/>
    <w:basedOn w:val="881"/>
    <w:link w:val="906"/>
    <w:uiPriority w:val="99"/>
    <w:unhideWhenUsed/>
    <w:pPr>
      <w:tabs>
        <w:tab w:val="center" w:pos="4677" w:leader="none"/>
        <w:tab w:val="right" w:pos="9355" w:leader="none"/>
      </w:tabs>
    </w:pPr>
  </w:style>
  <w:style w:type="character" w:styleId="906" w:customStyle="1">
    <w:name w:val="Верхний колонтитул Знак"/>
    <w:basedOn w:val="884"/>
    <w:link w:val="905"/>
    <w:uiPriority w:val="99"/>
    <w:rPr>
      <w:rFonts w:ascii="Times New Roman" w:hAnsi="Times New Roman" w:eastAsia="Times New Roman" w:cs="Times New Roman"/>
      <w:sz w:val="24"/>
      <w:szCs w:val="24"/>
      <w:lang w:eastAsia="ru-RU"/>
    </w:rPr>
  </w:style>
  <w:style w:type="paragraph" w:styleId="907">
    <w:name w:val="Footer"/>
    <w:basedOn w:val="881"/>
    <w:link w:val="908"/>
    <w:uiPriority w:val="99"/>
    <w:unhideWhenUsed/>
    <w:pPr>
      <w:tabs>
        <w:tab w:val="center" w:pos="4677" w:leader="none"/>
        <w:tab w:val="right" w:pos="9355" w:leader="none"/>
      </w:tabs>
    </w:pPr>
  </w:style>
  <w:style w:type="character" w:styleId="908" w:customStyle="1">
    <w:name w:val="Нижний колонтитул Знак"/>
    <w:basedOn w:val="884"/>
    <w:link w:val="907"/>
    <w:uiPriority w:val="99"/>
    <w:rPr>
      <w:rFonts w:ascii="Times New Roman" w:hAnsi="Times New Roman" w:eastAsia="Times New Roman" w:cs="Times New Roman"/>
      <w:sz w:val="24"/>
      <w:szCs w:val="24"/>
      <w:lang w:eastAsia="ru-RU"/>
    </w:rPr>
  </w:style>
  <w:style w:type="paragraph" w:styleId="909">
    <w:name w:val="Revision"/>
    <w:hidden/>
    <w:uiPriority w:val="99"/>
    <w:semiHidden/>
    <w:pPr>
      <w:spacing w:after="0" w:line="240" w:lineRule="auto"/>
    </w:pPr>
    <w:rPr>
      <w:rFonts w:ascii="Times New Roman" w:hAnsi="Times New Roman" w:eastAsia="Times New Roman" w:cs="Times New Roman"/>
      <w:sz w:val="24"/>
      <w:szCs w:val="24"/>
      <w:lang w:eastAsia="ru-RU"/>
    </w:rPr>
  </w:style>
  <w:style w:type="paragraph" w:styleId="910" w:customStyle="1">
    <w:name w:val="ConsPlusNormal"/>
    <w:pPr>
      <w:spacing w:after="0" w:line="240" w:lineRule="auto"/>
      <w:widowControl w:val="off"/>
    </w:pPr>
    <w:rPr>
      <w:rFonts w:ascii="Calibri" w:hAnsi="Calibri" w:eastAsia="Times New Roman" w:cs="Calibri"/>
      <w:szCs w:val="20"/>
      <w:lang w:eastAsia="ru-RU"/>
    </w:rPr>
  </w:style>
  <w:style w:type="table" w:styleId="911">
    <w:name w:val="Table Grid"/>
    <w:basedOn w:val="885"/>
    <w:uiPriority w:val="39"/>
    <w:pPr>
      <w:spacing w:after="0" w:line="240" w:lineRule="auto"/>
    </w:pPr>
    <w:rPr>
      <w:rFonts w:ascii="Arial Narrow" w:hAnsi="Arial Narrow"/>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2" w:customStyle="1">
    <w:name w:val="TableStyle0"/>
    <w:pPr>
      <w:spacing w:after="0" w:line="240" w:lineRule="auto"/>
    </w:pPr>
    <w:rPr>
      <w:rFonts w:ascii="Arial" w:hAnsi="Arial" w:eastAsia="Times New Roman"/>
      <w:sz w:val="16"/>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2E343-AB7D-4375-8F26-591F239AB6A7}">
  <ds:schemaRefs>
    <ds:schemaRef ds:uri="http://schemas.openxmlformats.org/officeDocument/2006/bibliography"/>
  </ds:schemaRefs>
</ds:datastoreItem>
</file>

<file path=customXml/itemProps2.xml><?xml version="1.0" encoding="utf-8"?>
<ds:datastoreItem xmlns:ds="http://schemas.openxmlformats.org/officeDocument/2006/customXml" ds:itemID="{8FE4E47C-1573-4164-8A10-43294662C5D3}">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299E5D3-BCF7-4D37-8EB8-21D55044D0B0}">
  <ds:schemaRefs>
    <ds:schemaRef ds:uri="http://schemas.microsoft.com/sharepoint/v3/contenttype/forms"/>
  </ds:schemaRefs>
</ds:datastoreItem>
</file>

<file path=customXml/itemProps4.xml><?xml version="1.0" encoding="utf-8"?>
<ds:datastoreItem xmlns:ds="http://schemas.openxmlformats.org/officeDocument/2006/customXml" ds:itemID="{E984C17C-C8ED-4AB9-BAC6-1ED9937D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ikulikova</cp:lastModifiedBy>
  <cp:revision>9</cp:revision>
  <dcterms:created xsi:type="dcterms:W3CDTF">2025-01-27T13:10:00Z</dcterms:created>
  <dcterms:modified xsi:type="dcterms:W3CDTF">2025-12-25T08:53:29Z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