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FF0EB7A" w:rsidR="00CB638E" w:rsidRDefault="00210050" w:rsidP="00CB638E">
      <w:pPr>
        <w:spacing w:after="0" w:line="240" w:lineRule="auto"/>
        <w:ind w:firstLine="567"/>
        <w:jc w:val="both"/>
      </w:pPr>
      <w:r w:rsidRPr="0021005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Обществом с ограниченной ответственностью Коммерческий банк «Нэклис-Банк» (ООО КБ «Нэклис-Банк»),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E20B35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0B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7844968E" w:rsidR="00CB638E" w:rsidRDefault="00E20B3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E20B35">
        <w:t>Жилой дом - 377,1 кв. м, земельный участок - 1 919 кв. м, адрес: г. Москва, вн.тер.г. муниципальный округ Коммунарка, ул. Зимёнковская, д. 60, корп. 3, 2-этажный, кадастровые номера 77:17:0120114:3696, 50:21:0120114:1055, земли населенных пунктов - для дачного строительства, зарегистрированные и проживающие лица отсутствуют, ограничения и обременения: ограничения, предусмотренные ст. 56 Земельного кодекса РФ, ограничения в использовании согласно п. 6 ст. 67.1 «Предотвращение негативного воздействия вод и ликвидация его последствий» Водного кодекса РФ от 03.06.2006 г. №74-ФЗ, наличие перепланировки/переустройства/реконструкции установить невозможно</w:t>
      </w:r>
      <w:r>
        <w:t xml:space="preserve"> - </w:t>
      </w:r>
      <w:r w:rsidRPr="00E20B35">
        <w:t>63 000 000,00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91D57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B0BE4" w:rsidRPr="00EB0BE4">
        <w:rPr>
          <w:rFonts w:ascii="Times New Roman CYR" w:hAnsi="Times New Roman CYR" w:cs="Times New Roman CYR"/>
          <w:b/>
          <w:bCs/>
          <w:color w:val="000000"/>
        </w:rPr>
        <w:t>25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D59859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B0BE4" w:rsidRPr="00EB0BE4">
        <w:rPr>
          <w:b/>
          <w:bCs/>
          <w:color w:val="000000"/>
        </w:rPr>
        <w:t>25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B0BE4" w:rsidRPr="00EB0BE4">
        <w:rPr>
          <w:b/>
          <w:bCs/>
          <w:color w:val="000000"/>
        </w:rPr>
        <w:t>20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B0BE4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B0BE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B0BE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DB2CB8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B0BE4" w:rsidRPr="00EB0BE4">
        <w:rPr>
          <w:b/>
          <w:bCs/>
          <w:color w:val="000000"/>
        </w:rPr>
        <w:t>14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B0BE4" w:rsidRPr="00EB0BE4">
        <w:rPr>
          <w:b/>
          <w:bCs/>
          <w:color w:val="000000"/>
        </w:rPr>
        <w:t>01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EB0BE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7BE125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B0BE4">
        <w:rPr>
          <w:b/>
          <w:bCs/>
          <w:color w:val="000000"/>
        </w:rPr>
        <w:t>05 февраля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EB0BE4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B0BE4">
        <w:rPr>
          <w:b/>
          <w:bCs/>
          <w:color w:val="000000"/>
        </w:rPr>
        <w:t>18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EB0BE4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A8EC0E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EB0BE4" w:rsidRPr="00EB0BE4">
        <w:rPr>
          <w:b/>
          <w:bCs/>
          <w:color w:val="000000"/>
        </w:rPr>
        <w:t>05 февраля 2026</w:t>
      </w:r>
      <w:r w:rsidR="00EB0BE4" w:rsidRPr="00EB0BE4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124950">
        <w:rPr>
          <w:color w:val="000000"/>
        </w:rPr>
        <w:t>1</w:t>
      </w:r>
      <w:r w:rsidRPr="00124950">
        <w:rPr>
          <w:color w:val="000000"/>
        </w:rPr>
        <w:t xml:space="preserve"> (</w:t>
      </w:r>
      <w:r w:rsidR="00F17038" w:rsidRPr="00124950">
        <w:rPr>
          <w:color w:val="000000"/>
        </w:rPr>
        <w:t>Один</w:t>
      </w:r>
      <w:r w:rsidRPr="00124950">
        <w:rPr>
          <w:color w:val="000000"/>
        </w:rPr>
        <w:t>) календарны</w:t>
      </w:r>
      <w:r w:rsidR="00F17038" w:rsidRPr="00124950">
        <w:rPr>
          <w:color w:val="000000"/>
        </w:rPr>
        <w:t>й</w:t>
      </w:r>
      <w:r w:rsidRPr="00124950">
        <w:rPr>
          <w:color w:val="000000"/>
        </w:rPr>
        <w:t xml:space="preserve"> де</w:t>
      </w:r>
      <w:r w:rsidR="00F17038" w:rsidRPr="0012495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560B8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57FAFBD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560B8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560B8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EFA206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560B8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560B8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A767155" w14:textId="77777777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05 февраля 2026 г. по 11 февраля 2026 г. - в размере начальной цены продажи лота;</w:t>
      </w:r>
    </w:p>
    <w:p w14:paraId="7CE68931" w14:textId="62DB953B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12 февраля 2026 г. по 18 февраля 2026 г. - в размере 96,32% от начальной цены продажи лота;</w:t>
      </w:r>
    </w:p>
    <w:p w14:paraId="332A094C" w14:textId="41084CC2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19 февраля 2026 г. по 25 февраля 2026 г. - в размере 92,64% от начальной цены продажи лота;</w:t>
      </w:r>
    </w:p>
    <w:p w14:paraId="6EB3830C" w14:textId="09190107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26 февраля 2026 г. по 03 марта 2026 г. - в размере 88,96% от начальной цены продажи лота;</w:t>
      </w:r>
    </w:p>
    <w:p w14:paraId="77B74669" w14:textId="2E8E0EFF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04 марта 2026 г. по 06 марта 2026 г. - в размере 85,28% от начальной цены продажи лота;</w:t>
      </w:r>
    </w:p>
    <w:p w14:paraId="4D152F71" w14:textId="6F473ADF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81,60% от начальной цены продажи лота;</w:t>
      </w:r>
    </w:p>
    <w:p w14:paraId="40C9E149" w14:textId="44F8DA4C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77,92% от начальной цены продажи лота;</w:t>
      </w:r>
    </w:p>
    <w:p w14:paraId="1BD48231" w14:textId="570D3402" w:rsidR="00CA0A00" w:rsidRPr="00CA0A00" w:rsidRDefault="00CA0A00" w:rsidP="00CA0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74,24% от начальной цены продажи лота;</w:t>
      </w:r>
    </w:p>
    <w:p w14:paraId="6CE0A093" w14:textId="6BD414A3" w:rsidR="005C5BB0" w:rsidRDefault="00CA0A0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A00">
        <w:rPr>
          <w:rFonts w:ascii="Times New Roman" w:hAnsi="Times New Roman" w:cs="Times New Roman"/>
          <w:color w:val="000000"/>
          <w:sz w:val="24"/>
          <w:szCs w:val="24"/>
        </w:rPr>
        <w:t>с 16 марта 2026 г. по 18 марта 2026 г. - в размере 70,5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0A00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D528D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D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D528D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D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D528D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D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D528D7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D528D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D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8D7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557729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AF15A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5A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3E390A5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F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F15A2">
        <w:rPr>
          <w:rFonts w:ascii="Times New Roman" w:hAnsi="Times New Roman" w:cs="Times New Roman"/>
          <w:sz w:val="24"/>
          <w:szCs w:val="24"/>
        </w:rPr>
        <w:t xml:space="preserve"> д</w:t>
      </w:r>
      <w:r w:rsidRPr="00AF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AF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F15A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F15A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Орлов Артур</w:t>
      </w:r>
      <w:r w:rsidR="00AF15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15A2" w:rsidRPr="00AF15A2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AF15A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24950"/>
    <w:rsid w:val="00136CF2"/>
    <w:rsid w:val="00137FC5"/>
    <w:rsid w:val="00145293"/>
    <w:rsid w:val="0015099D"/>
    <w:rsid w:val="001D79B8"/>
    <w:rsid w:val="001F039D"/>
    <w:rsid w:val="00210050"/>
    <w:rsid w:val="0024147A"/>
    <w:rsid w:val="00257B84"/>
    <w:rsid w:val="00266DD6"/>
    <w:rsid w:val="00277C2B"/>
    <w:rsid w:val="003560B8"/>
    <w:rsid w:val="00357F4D"/>
    <w:rsid w:val="0037642D"/>
    <w:rsid w:val="003F11B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9F40A4"/>
    <w:rsid w:val="00A95FD6"/>
    <w:rsid w:val="00AB284E"/>
    <w:rsid w:val="00AB7409"/>
    <w:rsid w:val="00AE1E52"/>
    <w:rsid w:val="00AF15A2"/>
    <w:rsid w:val="00AF25EA"/>
    <w:rsid w:val="00B4083B"/>
    <w:rsid w:val="00BC165C"/>
    <w:rsid w:val="00BD0E8E"/>
    <w:rsid w:val="00C11EFF"/>
    <w:rsid w:val="00CA0A00"/>
    <w:rsid w:val="00CB638E"/>
    <w:rsid w:val="00CC76B5"/>
    <w:rsid w:val="00D528D7"/>
    <w:rsid w:val="00D62667"/>
    <w:rsid w:val="00DE0234"/>
    <w:rsid w:val="00E20B35"/>
    <w:rsid w:val="00E614D3"/>
    <w:rsid w:val="00E72AD4"/>
    <w:rsid w:val="00EB0BE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dcterms:created xsi:type="dcterms:W3CDTF">2019-07-23T07:47:00Z</dcterms:created>
  <dcterms:modified xsi:type="dcterms:W3CDTF">2025-10-07T08:06:00Z</dcterms:modified>
</cp:coreProperties>
</file>