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rPr/>
      </w:pPr>
      <w:r>
        <w:rPr/>
      </w:r>
    </w:p>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7"/>
        <w:gridCol w:w="945"/>
        <w:gridCol w:w="946"/>
        <w:gridCol w:w="947"/>
        <w:gridCol w:w="935"/>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8"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5"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r>
          </w:p>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r>
          </w:p>
          <w:p>
            <w:pPr>
              <w:pStyle w:val="Normal"/>
              <w:widowControl w:val="false"/>
              <w:bidi w:val="0"/>
              <w:spacing w:lineRule="auto" w:line="240" w:before="0" w:after="0"/>
              <w:jc w:val="both"/>
              <w:rPr>
                <w:rFonts w:ascii="Times New Roman" w:hAnsi="Times New Roman"/>
                <w:kern w:val="0"/>
                <w:sz w:val="20"/>
                <w:szCs w:val="20"/>
              </w:rPr>
            </w:pPr>
            <w:r>
              <w:rPr>
                <w:rFonts w:ascii="Times New Roman" w:hAnsi="Times New Roman"/>
                <w:b w:val="false"/>
                <w:i w:val="false"/>
                <w:caps w:val="false"/>
                <w:smallCaps w:val="false"/>
                <w:color w:val="333333"/>
                <w:spacing w:val="0"/>
                <w:kern w:val="0"/>
                <w:sz w:val="20"/>
                <w:szCs w:val="20"/>
              </w:rPr>
              <w:t>Автомобиль является вещественным доказательством по уголовному делу (изменение идентификационной маркировки кузова транспортного средства (ТС) путём демонтажа (уничтожения) панели со знаками первичного идентификационного номера)</w:t>
            </w:r>
            <w:r>
              <w:rPr>
                <w:rFonts w:ascii="Times New Roman" w:hAnsi="Times New Roman"/>
                <w:kern w:val="0"/>
                <w:sz w:val="20"/>
                <w:szCs w:val="20"/>
              </w:rPr>
              <w:br/>
            </w:r>
            <w:r>
              <w:rPr>
                <w:rFonts w:ascii="Times New Roman" w:hAnsi="Times New Roman"/>
                <w:b w:val="false"/>
                <w:i w:val="false"/>
                <w:caps w:val="false"/>
                <w:smallCaps w:val="false"/>
                <w:color w:val="333333"/>
                <w:spacing w:val="0"/>
                <w:kern w:val="0"/>
                <w:sz w:val="20"/>
                <w:szCs w:val="20"/>
              </w:rPr>
              <w:t>В СЛУЧАЕ РЕАЛИЗАЦИИ АВТОМОБИЛЬ МОЖЕТ БЫТЬ ПЕРЕДАН ПОКУПАТЕЛЮ ТОЛЬКО ПОСЛЕ ВЫНЕСЕНИЯ ПОСТАНОВЛЕНИЯ ПО УГОЛОВНОМУ ДЕЛУ.</w:t>
            </w:r>
            <w:r>
              <w:rPr>
                <w:rFonts w:ascii="Times New Roman" w:hAnsi="Times New Roman"/>
                <w:kern w:val="0"/>
                <w:sz w:val="20"/>
                <w:szCs w:val="20"/>
              </w:rPr>
              <w:t xml:space="preserve"> </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 / имеются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LibreOffice/7.1.5.2$Windows_X86_64 LibreOffice_project/85f04e9f809797b8199d13c421bd8a2b025d52b5</Application>
  <AppVersion>15.0000</AppVersion>
  <Pages>2</Pages>
  <Words>1028</Words>
  <Characters>7303</Characters>
  <CharactersWithSpaces>8285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2026-01-21T17:27:52Z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