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6"/>
        <w:gridCol w:w="945"/>
        <w:gridCol w:w="946"/>
        <w:gridCol w:w="947"/>
        <w:gridCol w:w="936"/>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7"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6"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отсутствуют / </w:t>
            </w:r>
            <w:r>
              <w:rPr>
                <w:rFonts w:ascii="Times New Roman" w:hAnsi="Times New Roman"/>
                <w:kern w:val="0"/>
                <w:sz w:val="20"/>
                <w:szCs w:val="20"/>
              </w:rPr>
              <w:t xml:space="preserve">имеются </w:t>
            </w:r>
            <w:r>
              <w:rPr>
                <w:rFonts w:ascii="Times New Roman" w:hAnsi="Times New Roman"/>
                <w:kern w:val="0"/>
                <w:sz w:val="20"/>
                <w:szCs w:val="20"/>
              </w:rPr>
              <w:t>.</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Содержимое таблицы"/>
    <w:basedOn w:val="Normal"/>
    <w:qFormat/>
    <w:pPr>
      <w:suppressLineNumbers/>
    </w:pPr>
    <w:rPr/>
  </w:style>
  <w:style w:type="paragraph" w:styleId="Style17">
    <w:name w:val="Заголовок таблицы"/>
    <w:basedOn w:val="Style16"/>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2</Pages>
  <Words>990</Words>
  <Characters>6994</Characters>
  <CharactersWithSpaces>7938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2025-11-12T10:42:36Z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