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97" w:rsidRPr="00FF2ADF" w:rsidRDefault="008C6194">
      <w:pPr>
        <w:jc w:val="center"/>
        <w:rPr>
          <w:b/>
        </w:rPr>
      </w:pPr>
      <w:r>
        <w:rPr>
          <w:b/>
        </w:rPr>
        <w:t>Д</w:t>
      </w:r>
      <w:r w:rsidR="00773297" w:rsidRPr="00FF2ADF">
        <w:rPr>
          <w:b/>
        </w:rPr>
        <w:t xml:space="preserve">ОГОВОР О ЗАДАТКЕ № </w:t>
      </w:r>
    </w:p>
    <w:p w:rsidR="00773297" w:rsidRPr="00FF2ADF" w:rsidRDefault="00773297">
      <w:pPr>
        <w:jc w:val="center"/>
        <w:rPr>
          <w:b/>
        </w:rPr>
      </w:pPr>
    </w:p>
    <w:tbl>
      <w:tblPr>
        <w:tblW w:w="0" w:type="auto"/>
        <w:tblLayout w:type="fixed"/>
        <w:tblLook w:val="0000" w:firstRow="0" w:lastRow="0" w:firstColumn="0" w:lastColumn="0" w:noHBand="0" w:noVBand="0"/>
      </w:tblPr>
      <w:tblGrid>
        <w:gridCol w:w="5068"/>
        <w:gridCol w:w="5069"/>
      </w:tblGrid>
      <w:tr w:rsidR="00773297" w:rsidRPr="00FF2ADF">
        <w:tc>
          <w:tcPr>
            <w:tcW w:w="5068" w:type="dxa"/>
            <w:shd w:val="clear" w:color="auto" w:fill="auto"/>
          </w:tcPr>
          <w:p w:rsidR="00773297" w:rsidRPr="00FF2ADF" w:rsidRDefault="00B32B98">
            <w:pPr>
              <w:snapToGrid w:val="0"/>
            </w:pPr>
            <w:r>
              <w:t>г. Ейск</w:t>
            </w:r>
          </w:p>
        </w:tc>
        <w:tc>
          <w:tcPr>
            <w:tcW w:w="5069" w:type="dxa"/>
            <w:shd w:val="clear" w:color="auto" w:fill="auto"/>
          </w:tcPr>
          <w:p w:rsidR="00773297" w:rsidRPr="00FF2ADF" w:rsidRDefault="0060190F" w:rsidP="00B475B0">
            <w:pPr>
              <w:snapToGrid w:val="0"/>
              <w:jc w:val="right"/>
            </w:pPr>
            <w:r>
              <w:t>«</w:t>
            </w:r>
            <w:r w:rsidR="00773297" w:rsidRPr="00FF2ADF">
              <w:t xml:space="preserve"> </w:t>
            </w:r>
            <w:r>
              <w:t>__</w:t>
            </w:r>
            <w:r w:rsidR="00773297" w:rsidRPr="00FF2ADF">
              <w:t xml:space="preserve"> » _____________ 20</w:t>
            </w:r>
            <w:r w:rsidR="007021A3">
              <w:t>2</w:t>
            </w:r>
            <w:r w:rsidR="00B475B0">
              <w:t>6</w:t>
            </w:r>
            <w:r w:rsidR="00773297" w:rsidRPr="00FF2ADF">
              <w:t>г.</w:t>
            </w:r>
          </w:p>
        </w:tc>
      </w:tr>
    </w:tbl>
    <w:p w:rsidR="00773297" w:rsidRPr="00FF2ADF" w:rsidRDefault="00773297">
      <w:pPr>
        <w:jc w:val="center"/>
      </w:pPr>
    </w:p>
    <w:p w:rsidR="00773297" w:rsidRPr="00B32B98" w:rsidRDefault="00773297">
      <w:pPr>
        <w:jc w:val="center"/>
      </w:pPr>
    </w:p>
    <w:p w:rsidR="00B32B98" w:rsidRPr="00EA693A" w:rsidRDefault="00222725" w:rsidP="00B32B98">
      <w:pPr>
        <w:ind w:firstLine="567"/>
        <w:jc w:val="both"/>
      </w:pPr>
      <w:r w:rsidRPr="00DD5E32">
        <w:rPr>
          <w:rStyle w:val="apple-style-span"/>
          <w:shd w:val="clear" w:color="auto" w:fill="FFFFFF"/>
        </w:rPr>
        <w:t>Финансовый управляющий</w:t>
      </w:r>
      <w:r w:rsidR="005B0ECF">
        <w:rPr>
          <w:rStyle w:val="apple-style-span"/>
          <w:shd w:val="clear" w:color="auto" w:fill="FFFFFF"/>
        </w:rPr>
        <w:t xml:space="preserve"> </w:t>
      </w:r>
      <w:proofErr w:type="spellStart"/>
      <w:r w:rsidR="00B475B0" w:rsidRPr="00034751">
        <w:rPr>
          <w:lang w:eastAsia="ru-RU"/>
        </w:rPr>
        <w:t>Коршиков</w:t>
      </w:r>
      <w:r w:rsidR="00B475B0">
        <w:rPr>
          <w:lang w:eastAsia="ru-RU"/>
        </w:rPr>
        <w:t>а</w:t>
      </w:r>
      <w:proofErr w:type="spellEnd"/>
      <w:r w:rsidR="00B475B0" w:rsidRPr="00034751">
        <w:rPr>
          <w:lang w:eastAsia="ru-RU"/>
        </w:rPr>
        <w:t xml:space="preserve"> Вячеслав</w:t>
      </w:r>
      <w:r w:rsidR="00B475B0">
        <w:rPr>
          <w:lang w:eastAsia="ru-RU"/>
        </w:rPr>
        <w:t>а</w:t>
      </w:r>
      <w:r w:rsidR="00B475B0" w:rsidRPr="00034751">
        <w:rPr>
          <w:lang w:eastAsia="ru-RU"/>
        </w:rPr>
        <w:t xml:space="preserve"> Сергеевич</w:t>
      </w:r>
      <w:r w:rsidR="00B475B0">
        <w:rPr>
          <w:lang w:eastAsia="ru-RU"/>
        </w:rPr>
        <w:t>а</w:t>
      </w:r>
      <w:r w:rsidR="00B475B0" w:rsidRPr="00034751">
        <w:rPr>
          <w:lang w:eastAsia="ru-RU"/>
        </w:rPr>
        <w:t xml:space="preserve"> </w:t>
      </w:r>
      <w:r w:rsidR="005B0ECF">
        <w:rPr>
          <w:rStyle w:val="apple-style-span"/>
          <w:shd w:val="clear" w:color="auto" w:fill="FFFFFF"/>
        </w:rPr>
        <w:t>-</w:t>
      </w:r>
      <w:r w:rsidRPr="00DD5E32">
        <w:rPr>
          <w:rStyle w:val="apple-style-span"/>
          <w:shd w:val="clear" w:color="auto" w:fill="FFFFFF"/>
        </w:rPr>
        <w:t xml:space="preserve"> </w:t>
      </w:r>
      <w:r w:rsidRPr="00DD5E32">
        <w:t>Золотарева Вера Андреевна, ИНН 230601</w:t>
      </w:r>
      <w:r>
        <w:t>198279</w:t>
      </w:r>
      <w:r w:rsidRPr="00DD5E32">
        <w:t xml:space="preserve">, </w:t>
      </w:r>
      <w:r>
        <w:rPr>
          <w:noProof/>
        </w:rPr>
        <w:t>действующая</w:t>
      </w:r>
      <w:r w:rsidRPr="00DD5E32">
        <w:rPr>
          <w:noProof/>
        </w:rPr>
        <w:t xml:space="preserve"> на основании </w:t>
      </w:r>
      <w:r w:rsidRPr="00DD5E32">
        <w:t>Решения</w:t>
      </w:r>
      <w:r w:rsidRPr="00DD5E32">
        <w:rPr>
          <w:noProof/>
        </w:rPr>
        <w:t xml:space="preserve"> Арбитражного суда Краснодарского края </w:t>
      </w:r>
      <w:r w:rsidR="00B475B0">
        <w:rPr>
          <w:noProof/>
        </w:rPr>
        <w:t>23.07.2025 г. по делу № А32-3882/2024</w:t>
      </w:r>
      <w:r w:rsidR="00B32B98" w:rsidRPr="00EA693A">
        <w:t xml:space="preserve">, </w:t>
      </w:r>
      <w:r>
        <w:t>именуемая</w:t>
      </w:r>
      <w:r w:rsidR="00B32B98" w:rsidRPr="00EA693A">
        <w:t xml:space="preserve"> в дальнейшем «Организатор торгов», с одной стороны, и</w:t>
      </w:r>
    </w:p>
    <w:p w:rsidR="00B32B98" w:rsidRPr="00EA693A" w:rsidRDefault="00B32B98" w:rsidP="00B32B98">
      <w:pPr>
        <w:ind w:firstLine="567"/>
        <w:jc w:val="both"/>
      </w:pPr>
      <w:r w:rsidRPr="00EA693A">
        <w:t>гр</w:t>
      </w:r>
      <w:r w:rsidR="00773297" w:rsidRPr="00EA693A">
        <w:t>ажданин РФ</w:t>
      </w:r>
      <w:r w:rsidR="0060190F" w:rsidRPr="00EA693A">
        <w:t xml:space="preserve"> (организация)</w:t>
      </w:r>
    </w:p>
    <w:p w:rsidR="00773297" w:rsidRPr="00EA693A" w:rsidRDefault="00773297" w:rsidP="00B475B0">
      <w:pPr>
        <w:jc w:val="both"/>
        <w:rPr>
          <w:rFonts w:ascii="Cambria" w:hAnsi="Cambria"/>
        </w:rPr>
      </w:pPr>
      <w:r w:rsidRPr="00EA693A">
        <w:t>_</w:t>
      </w:r>
      <w:r w:rsidR="0060190F" w:rsidRPr="00EA693A">
        <w:t>______</w:t>
      </w:r>
      <w:r w:rsidRPr="00EA693A">
        <w:t>________</w:t>
      </w:r>
      <w:r w:rsidR="0060190F" w:rsidRPr="00EA693A">
        <w:t>___________________________________________________________</w:t>
      </w:r>
      <w:r w:rsidRPr="00EA693A">
        <w:t xml:space="preserve">______, именуемый в дальнейшем «Заявитель», с другой стороны, руководствуясь Федеральным законом РФ от 26.10.2002г. № 127-ФЗ «О несостоятельности (банкротстве)», </w:t>
      </w:r>
      <w:r w:rsidR="00222725">
        <w:t>Решением</w:t>
      </w:r>
      <w:r w:rsidR="00EA693A" w:rsidRPr="00EA693A">
        <w:t xml:space="preserve"> Арбитражного суда </w:t>
      </w:r>
      <w:r w:rsidR="00222725">
        <w:t xml:space="preserve">Краснодарского края от </w:t>
      </w:r>
      <w:r w:rsidR="00B475B0">
        <w:rPr>
          <w:noProof/>
        </w:rPr>
        <w:t>23.07.2025 г. по делу № А32-3882/2024</w:t>
      </w:r>
      <w:r w:rsidR="00222725">
        <w:t xml:space="preserve">, Положением о порядке, </w:t>
      </w:r>
      <w:r w:rsidR="00C23A47">
        <w:t xml:space="preserve">об </w:t>
      </w:r>
      <w:r w:rsidR="00222725">
        <w:t xml:space="preserve">условиях </w:t>
      </w:r>
      <w:r w:rsidR="00C23A47">
        <w:t>и о сроках реализации</w:t>
      </w:r>
      <w:r w:rsidR="00222725">
        <w:t xml:space="preserve"> имущества </w:t>
      </w:r>
      <w:proofErr w:type="spellStart"/>
      <w:r w:rsidR="00B475B0" w:rsidRPr="00034751">
        <w:rPr>
          <w:lang w:eastAsia="ru-RU"/>
        </w:rPr>
        <w:t>Коршиков</w:t>
      </w:r>
      <w:r w:rsidR="00B475B0">
        <w:rPr>
          <w:lang w:eastAsia="ru-RU"/>
        </w:rPr>
        <w:t>а</w:t>
      </w:r>
      <w:proofErr w:type="spellEnd"/>
      <w:r w:rsidR="00B475B0" w:rsidRPr="00034751">
        <w:rPr>
          <w:lang w:eastAsia="ru-RU"/>
        </w:rPr>
        <w:t xml:space="preserve"> Вячеслав</w:t>
      </w:r>
      <w:r w:rsidR="00B475B0">
        <w:rPr>
          <w:lang w:eastAsia="ru-RU"/>
        </w:rPr>
        <w:t>а</w:t>
      </w:r>
      <w:r w:rsidR="00B475B0" w:rsidRPr="00034751">
        <w:rPr>
          <w:lang w:eastAsia="ru-RU"/>
        </w:rPr>
        <w:t xml:space="preserve"> Сергеевич</w:t>
      </w:r>
      <w:r w:rsidR="00B475B0">
        <w:rPr>
          <w:lang w:eastAsia="ru-RU"/>
        </w:rPr>
        <w:t>а</w:t>
      </w:r>
      <w:r w:rsidR="00D37ACA" w:rsidRPr="00EA693A">
        <w:t xml:space="preserve">, </w:t>
      </w:r>
      <w:r w:rsidRPr="00EA693A">
        <w:t xml:space="preserve">сообщением о проведении торгов, </w:t>
      </w:r>
      <w:r w:rsidR="007C6459" w:rsidRPr="00EA693A">
        <w:t xml:space="preserve">опубликованном в </w:t>
      </w:r>
      <w:r w:rsidR="00EA693A" w:rsidRPr="00EA693A">
        <w:t>Едином федеральном реестре сведений о банкротстве</w:t>
      </w:r>
      <w:r w:rsidR="007C6459" w:rsidRPr="00EA693A">
        <w:t xml:space="preserve"> </w:t>
      </w:r>
      <w:r w:rsidR="00A53672" w:rsidRPr="00EA693A">
        <w:t>№</w:t>
      </w:r>
      <w:r w:rsidR="00551B7D" w:rsidRPr="00EA693A">
        <w:t>___</w:t>
      </w:r>
      <w:r w:rsidR="00600463" w:rsidRPr="00EA693A">
        <w:t xml:space="preserve"> </w:t>
      </w:r>
      <w:r w:rsidR="0060190F" w:rsidRPr="00EA693A">
        <w:t xml:space="preserve">от </w:t>
      </w:r>
      <w:r w:rsidR="007021A3">
        <w:t>__________</w:t>
      </w:r>
      <w:r w:rsidR="00F30FCB" w:rsidRPr="00EA693A">
        <w:t>.</w:t>
      </w:r>
      <w:r w:rsidR="007C6459" w:rsidRPr="00EA693A">
        <w:t>,</w:t>
      </w:r>
      <w:r w:rsidR="00B32B98" w:rsidRPr="00EA693A">
        <w:t xml:space="preserve"> </w:t>
      </w:r>
      <w:r w:rsidRPr="00EA693A">
        <w:t>заключили настоящий Договор о нижеследующем.</w:t>
      </w:r>
    </w:p>
    <w:p w:rsidR="00773297" w:rsidRPr="00FF2ADF" w:rsidRDefault="00773297">
      <w:pPr>
        <w:jc w:val="both"/>
      </w:pPr>
    </w:p>
    <w:p w:rsidR="00773297" w:rsidRPr="00FF2ADF" w:rsidRDefault="00773297">
      <w:pPr>
        <w:numPr>
          <w:ilvl w:val="0"/>
          <w:numId w:val="1"/>
        </w:numPr>
        <w:rPr>
          <w:b/>
        </w:rPr>
      </w:pPr>
      <w:r w:rsidRPr="00FF2ADF">
        <w:rPr>
          <w:b/>
        </w:rPr>
        <w:t>ПРЕДМЕТ ДОГОВОРА</w:t>
      </w:r>
    </w:p>
    <w:p w:rsidR="00773297" w:rsidRPr="00FF2ADF" w:rsidRDefault="00773297" w:rsidP="00BF11D2">
      <w:pPr>
        <w:numPr>
          <w:ilvl w:val="1"/>
          <w:numId w:val="1"/>
        </w:numPr>
        <w:tabs>
          <w:tab w:val="left" w:pos="993"/>
        </w:tabs>
        <w:ind w:left="0" w:firstLine="567"/>
        <w:jc w:val="both"/>
      </w:pPr>
      <w:r w:rsidRPr="00FF2ADF">
        <w:t xml:space="preserve">Для участия в торгах по продаже Имущества, принадлежащего </w:t>
      </w:r>
      <w:proofErr w:type="spellStart"/>
      <w:r w:rsidR="00B475B0" w:rsidRPr="00034751">
        <w:rPr>
          <w:lang w:eastAsia="ru-RU"/>
        </w:rPr>
        <w:t>Коршиков</w:t>
      </w:r>
      <w:r w:rsidR="00B475B0">
        <w:rPr>
          <w:lang w:eastAsia="ru-RU"/>
        </w:rPr>
        <w:t>у</w:t>
      </w:r>
      <w:proofErr w:type="spellEnd"/>
      <w:r w:rsidR="00B475B0" w:rsidRPr="00034751">
        <w:rPr>
          <w:lang w:eastAsia="ru-RU"/>
        </w:rPr>
        <w:t xml:space="preserve"> Вячеслав</w:t>
      </w:r>
      <w:r w:rsidR="00B475B0">
        <w:rPr>
          <w:lang w:eastAsia="ru-RU"/>
        </w:rPr>
        <w:t>у</w:t>
      </w:r>
      <w:r w:rsidR="00B475B0" w:rsidRPr="00034751">
        <w:rPr>
          <w:lang w:eastAsia="ru-RU"/>
        </w:rPr>
        <w:t xml:space="preserve"> Сергеевич</w:t>
      </w:r>
      <w:r w:rsidR="00B475B0">
        <w:rPr>
          <w:lang w:eastAsia="ru-RU"/>
        </w:rPr>
        <w:t>у</w:t>
      </w:r>
      <w:r w:rsidR="00B475B0" w:rsidRPr="00034751">
        <w:rPr>
          <w:lang w:eastAsia="ru-RU"/>
        </w:rPr>
        <w:t xml:space="preserve"> </w:t>
      </w:r>
      <w:r w:rsidRPr="00FF2ADF">
        <w:t>(далее именуемое Продавец), состоящего</w:t>
      </w:r>
      <w:r w:rsidR="00BF11D2">
        <w:t xml:space="preserve"> из </w:t>
      </w:r>
      <w:r w:rsidR="00BF11D2" w:rsidRPr="000F48E2">
        <w:t>л</w:t>
      </w:r>
      <w:r w:rsidR="00222725" w:rsidRPr="000F48E2">
        <w:t>от</w:t>
      </w:r>
      <w:r w:rsidR="00B475B0" w:rsidRPr="000F48E2">
        <w:t>ов</w:t>
      </w:r>
      <w:r w:rsidRPr="000F48E2">
        <w:t xml:space="preserve"> №</w:t>
      </w:r>
      <w:r w:rsidR="00294B7C" w:rsidRPr="000F48E2">
        <w:t>№</w:t>
      </w:r>
      <w:r w:rsidRPr="000F48E2">
        <w:t xml:space="preserve"> </w:t>
      </w:r>
      <w:r w:rsidR="007021A3" w:rsidRPr="000F48E2">
        <w:t>1</w:t>
      </w:r>
      <w:r w:rsidR="00BF11D2" w:rsidRPr="000F48E2">
        <w:t>,</w:t>
      </w:r>
      <w:r w:rsidR="00B475B0" w:rsidRPr="000F48E2">
        <w:t>2,3</w:t>
      </w:r>
      <w:r w:rsidRPr="00FF2ADF">
        <w:t xml:space="preserve"> на условиях, содержащихся в </w:t>
      </w:r>
      <w:r w:rsidR="00EA693A">
        <w:t>сообщении</w:t>
      </w:r>
      <w:r w:rsidR="00EA693A" w:rsidRPr="00EA693A">
        <w:t xml:space="preserve"> о проведении</w:t>
      </w:r>
      <w:r w:rsidR="007715A9">
        <w:t xml:space="preserve"> </w:t>
      </w:r>
      <w:bookmarkStart w:id="0" w:name="_GoBack"/>
      <w:bookmarkEnd w:id="0"/>
      <w:r w:rsidR="00EA693A" w:rsidRPr="00EA693A">
        <w:t>торгов, опубликованном в Едином федеральном реестре с</w:t>
      </w:r>
      <w:r w:rsidR="00F079AC">
        <w:t>ведений о банкротс</w:t>
      </w:r>
      <w:r w:rsidR="00C23A47">
        <w:t xml:space="preserve">тве №___ от </w:t>
      </w:r>
      <w:r w:rsidR="007021A3">
        <w:t>___________</w:t>
      </w:r>
      <w:r w:rsidR="00EA693A" w:rsidRPr="00EA693A">
        <w:t>.</w:t>
      </w:r>
      <w:r w:rsidR="00600463" w:rsidRPr="00FF2ADF">
        <w:t xml:space="preserve">, </w:t>
      </w:r>
      <w:r w:rsidR="00600463">
        <w:t>з</w:t>
      </w:r>
      <w:r w:rsidRPr="00FF2ADF">
        <w:t xml:space="preserve">аявитель перечисляет в качестве задатка денежные средства в размере </w:t>
      </w:r>
      <w:r w:rsidR="0010410D" w:rsidRPr="00784C05">
        <w:t xml:space="preserve">10 % от </w:t>
      </w:r>
      <w:r w:rsidR="00B32B98">
        <w:t xml:space="preserve">начальной </w:t>
      </w:r>
      <w:r w:rsidR="00E932E8">
        <w:t xml:space="preserve">цены лота </w:t>
      </w:r>
      <w:r w:rsidR="0010410D">
        <w:t xml:space="preserve">по </w:t>
      </w:r>
      <w:r w:rsidRPr="00FF2ADF">
        <w:t>лот</w:t>
      </w:r>
      <w:r w:rsidR="0010410D">
        <w:t>у</w:t>
      </w:r>
      <w:r w:rsidRPr="00FF2ADF">
        <w:t xml:space="preserve"> №</w:t>
      </w:r>
      <w:r w:rsidR="00294B7C">
        <w:t>№</w:t>
      </w:r>
      <w:r w:rsidRPr="00FF2ADF">
        <w:t xml:space="preserve"> </w:t>
      </w:r>
      <w:r w:rsidR="007021A3">
        <w:t>1</w:t>
      </w:r>
      <w:r w:rsidR="00294B7C">
        <w:t>,2,3</w:t>
      </w:r>
      <w:r w:rsidR="00F65BBC">
        <w:t xml:space="preserve"> </w:t>
      </w:r>
      <w:r w:rsidRPr="00FF2ADF">
        <w:t>(далее – задаток), а Организатор торгов прин</w:t>
      </w:r>
      <w:r w:rsidR="00F079AC">
        <w:t>имает задаток на расчетный счет.</w:t>
      </w:r>
    </w:p>
    <w:p w:rsidR="00773297" w:rsidRPr="00FF2ADF" w:rsidRDefault="00773297" w:rsidP="007C6459">
      <w:pPr>
        <w:numPr>
          <w:ilvl w:val="1"/>
          <w:numId w:val="1"/>
        </w:numPr>
        <w:tabs>
          <w:tab w:val="left" w:pos="993"/>
        </w:tabs>
        <w:ind w:left="0" w:firstLine="567"/>
        <w:jc w:val="both"/>
      </w:pPr>
      <w:r w:rsidRPr="00FF2ADF">
        <w:t xml:space="preserve">Задаток вносится Заявителем в качестве обеспечения обязательств по оплате имущества </w:t>
      </w:r>
      <w:proofErr w:type="spellStart"/>
      <w:r w:rsidR="000F48E2">
        <w:t>Коршикова</w:t>
      </w:r>
      <w:proofErr w:type="spellEnd"/>
      <w:r w:rsidR="000F48E2">
        <w:t xml:space="preserve"> В.С</w:t>
      </w:r>
      <w:r w:rsidR="00F079AC">
        <w:t>.</w:t>
      </w:r>
    </w:p>
    <w:p w:rsidR="00773297" w:rsidRPr="00FF2ADF" w:rsidRDefault="00773297">
      <w:pPr>
        <w:jc w:val="both"/>
      </w:pPr>
    </w:p>
    <w:p w:rsidR="00773297" w:rsidRPr="00F30FCB" w:rsidRDefault="00773297" w:rsidP="00F30FCB">
      <w:pPr>
        <w:jc w:val="center"/>
        <w:rPr>
          <w:b/>
        </w:rPr>
      </w:pPr>
      <w:r w:rsidRPr="00FF2ADF">
        <w:rPr>
          <w:b/>
        </w:rPr>
        <w:t>2. ПЕРЕДАЧА ДЕНЕЖНЫХ СРЕДСТВ</w:t>
      </w:r>
    </w:p>
    <w:p w:rsidR="00B32B98" w:rsidRPr="00B32B98" w:rsidRDefault="00773297" w:rsidP="00B32B98">
      <w:pPr>
        <w:pStyle w:val="indent"/>
        <w:spacing w:before="0" w:after="0"/>
      </w:pPr>
      <w:r w:rsidRPr="00FF2ADF">
        <w:t xml:space="preserve">2.1. </w:t>
      </w:r>
      <w:r w:rsidRPr="00B32B98">
        <w:t xml:space="preserve">Заявитель вносит </w:t>
      </w:r>
      <w:r w:rsidR="00F65BBC" w:rsidRPr="00B32B98">
        <w:t xml:space="preserve">задаток </w:t>
      </w:r>
      <w:r w:rsidRPr="00B32B98">
        <w:t>на расчетны</w:t>
      </w:r>
      <w:r w:rsidR="00880C7B">
        <w:t>й</w:t>
      </w:r>
      <w:r w:rsidRPr="00B32B98">
        <w:t xml:space="preserve"> счет </w:t>
      </w:r>
      <w:r w:rsidR="00F079AC">
        <w:t>Должника</w:t>
      </w:r>
      <w:r w:rsidR="00600463" w:rsidRPr="00B32B98">
        <w:t xml:space="preserve">: </w:t>
      </w:r>
      <w:proofErr w:type="spellStart"/>
      <w:r w:rsidR="00294B7C">
        <w:t>Коршиков</w:t>
      </w:r>
      <w:r w:rsidR="00294B7C">
        <w:t>а</w:t>
      </w:r>
      <w:proofErr w:type="spellEnd"/>
      <w:r w:rsidR="00294B7C">
        <w:t xml:space="preserve"> Вячеслав</w:t>
      </w:r>
      <w:r w:rsidR="00294B7C">
        <w:t>а</w:t>
      </w:r>
      <w:r w:rsidR="00294B7C">
        <w:t xml:space="preserve"> Сергеевич</w:t>
      </w:r>
      <w:r w:rsidR="00294B7C">
        <w:t>а</w:t>
      </w:r>
      <w:r w:rsidR="00294B7C" w:rsidRPr="008115E7">
        <w:t xml:space="preserve"> </w:t>
      </w:r>
      <w:r w:rsidR="00F079AC" w:rsidRPr="008115E7">
        <w:t xml:space="preserve">ИНН </w:t>
      </w:r>
      <w:r w:rsidR="00294B7C">
        <w:t>231105213965</w:t>
      </w:r>
      <w:r w:rsidR="00F079AC" w:rsidRPr="008115E7">
        <w:t xml:space="preserve">, Р/с. </w:t>
      </w:r>
      <w:r w:rsidR="00294B7C">
        <w:rPr>
          <w:b/>
        </w:rPr>
        <w:t>40817810330855791022</w:t>
      </w:r>
      <w:r w:rsidR="00F079AC" w:rsidRPr="008115E7">
        <w:t xml:space="preserve">, БИК </w:t>
      </w:r>
      <w:r w:rsidR="00294B7C">
        <w:t>040349602</w:t>
      </w:r>
      <w:r w:rsidR="00F079AC" w:rsidRPr="008115E7">
        <w:t xml:space="preserve">, К/с </w:t>
      </w:r>
      <w:r w:rsidR="00294B7C">
        <w:t>30101810100000000602</w:t>
      </w:r>
      <w:r w:rsidR="00F079AC">
        <w:t xml:space="preserve">, </w:t>
      </w:r>
      <w:r w:rsidR="00294B7C">
        <w:t>Краснодарское отделение № 8619 ПАО Сбербанк</w:t>
      </w:r>
      <w:r w:rsidR="00B32B98" w:rsidRPr="00B32B98">
        <w:t xml:space="preserve"> в размере 10 % от начальной цены лот</w:t>
      </w:r>
      <w:r w:rsidR="000F48E2">
        <w:t>ов</w:t>
      </w:r>
      <w:r w:rsidR="00B32B98" w:rsidRPr="00B32B98">
        <w:t xml:space="preserve"> №</w:t>
      </w:r>
      <w:r w:rsidR="00294B7C">
        <w:t>№</w:t>
      </w:r>
      <w:r w:rsidR="00B32B98" w:rsidRPr="00B32B98">
        <w:t xml:space="preserve"> </w:t>
      </w:r>
      <w:r w:rsidR="00880C7B">
        <w:t>1</w:t>
      </w:r>
      <w:r w:rsidR="00294B7C">
        <w:t>,2,3</w:t>
      </w:r>
      <w:r w:rsidR="00B32B98">
        <w:t>.</w:t>
      </w:r>
    </w:p>
    <w:p w:rsidR="00773297" w:rsidRPr="00551B7D" w:rsidRDefault="004648C1" w:rsidP="00B32B98">
      <w:pPr>
        <w:pStyle w:val="indent"/>
        <w:spacing w:before="0" w:after="0"/>
      </w:pPr>
      <w:r w:rsidRPr="00551B7D">
        <w:t>2.</w:t>
      </w:r>
      <w:r w:rsidR="00155099" w:rsidRPr="00551B7D">
        <w:t xml:space="preserve">2. </w:t>
      </w:r>
      <w:r w:rsidR="00A53672" w:rsidRPr="00551B7D">
        <w:t xml:space="preserve">Заявитель обеспечивает поступление задатка не позднее </w:t>
      </w:r>
      <w:r w:rsidR="00B32B98" w:rsidRPr="00551B7D">
        <w:t xml:space="preserve">даты </w:t>
      </w:r>
      <w:r w:rsidR="00F079AC">
        <w:t>оконча</w:t>
      </w:r>
      <w:r w:rsidR="00C23A47">
        <w:t>ния приема заявок</w:t>
      </w:r>
      <w:r w:rsidR="007715A9">
        <w:t xml:space="preserve"> на определенном этапе</w:t>
      </w:r>
      <w:r w:rsidR="00B32B98" w:rsidRPr="00551B7D">
        <w:t>.</w:t>
      </w:r>
      <w:r w:rsidR="00551B7D" w:rsidRPr="00551B7D">
        <w:t xml:space="preserve"> Перечислением задатка Заявитель подтверждает, что он ознакомлен и согласен с состоянием имущества и документов.</w:t>
      </w:r>
    </w:p>
    <w:p w:rsidR="00773297" w:rsidRPr="00FF2ADF" w:rsidRDefault="00773297">
      <w:pPr>
        <w:ind w:firstLine="708"/>
        <w:jc w:val="both"/>
      </w:pPr>
      <w:r w:rsidRPr="00FF2ADF">
        <w:t xml:space="preserve">2.3. Задаток считается внесенным с момента зачисления денежных средств на расчетный счет </w:t>
      </w:r>
      <w:r w:rsidR="00F079AC">
        <w:t>Должника</w:t>
      </w:r>
      <w:r w:rsidRPr="00FF2ADF">
        <w:t>. В противном случае обязательства Заявителя считаются неисполненными, и он не допускается к участию в торгах.</w:t>
      </w:r>
    </w:p>
    <w:p w:rsidR="00773297" w:rsidRPr="00FF2ADF" w:rsidRDefault="00773297">
      <w:pPr>
        <w:ind w:firstLine="708"/>
        <w:jc w:val="both"/>
      </w:pPr>
      <w:r w:rsidRPr="00FF2ADF">
        <w:t>2.4. В случае признания Заявителя победителем торгов, Продавец обязуется заключить с ним договор купли – продажи в течение 5 (пяти) дней со дня получения победителем протокола об итогах торгов с предложением заключения договора купли – продажи, при этом сумма задатка включается в сумму его платежа по приобретению Имущества.</w:t>
      </w:r>
    </w:p>
    <w:p w:rsidR="00773297" w:rsidRPr="00FF2ADF" w:rsidRDefault="00773297">
      <w:pPr>
        <w:ind w:firstLine="708"/>
        <w:jc w:val="both"/>
      </w:pPr>
      <w:r w:rsidRPr="00FF2ADF">
        <w:t>2.5. Продавец обязуется вернуть Заявителю, не ставшему победителем торгов по лоту</w:t>
      </w:r>
      <w:r w:rsidR="00D47567">
        <w:t xml:space="preserve"> (кроме случая участия в торгах единственного участника)</w:t>
      </w:r>
      <w:r w:rsidRPr="00FF2ADF">
        <w:t>, полученный задаток в течение 5 (пяти) рабочих дней со дня подписания протокола об итогах торгов.</w:t>
      </w:r>
    </w:p>
    <w:p w:rsidR="00773297" w:rsidRPr="00FF2ADF" w:rsidRDefault="00773297">
      <w:pPr>
        <w:ind w:firstLine="708"/>
        <w:jc w:val="both"/>
      </w:pPr>
      <w:r w:rsidRPr="00FF2ADF">
        <w:t>2.6. В случае отказа или уклонения Победителя от подписания договора купли – продажи внесенный задаток ему не возвращается. В этом случае предложение заключить договор купли – продажи будет направлено участнику торгов по лоту, которым предложена наиболее высокая цена по сравнению с ценой, предложенной другими участниками торгов, за исключением Победителя.</w:t>
      </w:r>
    </w:p>
    <w:p w:rsidR="00773297" w:rsidRPr="00FF2ADF" w:rsidRDefault="00773297">
      <w:pPr>
        <w:ind w:firstLine="708"/>
        <w:jc w:val="both"/>
      </w:pPr>
      <w:r w:rsidRPr="00FF2ADF">
        <w:t>2.7. На денежные средства, перечисленные в соответствии с настоящим Договором, проценты не начисляются.</w:t>
      </w:r>
    </w:p>
    <w:p w:rsidR="00773297" w:rsidRPr="00FF2ADF" w:rsidRDefault="00773297">
      <w:pPr>
        <w:ind w:firstLine="708"/>
        <w:jc w:val="both"/>
        <w:rPr>
          <w:color w:val="000000"/>
        </w:rPr>
      </w:pPr>
      <w:r w:rsidRPr="00FF2ADF">
        <w:lastRenderedPageBreak/>
        <w:t xml:space="preserve">2.8. </w:t>
      </w:r>
      <w:r w:rsidRPr="00FF2ADF">
        <w:rPr>
          <w:color w:val="000000"/>
        </w:rPr>
        <w:t>Возврат средств в соответствии с пунктом 2.5. настоящего Договора осуществляется по следующим реквизитам:</w:t>
      </w:r>
    </w:p>
    <w:tbl>
      <w:tblPr>
        <w:tblW w:w="0" w:type="auto"/>
        <w:tblLayout w:type="fixed"/>
        <w:tblLook w:val="0000" w:firstRow="0" w:lastRow="0" w:firstColumn="0" w:lastColumn="0" w:noHBand="0" w:noVBand="0"/>
      </w:tblPr>
      <w:tblGrid>
        <w:gridCol w:w="1668"/>
        <w:gridCol w:w="8469"/>
      </w:tblGrid>
      <w:tr w:rsidR="00773297" w:rsidRPr="00FF2ADF">
        <w:tc>
          <w:tcPr>
            <w:tcW w:w="1668" w:type="dxa"/>
            <w:shd w:val="clear" w:color="auto" w:fill="auto"/>
          </w:tcPr>
          <w:p w:rsidR="00773297" w:rsidRPr="00FF2ADF" w:rsidRDefault="00773297">
            <w:pPr>
              <w:snapToGrid w:val="0"/>
              <w:jc w:val="both"/>
            </w:pPr>
            <w:r w:rsidRPr="00FF2ADF">
              <w:t xml:space="preserve">Получатель - </w:t>
            </w:r>
          </w:p>
        </w:tc>
        <w:tc>
          <w:tcPr>
            <w:tcW w:w="8469" w:type="dxa"/>
            <w:tcBorders>
              <w:bottom w:val="single" w:sz="4" w:space="0" w:color="000000"/>
            </w:tcBorders>
            <w:shd w:val="clear" w:color="auto" w:fill="auto"/>
          </w:tcPr>
          <w:p w:rsidR="00773297" w:rsidRPr="00FF2ADF" w:rsidRDefault="00773297">
            <w:pPr>
              <w:snapToGrid w:val="0"/>
              <w:jc w:val="both"/>
            </w:pPr>
          </w:p>
        </w:tc>
      </w:tr>
      <w:tr w:rsidR="00773297" w:rsidRPr="00FF2ADF">
        <w:tc>
          <w:tcPr>
            <w:tcW w:w="1668" w:type="dxa"/>
            <w:shd w:val="clear" w:color="auto" w:fill="auto"/>
          </w:tcPr>
          <w:p w:rsidR="00773297" w:rsidRPr="00FF2ADF" w:rsidRDefault="00773297">
            <w:pPr>
              <w:snapToGrid w:val="0"/>
              <w:jc w:val="both"/>
            </w:pPr>
            <w:r w:rsidRPr="00FF2ADF">
              <w:t xml:space="preserve">Р. / </w:t>
            </w:r>
            <w:proofErr w:type="spellStart"/>
            <w:r w:rsidRPr="00FF2ADF">
              <w:t>сч</w:t>
            </w:r>
            <w:proofErr w:type="spellEnd"/>
            <w:r w:rsidRPr="00FF2ADF">
              <w:t xml:space="preserve">. - </w:t>
            </w:r>
          </w:p>
        </w:tc>
        <w:tc>
          <w:tcPr>
            <w:tcW w:w="8469" w:type="dxa"/>
            <w:tcBorders>
              <w:top w:val="single" w:sz="4" w:space="0" w:color="000000"/>
              <w:bottom w:val="single" w:sz="4" w:space="0" w:color="000000"/>
            </w:tcBorders>
            <w:shd w:val="clear" w:color="auto" w:fill="auto"/>
          </w:tcPr>
          <w:p w:rsidR="00773297" w:rsidRPr="00FF2ADF" w:rsidRDefault="00773297">
            <w:pPr>
              <w:snapToGrid w:val="0"/>
              <w:jc w:val="both"/>
            </w:pPr>
          </w:p>
        </w:tc>
      </w:tr>
      <w:tr w:rsidR="00773297" w:rsidRPr="00FF2ADF">
        <w:tc>
          <w:tcPr>
            <w:tcW w:w="1668" w:type="dxa"/>
            <w:shd w:val="clear" w:color="auto" w:fill="auto"/>
          </w:tcPr>
          <w:p w:rsidR="00773297" w:rsidRPr="00FF2ADF" w:rsidRDefault="00773297">
            <w:pPr>
              <w:snapToGrid w:val="0"/>
              <w:jc w:val="both"/>
            </w:pPr>
            <w:r w:rsidRPr="00FF2ADF">
              <w:t xml:space="preserve">Банк - </w:t>
            </w:r>
          </w:p>
        </w:tc>
        <w:tc>
          <w:tcPr>
            <w:tcW w:w="8469" w:type="dxa"/>
            <w:tcBorders>
              <w:top w:val="single" w:sz="4" w:space="0" w:color="000000"/>
              <w:bottom w:val="single" w:sz="4" w:space="0" w:color="000000"/>
            </w:tcBorders>
            <w:shd w:val="clear" w:color="auto" w:fill="auto"/>
          </w:tcPr>
          <w:p w:rsidR="00773297" w:rsidRPr="00FF2ADF" w:rsidRDefault="00773297">
            <w:pPr>
              <w:snapToGrid w:val="0"/>
              <w:jc w:val="both"/>
            </w:pPr>
          </w:p>
        </w:tc>
      </w:tr>
      <w:tr w:rsidR="00773297" w:rsidRPr="00FF2ADF">
        <w:tc>
          <w:tcPr>
            <w:tcW w:w="1668" w:type="dxa"/>
            <w:shd w:val="clear" w:color="auto" w:fill="auto"/>
          </w:tcPr>
          <w:p w:rsidR="00773297" w:rsidRPr="00FF2ADF" w:rsidRDefault="00773297">
            <w:pPr>
              <w:snapToGrid w:val="0"/>
              <w:jc w:val="both"/>
            </w:pPr>
            <w:r w:rsidRPr="00FF2ADF">
              <w:t xml:space="preserve">БИК - </w:t>
            </w:r>
          </w:p>
        </w:tc>
        <w:tc>
          <w:tcPr>
            <w:tcW w:w="8469" w:type="dxa"/>
            <w:tcBorders>
              <w:top w:val="single" w:sz="4" w:space="0" w:color="000000"/>
              <w:bottom w:val="single" w:sz="4" w:space="0" w:color="000000"/>
            </w:tcBorders>
            <w:shd w:val="clear" w:color="auto" w:fill="auto"/>
          </w:tcPr>
          <w:p w:rsidR="00773297" w:rsidRPr="00FF2ADF" w:rsidRDefault="00773297">
            <w:pPr>
              <w:snapToGrid w:val="0"/>
              <w:jc w:val="both"/>
            </w:pPr>
          </w:p>
        </w:tc>
      </w:tr>
      <w:tr w:rsidR="00773297" w:rsidRPr="00FF2ADF">
        <w:tc>
          <w:tcPr>
            <w:tcW w:w="1668" w:type="dxa"/>
            <w:shd w:val="clear" w:color="auto" w:fill="auto"/>
          </w:tcPr>
          <w:p w:rsidR="00773297" w:rsidRPr="00FF2ADF" w:rsidRDefault="00773297">
            <w:pPr>
              <w:snapToGrid w:val="0"/>
              <w:jc w:val="both"/>
            </w:pPr>
            <w:r w:rsidRPr="00FF2ADF">
              <w:t xml:space="preserve">Кор. / </w:t>
            </w:r>
            <w:proofErr w:type="spellStart"/>
            <w:r w:rsidRPr="00FF2ADF">
              <w:t>сч</w:t>
            </w:r>
            <w:proofErr w:type="spellEnd"/>
            <w:r w:rsidRPr="00FF2ADF">
              <w:t xml:space="preserve">. - </w:t>
            </w:r>
          </w:p>
        </w:tc>
        <w:tc>
          <w:tcPr>
            <w:tcW w:w="8469" w:type="dxa"/>
            <w:tcBorders>
              <w:top w:val="single" w:sz="4" w:space="0" w:color="000000"/>
              <w:bottom w:val="single" w:sz="4" w:space="0" w:color="000000"/>
            </w:tcBorders>
            <w:shd w:val="clear" w:color="auto" w:fill="auto"/>
          </w:tcPr>
          <w:p w:rsidR="00773297" w:rsidRPr="00FF2ADF" w:rsidRDefault="00773297">
            <w:pPr>
              <w:snapToGrid w:val="0"/>
              <w:jc w:val="both"/>
            </w:pPr>
          </w:p>
        </w:tc>
      </w:tr>
    </w:tbl>
    <w:p w:rsidR="00773297" w:rsidRPr="00FF2ADF" w:rsidRDefault="00773297">
      <w:pPr>
        <w:jc w:val="center"/>
      </w:pPr>
    </w:p>
    <w:p w:rsidR="00773297" w:rsidRPr="00F30FCB" w:rsidRDefault="00773297" w:rsidP="00F30FCB">
      <w:pPr>
        <w:jc w:val="center"/>
        <w:rPr>
          <w:b/>
        </w:rPr>
      </w:pPr>
      <w:r w:rsidRPr="00FF2ADF">
        <w:rPr>
          <w:b/>
        </w:rPr>
        <w:t>3. ВОЗВРАТ ДЕНЕЖНЫХ СРЕДСТВ</w:t>
      </w:r>
    </w:p>
    <w:p w:rsidR="00773297" w:rsidRPr="00FF2ADF" w:rsidRDefault="00773297">
      <w:pPr>
        <w:jc w:val="both"/>
      </w:pPr>
      <w:r w:rsidRPr="00FF2ADF">
        <w:tab/>
        <w:t>3.1. В случае</w:t>
      </w:r>
      <w:r w:rsidR="00D47567">
        <w:t>,</w:t>
      </w:r>
      <w:r w:rsidRPr="00FF2ADF">
        <w:t xml:space="preserve"> если Заявителю было отказано в принятии заявки на участие в торгах, Организатор торгов обязуется возвратить задаток на счет, указанный в п. 2.8 настоящего Договора, в течение 5 (пяти) рабочих дней с даты отказа в принятии заявки, проставленной Продавцом на описи представленных Претендентом документов.</w:t>
      </w:r>
    </w:p>
    <w:p w:rsidR="00773297" w:rsidRPr="00FF2ADF" w:rsidRDefault="00773297">
      <w:pPr>
        <w:jc w:val="both"/>
      </w:pPr>
      <w:r w:rsidRPr="00FF2ADF">
        <w:tab/>
        <w:t>3.2. В случае</w:t>
      </w:r>
      <w:r w:rsidR="00D47567">
        <w:t>,</w:t>
      </w:r>
      <w:r w:rsidRPr="00FF2ADF">
        <w:t xml:space="preserve"> если Заявитель не допущен к участию в торгах, Организатор торгов обязуется возвратить задаток Заявителю путем перечисления суммы задатка на счет, указанный в п. 2.8 настоящего Договора, в течение 5 (пяти) рабочих дней с даты подведения итогов торгов.</w:t>
      </w:r>
    </w:p>
    <w:p w:rsidR="00773297" w:rsidRPr="00FF2ADF" w:rsidRDefault="00773297">
      <w:pPr>
        <w:jc w:val="both"/>
      </w:pPr>
      <w:r w:rsidRPr="00FF2ADF">
        <w:tab/>
        <w:t>3.3. В случае</w:t>
      </w:r>
      <w:r w:rsidR="00D47567">
        <w:t>,</w:t>
      </w:r>
      <w:r w:rsidRPr="00FF2ADF">
        <w:t xml:space="preserve"> если Заявитель не признан Победителем торгов</w:t>
      </w:r>
      <w:r w:rsidR="00D47567">
        <w:t xml:space="preserve"> (кроме случая участия в торгах единственного участника)</w:t>
      </w:r>
      <w:r w:rsidRPr="00FF2ADF">
        <w:t>, Организатор торгов обязуется перечислить сумму задатка на счет, указанный в п. 2.8 настоящего Договора, в течение 5 (пяти) рабочих дней с даты подведения Организатором торгов итогов торгов.</w:t>
      </w:r>
    </w:p>
    <w:p w:rsidR="00773297" w:rsidRPr="00FF2ADF" w:rsidRDefault="00773297">
      <w:pPr>
        <w:jc w:val="both"/>
      </w:pPr>
      <w:r w:rsidRPr="00FF2ADF">
        <w:tab/>
        <w:t>3.4.</w:t>
      </w:r>
      <w:r w:rsidR="00E93270">
        <w:t xml:space="preserve"> </w:t>
      </w:r>
      <w:r w:rsidRPr="00FF2ADF">
        <w:t>В случае переноса сроков подведения итогов торгов или отмены проведения торгов Организатор торгов в течение 5 (пяти) рабочих дней с даты опубликования об этом информационного сообщения возвращает задаток Заявителю путем перечисления суммы задатка на счет, указанный им в п. 2.8 настоящего Договора.</w:t>
      </w:r>
    </w:p>
    <w:p w:rsidR="00773297" w:rsidRPr="00F30FCB" w:rsidRDefault="00773297" w:rsidP="00F30FCB">
      <w:pPr>
        <w:jc w:val="center"/>
        <w:rPr>
          <w:b/>
        </w:rPr>
      </w:pPr>
      <w:r w:rsidRPr="00FF2ADF">
        <w:rPr>
          <w:b/>
        </w:rPr>
        <w:t>4. СРОК ДЕЙСТВИЯ ДОГОВОРА</w:t>
      </w:r>
    </w:p>
    <w:p w:rsidR="00773297" w:rsidRPr="00FF2ADF" w:rsidRDefault="00773297">
      <w:pPr>
        <w:jc w:val="both"/>
      </w:pPr>
      <w:r w:rsidRPr="00FF2ADF">
        <w:tab/>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73297" w:rsidRPr="00FF2ADF" w:rsidRDefault="00773297">
      <w:pPr>
        <w:jc w:val="both"/>
      </w:pPr>
      <w:r w:rsidRPr="00FF2ADF">
        <w:tab/>
        <w:t>4.2. Настоящий Договор вступает в силу с момента его подписания Сторонами и прекращает свое действие:</w:t>
      </w:r>
    </w:p>
    <w:p w:rsidR="00773297" w:rsidRPr="00FF2ADF" w:rsidRDefault="00773297">
      <w:pPr>
        <w:jc w:val="both"/>
      </w:pPr>
      <w:r w:rsidRPr="00FF2ADF">
        <w:tab/>
        <w:t>- исполнением Сторонами своих обязательств по настоящему Договору;</w:t>
      </w:r>
    </w:p>
    <w:p w:rsidR="00773297" w:rsidRPr="00FF2ADF" w:rsidRDefault="00773297">
      <w:pPr>
        <w:jc w:val="both"/>
      </w:pPr>
      <w:r w:rsidRPr="00FF2ADF">
        <w:tab/>
        <w:t xml:space="preserve">- при возврате или не возврате задатка или зачете его в счет оплаты имущества </w:t>
      </w:r>
      <w:proofErr w:type="spellStart"/>
      <w:r w:rsidR="000F48E2">
        <w:t>Коршикова</w:t>
      </w:r>
      <w:proofErr w:type="spellEnd"/>
      <w:r w:rsidR="000F48E2">
        <w:t xml:space="preserve"> В.С.</w:t>
      </w:r>
      <w:r w:rsidR="00D47567">
        <w:t xml:space="preserve"> </w:t>
      </w:r>
      <w:r w:rsidRPr="00FF2ADF">
        <w:t>в предусмотренных настоящим Договором случаях;</w:t>
      </w:r>
    </w:p>
    <w:p w:rsidR="00773297" w:rsidRPr="00FF2ADF" w:rsidRDefault="00773297">
      <w:pPr>
        <w:jc w:val="both"/>
      </w:pPr>
      <w:r w:rsidRPr="00FF2ADF">
        <w:tab/>
        <w:t>- по иным основаниям, предусмотренным действующим законодательством Российской Федерации.</w:t>
      </w:r>
    </w:p>
    <w:p w:rsidR="00773297" w:rsidRPr="00FF2ADF" w:rsidRDefault="00773297">
      <w:pPr>
        <w:jc w:val="both"/>
      </w:pPr>
      <w:r w:rsidRPr="00FF2ADF">
        <w:tab/>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в суд в соответствии с действующим законодательством Российской Федерации.</w:t>
      </w:r>
    </w:p>
    <w:p w:rsidR="00773297" w:rsidRPr="00FF2ADF" w:rsidRDefault="00773297">
      <w:pPr>
        <w:jc w:val="both"/>
      </w:pPr>
      <w:r w:rsidRPr="00FF2ADF">
        <w:tab/>
        <w:t>4.4. Настоящий Договор составлен в двух аутентичных экземплярах, по одному для каждой из Сторон.</w:t>
      </w:r>
    </w:p>
    <w:p w:rsidR="00773297" w:rsidRPr="00FF2ADF" w:rsidRDefault="00773297" w:rsidP="00FF2ADF">
      <w:pPr>
        <w:jc w:val="center"/>
        <w:rPr>
          <w:b/>
        </w:rPr>
      </w:pPr>
      <w:r w:rsidRPr="00FF2ADF">
        <w:rPr>
          <w:b/>
        </w:rPr>
        <w:t>5. АДРЕСА, РЕКВИЗИТЫ И ПОДПИСИ СТОРОН</w:t>
      </w:r>
    </w:p>
    <w:p w:rsidR="00773297" w:rsidRPr="00FF2ADF" w:rsidRDefault="00773297" w:rsidP="00FF2ADF">
      <w:pPr>
        <w:pStyle w:val="a8"/>
        <w:ind w:left="0"/>
        <w:rPr>
          <w:b/>
          <w:bCs/>
        </w:rPr>
      </w:pPr>
      <w:r w:rsidRPr="00FF2ADF">
        <w:rPr>
          <w:b/>
          <w:bCs/>
        </w:rPr>
        <w:t xml:space="preserve">Организатор </w:t>
      </w:r>
      <w:proofErr w:type="gramStart"/>
      <w:r w:rsidRPr="00FF2ADF">
        <w:rPr>
          <w:b/>
          <w:bCs/>
        </w:rPr>
        <w:t xml:space="preserve">торгов:   </w:t>
      </w:r>
      <w:proofErr w:type="gramEnd"/>
      <w:r w:rsidRPr="00FF2ADF">
        <w:rPr>
          <w:b/>
          <w:bCs/>
        </w:rPr>
        <w:t xml:space="preserve">                                                Заявитель:</w:t>
      </w:r>
    </w:p>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4678"/>
        <w:gridCol w:w="4536"/>
      </w:tblGrid>
      <w:tr w:rsidR="00B32B98" w:rsidRPr="00B32B98" w:rsidTr="00222725">
        <w:tc>
          <w:tcPr>
            <w:tcW w:w="4678" w:type="dxa"/>
          </w:tcPr>
          <w:p w:rsidR="000F48E2" w:rsidRDefault="00F079AC" w:rsidP="005B0ECF">
            <w:pPr>
              <w:pStyle w:val="a6"/>
              <w:snapToGrid w:val="0"/>
              <w:rPr>
                <w:b/>
              </w:rPr>
            </w:pPr>
            <w:r>
              <w:rPr>
                <w:b/>
              </w:rPr>
              <w:t xml:space="preserve">Финансовый управляющий </w:t>
            </w:r>
          </w:p>
          <w:p w:rsidR="00B32B98" w:rsidRPr="00B32B98" w:rsidRDefault="000F48E2" w:rsidP="005B0ECF">
            <w:pPr>
              <w:pStyle w:val="a6"/>
              <w:snapToGrid w:val="0"/>
              <w:rPr>
                <w:b/>
              </w:rPr>
            </w:pPr>
            <w:proofErr w:type="spellStart"/>
            <w:r w:rsidRPr="000F48E2">
              <w:rPr>
                <w:b/>
              </w:rPr>
              <w:t>Коршикова</w:t>
            </w:r>
            <w:proofErr w:type="spellEnd"/>
            <w:r w:rsidRPr="000F48E2">
              <w:rPr>
                <w:b/>
              </w:rPr>
              <w:t xml:space="preserve"> Вячеслава Сергеевича</w:t>
            </w:r>
          </w:p>
        </w:tc>
        <w:tc>
          <w:tcPr>
            <w:tcW w:w="4536" w:type="dxa"/>
          </w:tcPr>
          <w:p w:rsidR="00B32B98" w:rsidRPr="00B32B98" w:rsidRDefault="00B32B98" w:rsidP="00222725">
            <w:pPr>
              <w:pStyle w:val="a6"/>
              <w:snapToGrid w:val="0"/>
            </w:pPr>
          </w:p>
        </w:tc>
      </w:tr>
      <w:tr w:rsidR="00B32B98" w:rsidRPr="00B32B98" w:rsidTr="00222725">
        <w:tc>
          <w:tcPr>
            <w:tcW w:w="4678" w:type="dxa"/>
          </w:tcPr>
          <w:p w:rsidR="00B32B98" w:rsidRPr="00B32B98" w:rsidRDefault="00B32B98" w:rsidP="00222725">
            <w:pPr>
              <w:pStyle w:val="a6"/>
              <w:snapToGrid w:val="0"/>
            </w:pPr>
            <w:r w:rsidRPr="00B32B98">
              <w:t>353680, Краснодарский край, г. Ейск</w:t>
            </w:r>
          </w:p>
        </w:tc>
        <w:tc>
          <w:tcPr>
            <w:tcW w:w="4536" w:type="dxa"/>
          </w:tcPr>
          <w:p w:rsidR="00B32B98" w:rsidRPr="00B32B98" w:rsidRDefault="00B32B98" w:rsidP="00222725">
            <w:pPr>
              <w:pStyle w:val="a6"/>
              <w:snapToGrid w:val="0"/>
            </w:pPr>
          </w:p>
        </w:tc>
      </w:tr>
      <w:tr w:rsidR="00B32B98" w:rsidRPr="00B32B98" w:rsidTr="00222725">
        <w:tc>
          <w:tcPr>
            <w:tcW w:w="4678" w:type="dxa"/>
          </w:tcPr>
          <w:p w:rsidR="00B32B98" w:rsidRPr="00B32B98" w:rsidRDefault="00F079AC" w:rsidP="00222725">
            <w:pPr>
              <w:pStyle w:val="a6"/>
              <w:snapToGrid w:val="0"/>
              <w:ind w:right="227"/>
            </w:pPr>
            <w:r>
              <w:rPr>
                <w:color w:val="000000"/>
              </w:rPr>
              <w:t>ул. Ростовская, 71.</w:t>
            </w:r>
          </w:p>
        </w:tc>
        <w:tc>
          <w:tcPr>
            <w:tcW w:w="4536" w:type="dxa"/>
          </w:tcPr>
          <w:p w:rsidR="00B32B98" w:rsidRPr="00B32B98" w:rsidRDefault="00B32B98" w:rsidP="00222725">
            <w:pPr>
              <w:pStyle w:val="a6"/>
              <w:snapToGrid w:val="0"/>
              <w:rPr>
                <w:b/>
              </w:rPr>
            </w:pPr>
          </w:p>
        </w:tc>
      </w:tr>
      <w:tr w:rsidR="00B32B98" w:rsidRPr="00B32B98" w:rsidTr="00222725">
        <w:tc>
          <w:tcPr>
            <w:tcW w:w="4678" w:type="dxa"/>
          </w:tcPr>
          <w:p w:rsidR="00F079AC" w:rsidRPr="00B32B98" w:rsidRDefault="00F079AC" w:rsidP="00222725">
            <w:pPr>
              <w:pStyle w:val="a6"/>
              <w:snapToGrid w:val="0"/>
              <w:rPr>
                <w:b/>
                <w:bCs/>
              </w:rPr>
            </w:pPr>
          </w:p>
        </w:tc>
        <w:tc>
          <w:tcPr>
            <w:tcW w:w="4536" w:type="dxa"/>
          </w:tcPr>
          <w:p w:rsidR="00B32B98" w:rsidRPr="00B32B98" w:rsidRDefault="00B32B98" w:rsidP="00222725">
            <w:pPr>
              <w:pStyle w:val="a6"/>
              <w:snapToGrid w:val="0"/>
              <w:rPr>
                <w:b/>
                <w:bCs/>
              </w:rPr>
            </w:pPr>
          </w:p>
        </w:tc>
      </w:tr>
      <w:tr w:rsidR="00B32B98" w:rsidRPr="00B32B98" w:rsidTr="00222725">
        <w:tc>
          <w:tcPr>
            <w:tcW w:w="4678" w:type="dxa"/>
          </w:tcPr>
          <w:p w:rsidR="00B32B98" w:rsidRPr="00B32B98" w:rsidRDefault="00B32B98" w:rsidP="00F079AC">
            <w:pPr>
              <w:pStyle w:val="a6"/>
              <w:snapToGrid w:val="0"/>
              <w:rPr>
                <w:b/>
                <w:bCs/>
              </w:rPr>
            </w:pPr>
            <w:r w:rsidRPr="00B32B98">
              <w:rPr>
                <w:b/>
                <w:bCs/>
              </w:rPr>
              <w:t xml:space="preserve">______________ </w:t>
            </w:r>
            <w:r w:rsidR="00F079AC">
              <w:rPr>
                <w:b/>
                <w:bCs/>
              </w:rPr>
              <w:t>В.А. Золотарева</w:t>
            </w:r>
          </w:p>
        </w:tc>
        <w:tc>
          <w:tcPr>
            <w:tcW w:w="4536" w:type="dxa"/>
          </w:tcPr>
          <w:p w:rsidR="00B32B98" w:rsidRPr="00B32B98" w:rsidRDefault="00B32B98" w:rsidP="00222725">
            <w:pPr>
              <w:pStyle w:val="a6"/>
              <w:snapToGrid w:val="0"/>
              <w:jc w:val="right"/>
              <w:rPr>
                <w:b/>
                <w:bCs/>
              </w:rPr>
            </w:pPr>
          </w:p>
        </w:tc>
      </w:tr>
    </w:tbl>
    <w:p w:rsidR="00773297" w:rsidRPr="00FF2ADF" w:rsidRDefault="00773297" w:rsidP="00D90236">
      <w:pPr>
        <w:rPr>
          <w:b/>
        </w:rPr>
      </w:pPr>
    </w:p>
    <w:sectPr w:rsidR="00773297" w:rsidRPr="00FF2ADF" w:rsidSect="00FF2ADF">
      <w:pgSz w:w="11906" w:h="16838"/>
      <w:pgMar w:top="851" w:right="707"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4065" w:hanging="360"/>
      </w:pPr>
    </w:lvl>
    <w:lvl w:ilvl="1">
      <w:start w:val="1"/>
      <w:numFmt w:val="decimal"/>
      <w:lvlText w:val="%1.%2."/>
      <w:lvlJc w:val="left"/>
      <w:pPr>
        <w:tabs>
          <w:tab w:val="num" w:pos="0"/>
        </w:tabs>
        <w:ind w:left="4860" w:hanging="1155"/>
      </w:pPr>
    </w:lvl>
    <w:lvl w:ilvl="2">
      <w:start w:val="1"/>
      <w:numFmt w:val="decimal"/>
      <w:lvlText w:val="%1.%2.%3."/>
      <w:lvlJc w:val="left"/>
      <w:pPr>
        <w:tabs>
          <w:tab w:val="num" w:pos="0"/>
        </w:tabs>
        <w:ind w:left="4860" w:hanging="1155"/>
      </w:pPr>
    </w:lvl>
    <w:lvl w:ilvl="3">
      <w:start w:val="1"/>
      <w:numFmt w:val="decimal"/>
      <w:lvlText w:val="%1.%2.%3.%4."/>
      <w:lvlJc w:val="left"/>
      <w:pPr>
        <w:tabs>
          <w:tab w:val="num" w:pos="0"/>
        </w:tabs>
        <w:ind w:left="4860" w:hanging="1155"/>
      </w:pPr>
    </w:lvl>
    <w:lvl w:ilvl="4">
      <w:start w:val="1"/>
      <w:numFmt w:val="decimal"/>
      <w:lvlText w:val="%1.%2.%3.%4.%5."/>
      <w:lvlJc w:val="left"/>
      <w:pPr>
        <w:tabs>
          <w:tab w:val="num" w:pos="0"/>
        </w:tabs>
        <w:ind w:left="4860" w:hanging="1155"/>
      </w:pPr>
    </w:lvl>
    <w:lvl w:ilvl="5">
      <w:start w:val="1"/>
      <w:numFmt w:val="decimal"/>
      <w:lvlText w:val="%1.%2.%3.%4.%5.%6."/>
      <w:lvlJc w:val="left"/>
      <w:pPr>
        <w:tabs>
          <w:tab w:val="num" w:pos="0"/>
        </w:tabs>
        <w:ind w:left="4860" w:hanging="1155"/>
      </w:pPr>
    </w:lvl>
    <w:lvl w:ilvl="6">
      <w:start w:val="1"/>
      <w:numFmt w:val="decimal"/>
      <w:lvlText w:val="%1.%2.%3.%4.%5.%6.%7."/>
      <w:lvlJc w:val="left"/>
      <w:pPr>
        <w:tabs>
          <w:tab w:val="num" w:pos="0"/>
        </w:tabs>
        <w:ind w:left="5145" w:hanging="1440"/>
      </w:pPr>
    </w:lvl>
    <w:lvl w:ilvl="7">
      <w:start w:val="1"/>
      <w:numFmt w:val="decimal"/>
      <w:lvlText w:val="%1.%2.%3.%4.%5.%6.%7.%8."/>
      <w:lvlJc w:val="left"/>
      <w:pPr>
        <w:tabs>
          <w:tab w:val="num" w:pos="0"/>
        </w:tabs>
        <w:ind w:left="5145" w:hanging="1440"/>
      </w:pPr>
    </w:lvl>
    <w:lvl w:ilvl="8">
      <w:start w:val="1"/>
      <w:numFmt w:val="decimal"/>
      <w:lvlText w:val="%1.%2.%3.%4.%5.%6.%7.%8.%9."/>
      <w:lvlJc w:val="left"/>
      <w:pPr>
        <w:tabs>
          <w:tab w:val="num" w:pos="0"/>
        </w:tabs>
        <w:ind w:left="5505"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97"/>
    <w:rsid w:val="000C5DE4"/>
    <w:rsid w:val="000E393A"/>
    <w:rsid w:val="000F48E2"/>
    <w:rsid w:val="0010410D"/>
    <w:rsid w:val="00155099"/>
    <w:rsid w:val="00222725"/>
    <w:rsid w:val="00294B7C"/>
    <w:rsid w:val="00302663"/>
    <w:rsid w:val="00380B3E"/>
    <w:rsid w:val="003D055A"/>
    <w:rsid w:val="004648C1"/>
    <w:rsid w:val="00551B7D"/>
    <w:rsid w:val="005B0ECF"/>
    <w:rsid w:val="005F7340"/>
    <w:rsid w:val="00600463"/>
    <w:rsid w:val="0060190F"/>
    <w:rsid w:val="0060754E"/>
    <w:rsid w:val="007021A3"/>
    <w:rsid w:val="0071618D"/>
    <w:rsid w:val="00730AB6"/>
    <w:rsid w:val="007715A9"/>
    <w:rsid w:val="00773297"/>
    <w:rsid w:val="00784897"/>
    <w:rsid w:val="007C6459"/>
    <w:rsid w:val="00825135"/>
    <w:rsid w:val="00880C7B"/>
    <w:rsid w:val="008C6194"/>
    <w:rsid w:val="009D66A5"/>
    <w:rsid w:val="00A00562"/>
    <w:rsid w:val="00A53672"/>
    <w:rsid w:val="00AF07F1"/>
    <w:rsid w:val="00B32B98"/>
    <w:rsid w:val="00B475B0"/>
    <w:rsid w:val="00BF0BF9"/>
    <w:rsid w:val="00BF11D2"/>
    <w:rsid w:val="00C23A47"/>
    <w:rsid w:val="00C8609E"/>
    <w:rsid w:val="00D37ACA"/>
    <w:rsid w:val="00D47567"/>
    <w:rsid w:val="00D53E9C"/>
    <w:rsid w:val="00D72923"/>
    <w:rsid w:val="00D8060B"/>
    <w:rsid w:val="00D90236"/>
    <w:rsid w:val="00E93270"/>
    <w:rsid w:val="00E932E8"/>
    <w:rsid w:val="00EA693A"/>
    <w:rsid w:val="00EB1D7A"/>
    <w:rsid w:val="00ED3EBE"/>
    <w:rsid w:val="00F079AC"/>
    <w:rsid w:val="00F26776"/>
    <w:rsid w:val="00F30FCB"/>
    <w:rsid w:val="00F65BBC"/>
    <w:rsid w:val="00FD6110"/>
    <w:rsid w:val="00FF2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B3D47C2-0C15-4026-85C3-D7CD63E3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776"/>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F26776"/>
  </w:style>
  <w:style w:type="character" w:customStyle="1" w:styleId="1">
    <w:name w:val="Основной шрифт абзаца1"/>
    <w:rsid w:val="00F26776"/>
  </w:style>
  <w:style w:type="paragraph" w:customStyle="1" w:styleId="10">
    <w:name w:val="Заголовок1"/>
    <w:basedOn w:val="a"/>
    <w:next w:val="a3"/>
    <w:rsid w:val="00F26776"/>
    <w:pPr>
      <w:keepNext/>
      <w:spacing w:before="240" w:after="120"/>
    </w:pPr>
    <w:rPr>
      <w:rFonts w:ascii="Arial" w:eastAsia="Lucida Sans Unicode" w:hAnsi="Arial" w:cs="Mangal"/>
      <w:sz w:val="28"/>
      <w:szCs w:val="28"/>
    </w:rPr>
  </w:style>
  <w:style w:type="paragraph" w:styleId="a3">
    <w:name w:val="Body Text"/>
    <w:basedOn w:val="a"/>
    <w:rsid w:val="00F26776"/>
    <w:pPr>
      <w:jc w:val="both"/>
    </w:pPr>
  </w:style>
  <w:style w:type="paragraph" w:styleId="a4">
    <w:name w:val="List"/>
    <w:basedOn w:val="a3"/>
    <w:rsid w:val="00F26776"/>
    <w:rPr>
      <w:rFonts w:ascii="Arial" w:hAnsi="Arial" w:cs="Mangal"/>
    </w:rPr>
  </w:style>
  <w:style w:type="paragraph" w:customStyle="1" w:styleId="20">
    <w:name w:val="Название2"/>
    <w:basedOn w:val="a"/>
    <w:rsid w:val="00F26776"/>
    <w:pPr>
      <w:suppressLineNumbers/>
      <w:spacing w:before="120" w:after="120"/>
    </w:pPr>
    <w:rPr>
      <w:rFonts w:ascii="Arial" w:hAnsi="Arial" w:cs="Mangal"/>
      <w:i/>
      <w:iCs/>
      <w:sz w:val="20"/>
    </w:rPr>
  </w:style>
  <w:style w:type="paragraph" w:customStyle="1" w:styleId="21">
    <w:name w:val="Указатель2"/>
    <w:basedOn w:val="a"/>
    <w:rsid w:val="00F26776"/>
    <w:pPr>
      <w:suppressLineNumbers/>
    </w:pPr>
    <w:rPr>
      <w:rFonts w:ascii="Arial" w:hAnsi="Arial" w:cs="Mangal"/>
    </w:rPr>
  </w:style>
  <w:style w:type="paragraph" w:customStyle="1" w:styleId="11">
    <w:name w:val="Название1"/>
    <w:basedOn w:val="a"/>
    <w:rsid w:val="00F26776"/>
    <w:pPr>
      <w:suppressLineNumbers/>
      <w:spacing w:before="120" w:after="120"/>
    </w:pPr>
    <w:rPr>
      <w:rFonts w:ascii="Arial" w:hAnsi="Arial" w:cs="Mangal"/>
      <w:i/>
      <w:iCs/>
      <w:sz w:val="20"/>
    </w:rPr>
  </w:style>
  <w:style w:type="paragraph" w:customStyle="1" w:styleId="12">
    <w:name w:val="Указатель1"/>
    <w:basedOn w:val="a"/>
    <w:rsid w:val="00F26776"/>
    <w:pPr>
      <w:suppressLineNumbers/>
    </w:pPr>
    <w:rPr>
      <w:rFonts w:ascii="Arial" w:hAnsi="Arial" w:cs="Mangal"/>
    </w:rPr>
  </w:style>
  <w:style w:type="paragraph" w:styleId="a5">
    <w:name w:val="Balloon Text"/>
    <w:basedOn w:val="a"/>
    <w:rsid w:val="00F26776"/>
    <w:rPr>
      <w:rFonts w:ascii="Tahoma" w:hAnsi="Tahoma" w:cs="Tahoma"/>
      <w:sz w:val="16"/>
      <w:szCs w:val="16"/>
    </w:rPr>
  </w:style>
  <w:style w:type="paragraph" w:customStyle="1" w:styleId="ConsPlusNonformat">
    <w:name w:val="ConsPlusNonformat"/>
    <w:rsid w:val="00F26776"/>
    <w:pPr>
      <w:widowControl w:val="0"/>
      <w:suppressAutoHyphens/>
      <w:autoSpaceDE w:val="0"/>
    </w:pPr>
    <w:rPr>
      <w:rFonts w:ascii="Courier New" w:eastAsia="Arial" w:hAnsi="Courier New" w:cs="Courier New"/>
      <w:lang w:eastAsia="ar-SA"/>
    </w:rPr>
  </w:style>
  <w:style w:type="paragraph" w:customStyle="1" w:styleId="a6">
    <w:name w:val="Содержимое таблицы"/>
    <w:basedOn w:val="a"/>
    <w:rsid w:val="00F26776"/>
    <w:pPr>
      <w:suppressLineNumbers/>
    </w:pPr>
  </w:style>
  <w:style w:type="paragraph" w:customStyle="1" w:styleId="a7">
    <w:name w:val="Заголовок таблицы"/>
    <w:basedOn w:val="a6"/>
    <w:rsid w:val="00F26776"/>
    <w:pPr>
      <w:jc w:val="center"/>
    </w:pPr>
    <w:rPr>
      <w:b/>
      <w:bCs/>
    </w:rPr>
  </w:style>
  <w:style w:type="paragraph" w:styleId="a8">
    <w:name w:val="List Paragraph"/>
    <w:basedOn w:val="a"/>
    <w:qFormat/>
    <w:rsid w:val="00F26776"/>
    <w:pPr>
      <w:ind w:left="720"/>
      <w:jc w:val="both"/>
    </w:pPr>
  </w:style>
  <w:style w:type="paragraph" w:customStyle="1" w:styleId="indent">
    <w:name w:val="indent"/>
    <w:basedOn w:val="a"/>
    <w:rsid w:val="00F30FCB"/>
    <w:pPr>
      <w:suppressAutoHyphens w:val="0"/>
      <w:spacing w:before="240" w:after="240"/>
      <w:ind w:firstLine="708"/>
      <w:jc w:val="both"/>
    </w:pPr>
    <w:rPr>
      <w:lang w:eastAsia="ru-RU"/>
    </w:rPr>
  </w:style>
  <w:style w:type="character" w:customStyle="1" w:styleId="apple-style-span">
    <w:name w:val="apple-style-span"/>
    <w:rsid w:val="00222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h67lZe8W+urXxe7apiuSDbFNNTblDTai3U1xukiX2UU=</DigestValue>
    </Reference>
    <Reference Type="http://www.w3.org/2000/09/xmldsig#Object" URI="#idOfficeObject">
      <DigestMethod Algorithm="urn:ietf:params:xml:ns:cpxmlsec:algorithms:gostr34112012-256"/>
      <DigestValue>BVe0NOJSlFeZXP/S0jJ90Dr62RjsW1hPrStgaZD61H0=</DigestValue>
    </Reference>
    <Reference Type="http://uri.etsi.org/01903#SignedProperties" URI="#idSignedProperties">
      <Transforms>
        <Transform Algorithm="http://www.w3.org/TR/2001/REC-xml-c14n-20010315"/>
      </Transforms>
      <DigestMethod Algorithm="urn:ietf:params:xml:ns:cpxmlsec:algorithms:gostr34112012-256"/>
      <DigestValue>FathEwAODKrJo6A/HCWi2EbJFcdTOmA/M6SUBo4zyJs=</DigestValue>
    </Reference>
  </SignedInfo>
  <SignatureValue>pGRV4Dg4P+l7AsYF0GRkDumDmdS48yLn6mzY5CSP5Gw6toDEHpTLf/DRFIbfLE4X
AJg0sqHP4aM8PhLPtYcp9w==</SignatureValue>
  <KeyInfo>
    <X509Data>
      <X509Certificate>MIIHyDCCB3WgAwIBAgIKG/PfPAADAApT2DAKBggqhQMHAQEDAjCCAT8xFTATBgUq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0/09/xmldsig#sha1"/>
        <DigestValue>i64wE2/xZX1xZpXkSlsX+KUQZrI=</DigestValue>
      </Reference>
      <Reference URI="/word/document.xml?ContentType=application/vnd.openxmlformats-officedocument.wordprocessingml.document.main+xml">
        <DigestMethod Algorithm="http://www.w3.org/2000/09/xmldsig#sha1"/>
        <DigestValue>KuuHu0mndBENZrNREhD+F0BeSHk=</DigestValue>
      </Reference>
      <Reference URI="/word/fontTable.xml?ContentType=application/vnd.openxmlformats-officedocument.wordprocessingml.fontTable+xml">
        <DigestMethod Algorithm="http://www.w3.org/2000/09/xmldsig#sha1"/>
        <DigestValue>wWQkZOMYdgEgJZf4C7ZxqvRQNFA=</DigestValue>
      </Reference>
      <Reference URI="/word/numbering.xml?ContentType=application/vnd.openxmlformats-officedocument.wordprocessingml.numbering+xml">
        <DigestMethod Algorithm="http://www.w3.org/2000/09/xmldsig#sha1"/>
        <DigestValue>8+8gJFh6mEnuLx2FRWDkYPvARzk=</DigestValue>
      </Reference>
      <Reference URI="/word/settings.xml?ContentType=application/vnd.openxmlformats-officedocument.wordprocessingml.settings+xml">
        <DigestMethod Algorithm="http://www.w3.org/2000/09/xmldsig#sha1"/>
        <DigestValue>qOCidJqI7s/Kf8AAfAUYVk3Xn4s=</DigestValue>
      </Reference>
      <Reference URI="/word/styles.xml?ContentType=application/vnd.openxmlformats-officedocument.wordprocessingml.styles+xml">
        <DigestMethod Algorithm="http://www.w3.org/2000/09/xmldsig#sha1"/>
        <DigestValue>oFlgtWYgitHewQN4VtEkAl+XGxc=</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04b6iZAgSoHsyEMSmxuwoNtQTJ4=</DigestValue>
      </Reference>
    </Manifest>
    <SignatureProperties>
      <SignatureProperty Id="idSignatureTime" Target="#idPackageSignature">
        <mdssi:SignatureTime xmlns:mdssi="http://schemas.openxmlformats.org/package/2006/digital-signature">
          <mdssi:Format>YYYY-MM-DDThh:mm:ssTZD</mdssi:Format>
          <mdssi:Value>2026-01-26T07:42:14Z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3840</HorizontalResolution>
          <VerticalResolution>2160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2026-01-26T07:42:14Z</xd:SigningTime>
          <xd:SigningCertificate>
            <xd:Cert>
              <xd:CertDigest>
                <DigestMethod Algorithm="http://www.w3.org/2000/09/xmldsig#sha1"/>
                <DigestValue>FeuriGAcC7cjMLHaKD0MXpJW+HM=</DigestValue>
              </xd:CertDigest>
              <xd:IssuerSerial>
                <X509IssuerName>CN="ООО ""АйтиКом""", O="ООО ""АйтиКом""", OU=Удостоверяющий центр, STREET="УЛ ЗОЛОТОРОЖСКИЙ ВАЛ, Д. 11, СТР. 22, ПОМЕЩ. 379", L=Москва, S=77 г. Москва, C=RU, ОГРН=1167746840843, ИНН ЮЛ=7714407563</X509IssuerName>
                <X509SerialNumber>132002539579373787960280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906E2-50B5-4D95-BC59-43C95A28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Виктор Н. Рыбаченко</cp:lastModifiedBy>
  <cp:revision>10</cp:revision>
  <cp:lastPrinted>2026-01-22T08:59:00Z</cp:lastPrinted>
  <dcterms:created xsi:type="dcterms:W3CDTF">2016-06-28T11:14:00Z</dcterms:created>
  <dcterms:modified xsi:type="dcterms:W3CDTF">2026-01-22T09:01:00Z</dcterms:modified>
</cp:coreProperties>
</file>