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6183" w14:textId="260C480C" w:rsidR="002F4119" w:rsidRPr="00953180" w:rsidRDefault="001D02A9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48840748"/>
      <w:r w:rsidRPr="0095318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95318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95318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953180">
        <w:rPr>
          <w:rFonts w:ascii="Times New Roman" w:hAnsi="Times New Roman" w:cs="Times New Roman"/>
          <w:color w:val="000000"/>
        </w:rPr>
        <w:t>лит.В</w:t>
      </w:r>
      <w:proofErr w:type="spellEnd"/>
      <w:r w:rsidRPr="00953180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Усмановой (Дударева) Светланой Васильевной (18.04.1984г.р., место рождения: п. Боровский Тюменского р-на Тюменской обл., ИНН 720317353705, СНИЛС 118-474-699 92, адрес: 625034, Тюменская обл., г. Тюмень, ул. Чистые пруды, д. 17) (далее - </w:t>
      </w:r>
      <w:r w:rsidRPr="005A0835">
        <w:rPr>
          <w:rFonts w:ascii="Times New Roman" w:hAnsi="Times New Roman" w:cs="Times New Roman"/>
          <w:b/>
          <w:bCs/>
          <w:color w:val="000000"/>
        </w:rPr>
        <w:t xml:space="preserve">Должник), в лице Финансового управляющего </w:t>
      </w:r>
      <w:proofErr w:type="spellStart"/>
      <w:r w:rsidRPr="005A0835">
        <w:rPr>
          <w:rFonts w:ascii="Times New Roman" w:hAnsi="Times New Roman" w:cs="Times New Roman"/>
          <w:b/>
          <w:bCs/>
          <w:color w:val="000000"/>
        </w:rPr>
        <w:t>Абышева</w:t>
      </w:r>
      <w:proofErr w:type="spellEnd"/>
      <w:r w:rsidRPr="005A0835">
        <w:rPr>
          <w:rFonts w:ascii="Times New Roman" w:hAnsi="Times New Roman" w:cs="Times New Roman"/>
          <w:b/>
          <w:bCs/>
          <w:color w:val="000000"/>
        </w:rPr>
        <w:t xml:space="preserve">  Михаила  Сергеевича</w:t>
      </w:r>
      <w:r w:rsidRPr="00953180">
        <w:rPr>
          <w:rFonts w:ascii="Times New Roman" w:hAnsi="Times New Roman" w:cs="Times New Roman"/>
          <w:color w:val="000000"/>
        </w:rPr>
        <w:t xml:space="preserve"> (ИНН 720214047897,  СНИЛС 136-784-452 96, адрес для направления корреспонденции: 625031, г. Тюмень, ул. Новогодняя, д. 2, офис 1) - члена ААУ "ЦФОП АПК" - Ассоциация арбитражных управляющих "Центр финансового оздоровления предприятий агропромышленного комплекса" (ИНН 7707030411,  ОГРН 1107799002057, реестровый номер 16731, адрес СРО АУ: 107031, г Москва, ул. Б. Дмитровка, д. 32, стр. 1), действующего на основании Решения Арбитражного суда Тюменской области от 01.04.2024г. по делу А70-27326/2023 (резолютивная часть решения оглашена 19.03.2024г. должник признан несостоятельным (банкротом), введена процедура реализации имущества) </w:t>
      </w:r>
      <w:r w:rsidR="00D676C8" w:rsidRPr="00953180">
        <w:rPr>
          <w:rFonts w:ascii="Times New Roman" w:hAnsi="Times New Roman" w:cs="Times New Roman"/>
          <w:color w:val="000000"/>
        </w:rPr>
        <w:t xml:space="preserve">(далее–Финансовый управляющий), </w:t>
      </w:r>
      <w:r w:rsidR="00D676C8" w:rsidRPr="005A0835">
        <w:rPr>
          <w:rFonts w:ascii="Times New Roman" w:hAnsi="Times New Roman" w:cs="Times New Roman"/>
          <w:b/>
          <w:bCs/>
          <w:color w:val="000000"/>
        </w:rPr>
        <w:t>сообщает о проведении на электронной площадке АО РАД</w:t>
      </w:r>
      <w:r w:rsidR="00D676C8" w:rsidRPr="00953180">
        <w:rPr>
          <w:rFonts w:ascii="Times New Roman" w:hAnsi="Times New Roman" w:cs="Times New Roman"/>
          <w:color w:val="000000"/>
        </w:rPr>
        <w:t xml:space="preserve"> по адресу: http://lot-online.ru (далее-ЭТП) </w:t>
      </w:r>
      <w:r w:rsidR="00953180" w:rsidRPr="00953180">
        <w:rPr>
          <w:rFonts w:ascii="Times New Roman" w:hAnsi="Times New Roman" w:cs="Times New Roman"/>
          <w:b/>
          <w:bCs/>
          <w:color w:val="000000"/>
        </w:rPr>
        <w:t xml:space="preserve">дополнительных этапов </w:t>
      </w:r>
      <w:r w:rsidR="00A231F7" w:rsidRPr="00953180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</w:t>
      </w:r>
      <w:r w:rsidR="00A231F7" w:rsidRPr="005A0835">
        <w:rPr>
          <w:rFonts w:ascii="Times New Roman" w:hAnsi="Times New Roman" w:cs="Times New Roman"/>
          <w:color w:val="000000"/>
        </w:rPr>
        <w:t xml:space="preserve">(далее – ТППП).  </w:t>
      </w:r>
    </w:p>
    <w:p w14:paraId="0A2185C4" w14:textId="167FCA7D" w:rsidR="00A231F7" w:rsidRPr="00953180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53180">
        <w:rPr>
          <w:rFonts w:ascii="Times New Roman" w:hAnsi="Times New Roman" w:cs="Times New Roman"/>
          <w:color w:val="000000"/>
        </w:rPr>
        <w:t>Предмет ТППП:</w:t>
      </w:r>
    </w:p>
    <w:p w14:paraId="53E5AD53" w14:textId="77777777" w:rsidR="001D02A9" w:rsidRPr="00953180" w:rsidRDefault="001D02A9" w:rsidP="001D02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3180">
        <w:rPr>
          <w:rFonts w:ascii="Times New Roman" w:hAnsi="Times New Roman" w:cs="Times New Roman"/>
          <w:b/>
          <w:bCs/>
        </w:rPr>
        <w:t>Лот №1:</w:t>
      </w:r>
      <w:r w:rsidRPr="00953180">
        <w:rPr>
          <w:rFonts w:ascii="Times New Roman" w:hAnsi="Times New Roman" w:cs="Times New Roman"/>
        </w:rPr>
        <w:t xml:space="preserve"> Автомобиль: марка </w:t>
      </w:r>
      <w:proofErr w:type="spellStart"/>
      <w:r w:rsidRPr="00953180">
        <w:rPr>
          <w:rFonts w:ascii="Times New Roman" w:hAnsi="Times New Roman" w:cs="Times New Roman"/>
        </w:rPr>
        <w:t>Mersedes-Bens</w:t>
      </w:r>
      <w:proofErr w:type="spellEnd"/>
      <w:r w:rsidRPr="00953180">
        <w:rPr>
          <w:rFonts w:ascii="Times New Roman" w:hAnsi="Times New Roman" w:cs="Times New Roman"/>
        </w:rPr>
        <w:t xml:space="preserve"> C 180 </w:t>
      </w:r>
      <w:proofErr w:type="spellStart"/>
      <w:r w:rsidRPr="00953180">
        <w:rPr>
          <w:rFonts w:ascii="Times New Roman" w:hAnsi="Times New Roman" w:cs="Times New Roman"/>
        </w:rPr>
        <w:t>Kompressor</w:t>
      </w:r>
      <w:proofErr w:type="spellEnd"/>
      <w:r w:rsidRPr="00953180">
        <w:rPr>
          <w:rFonts w:ascii="Times New Roman" w:hAnsi="Times New Roman" w:cs="Times New Roman"/>
        </w:rPr>
        <w:t xml:space="preserve">, год выпуска 2008, цвет серебристый, модель № двигателя 27195231058743, шасси отсутствует, кузов №WDD2040461A149837. </w:t>
      </w:r>
    </w:p>
    <w:p w14:paraId="0A89A445" w14:textId="5E138C5B" w:rsidR="001D02A9" w:rsidRPr="00953180" w:rsidRDefault="001D02A9" w:rsidP="001D02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3180">
        <w:rPr>
          <w:rFonts w:ascii="Times New Roman" w:hAnsi="Times New Roman" w:cs="Times New Roman"/>
        </w:rPr>
        <w:t xml:space="preserve">Обременения (ограничения): залог в пользу </w:t>
      </w:r>
      <w:bookmarkStart w:id="1" w:name="_Hlk172804610"/>
      <w:r w:rsidRPr="00953180">
        <w:rPr>
          <w:rFonts w:ascii="Times New Roman" w:hAnsi="Times New Roman" w:cs="Times New Roman"/>
        </w:rPr>
        <w:t>АО «Эксперт Банк»</w:t>
      </w:r>
      <w:bookmarkEnd w:id="1"/>
      <w:r w:rsidRPr="00953180">
        <w:rPr>
          <w:rFonts w:ascii="Times New Roman" w:hAnsi="Times New Roman" w:cs="Times New Roman"/>
        </w:rPr>
        <w:t>.</w:t>
      </w:r>
    </w:p>
    <w:p w14:paraId="142F48AC" w14:textId="77777777" w:rsidR="005A0835" w:rsidRPr="005A0835" w:rsidRDefault="00EE5B8A" w:rsidP="009531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3180">
        <w:rPr>
          <w:rFonts w:ascii="Times New Roman" w:hAnsi="Times New Roman" w:cs="Times New Roman"/>
        </w:rPr>
        <w:t xml:space="preserve"> Начальная цена (далее – НЦ) – </w:t>
      </w:r>
      <w:r w:rsidR="005A0835" w:rsidRPr="005A0835">
        <w:rPr>
          <w:rFonts w:ascii="Times New Roman" w:hAnsi="Times New Roman" w:cs="Times New Roman"/>
          <w:b/>
          <w:bCs/>
        </w:rPr>
        <w:t>489 888,00 (</w:t>
      </w:r>
      <w:r w:rsidR="005A0835" w:rsidRPr="005A0835">
        <w:rPr>
          <w:rFonts w:ascii="Times New Roman" w:hAnsi="Times New Roman" w:cs="Times New Roman"/>
        </w:rPr>
        <w:t>четыреста восемьдесят девять тысяч восемьсот восемьдесят восемь) руб. 00 коп.</w:t>
      </w:r>
    </w:p>
    <w:p w14:paraId="63744B9D" w14:textId="599A6C08" w:rsidR="00A231F7" w:rsidRPr="00953180" w:rsidRDefault="00A231F7" w:rsidP="009531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53180">
        <w:rPr>
          <w:rFonts w:ascii="Times New Roman" w:hAnsi="Times New Roman" w:cs="Times New Roman"/>
          <w:color w:val="000000"/>
        </w:rPr>
        <w:t>ТППП имуществом Должника будут проводиться на ЭТП. Оператор ЭТП (далее-Оператор)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 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36A9DF40" w14:textId="2FE426E7" w:rsidR="00A231F7" w:rsidRPr="00953180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953180">
        <w:rPr>
          <w:color w:val="000000"/>
          <w:sz w:val="22"/>
          <w:szCs w:val="22"/>
        </w:rPr>
        <w:t xml:space="preserve">Начало приема заявок на ТППП – </w:t>
      </w:r>
      <w:r w:rsidR="005A0835">
        <w:rPr>
          <w:b/>
          <w:bCs/>
          <w:color w:val="000000"/>
          <w:sz w:val="22"/>
          <w:szCs w:val="22"/>
        </w:rPr>
        <w:t>05</w:t>
      </w:r>
      <w:r w:rsidRPr="00953180">
        <w:rPr>
          <w:b/>
          <w:bCs/>
          <w:color w:val="000000"/>
          <w:sz w:val="22"/>
          <w:szCs w:val="22"/>
        </w:rPr>
        <w:t>.</w:t>
      </w:r>
      <w:r w:rsidR="005A0835">
        <w:rPr>
          <w:b/>
          <w:bCs/>
          <w:color w:val="000000"/>
          <w:sz w:val="22"/>
          <w:szCs w:val="22"/>
        </w:rPr>
        <w:t>02</w:t>
      </w:r>
      <w:r w:rsidRPr="00953180">
        <w:rPr>
          <w:b/>
          <w:bCs/>
          <w:color w:val="000000"/>
          <w:sz w:val="22"/>
          <w:szCs w:val="22"/>
        </w:rPr>
        <w:t>.</w:t>
      </w:r>
      <w:r w:rsidR="005A0835">
        <w:rPr>
          <w:b/>
          <w:bCs/>
          <w:color w:val="000000"/>
          <w:sz w:val="22"/>
          <w:szCs w:val="22"/>
        </w:rPr>
        <w:t xml:space="preserve">2026 </w:t>
      </w:r>
      <w:r w:rsidRPr="00953180">
        <w:rPr>
          <w:color w:val="000000"/>
          <w:sz w:val="22"/>
          <w:szCs w:val="22"/>
        </w:rPr>
        <w:t xml:space="preserve">с 10час. 00мин. МСК. </w:t>
      </w:r>
      <w:r w:rsidRPr="00953180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953180">
        <w:rPr>
          <w:color w:val="000000"/>
          <w:sz w:val="22"/>
          <w:szCs w:val="22"/>
        </w:rPr>
        <w:t xml:space="preserve"> в 1-ом периоде – </w:t>
      </w:r>
      <w:r w:rsidR="00953180">
        <w:rPr>
          <w:b/>
          <w:bCs/>
          <w:color w:val="000000"/>
          <w:sz w:val="22"/>
          <w:szCs w:val="22"/>
        </w:rPr>
        <w:t>14</w:t>
      </w:r>
      <w:r w:rsidRPr="00953180">
        <w:rPr>
          <w:b/>
          <w:bCs/>
          <w:color w:val="000000"/>
          <w:sz w:val="22"/>
          <w:szCs w:val="22"/>
        </w:rPr>
        <w:t xml:space="preserve"> </w:t>
      </w:r>
      <w:r w:rsidRPr="00953180">
        <w:rPr>
          <w:color w:val="000000"/>
          <w:sz w:val="22"/>
          <w:szCs w:val="22"/>
        </w:rPr>
        <w:t xml:space="preserve">календарных дней действует НЦ; </w:t>
      </w:r>
      <w:r w:rsidRPr="00953180">
        <w:rPr>
          <w:rFonts w:eastAsia="Times New Roman"/>
          <w:color w:val="000000"/>
          <w:sz w:val="22"/>
          <w:szCs w:val="22"/>
        </w:rPr>
        <w:t xml:space="preserve">со 2-го по </w:t>
      </w:r>
      <w:r w:rsidR="002F4119" w:rsidRPr="00953180">
        <w:rPr>
          <w:rFonts w:eastAsia="Times New Roman"/>
          <w:color w:val="000000"/>
          <w:sz w:val="22"/>
          <w:szCs w:val="22"/>
        </w:rPr>
        <w:t>5</w:t>
      </w:r>
      <w:r w:rsidRPr="00953180">
        <w:rPr>
          <w:rFonts w:eastAsia="Times New Roman"/>
          <w:color w:val="000000"/>
          <w:sz w:val="22"/>
          <w:szCs w:val="22"/>
        </w:rPr>
        <w:t xml:space="preserve">-й период – каждые </w:t>
      </w:r>
      <w:r w:rsidRPr="00953180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953180">
        <w:rPr>
          <w:rFonts w:eastAsia="Times New Roman"/>
          <w:color w:val="000000"/>
          <w:sz w:val="22"/>
          <w:szCs w:val="22"/>
        </w:rPr>
        <w:t xml:space="preserve"> календарных дня на </w:t>
      </w:r>
      <w:r w:rsidRPr="00953180">
        <w:rPr>
          <w:rFonts w:eastAsia="Times New Roman"/>
          <w:b/>
          <w:bCs/>
          <w:color w:val="000000"/>
          <w:sz w:val="22"/>
          <w:szCs w:val="22"/>
        </w:rPr>
        <w:t>7%</w:t>
      </w:r>
      <w:r w:rsidRPr="00953180">
        <w:rPr>
          <w:rFonts w:eastAsia="Times New Roman"/>
          <w:color w:val="000000"/>
          <w:sz w:val="22"/>
          <w:szCs w:val="22"/>
        </w:rPr>
        <w:t xml:space="preserve"> от НЦ первого периода ТППП. </w:t>
      </w:r>
    </w:p>
    <w:p w14:paraId="0ACC37B4" w14:textId="06C42D03" w:rsidR="00A231F7" w:rsidRPr="00615792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953180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</w:t>
      </w:r>
      <w:r w:rsidRPr="00615792">
        <w:rPr>
          <w:rFonts w:eastAsia="Times New Roman"/>
          <w:color w:val="000000"/>
          <w:sz w:val="22"/>
          <w:szCs w:val="22"/>
        </w:rPr>
        <w:t xml:space="preserve"> ОТ проводит после 14час. 00мин.</w:t>
      </w:r>
      <w:r w:rsidR="001D02A9">
        <w:rPr>
          <w:rFonts w:eastAsia="Times New Roman"/>
          <w:color w:val="000000"/>
          <w:sz w:val="22"/>
          <w:szCs w:val="22"/>
        </w:rPr>
        <w:t xml:space="preserve"> </w:t>
      </w:r>
      <w:r w:rsidRPr="00615792">
        <w:rPr>
          <w:rFonts w:eastAsia="Times New Roman"/>
          <w:color w:val="000000"/>
          <w:sz w:val="22"/>
          <w:szCs w:val="22"/>
        </w:rPr>
        <w:t>МСК следующего рабочего дня за днем окончания приема заявок на периоде, в котором поступили заявки на участие.</w:t>
      </w:r>
    </w:p>
    <w:p w14:paraId="0A2AF664" w14:textId="032242FC" w:rsidR="00B0260A" w:rsidRPr="00615792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  <w:color w:val="000000"/>
        </w:rPr>
        <w:t>К участию в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</w:t>
      </w:r>
      <w:r w:rsidR="00426913" w:rsidRPr="00615792">
        <w:rPr>
          <w:rFonts w:ascii="Times New Roman" w:eastAsia="Times New Roman" w:hAnsi="Times New Roman" w:cs="Times New Roman"/>
          <w:color w:val="000000"/>
        </w:rPr>
        <w:t>-</w:t>
      </w:r>
      <w:r w:rsidRPr="00615792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Торгах</w:t>
      </w:r>
      <w:r w:rsidR="0097236A" w:rsidRPr="00615792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15792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15792">
        <w:rPr>
          <w:rFonts w:ascii="Times New Roman" w:eastAsia="Times New Roman" w:hAnsi="Times New Roman" w:cs="Times New Roman"/>
        </w:rPr>
        <w:t>юр.лица</w:t>
      </w:r>
      <w:proofErr w:type="spellEnd"/>
      <w:r w:rsidRPr="00615792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15792">
        <w:rPr>
          <w:rFonts w:ascii="Times New Roman" w:eastAsia="Times New Roman" w:hAnsi="Times New Roman" w:cs="Times New Roman"/>
        </w:rPr>
        <w:t>физ.лица</w:t>
      </w:r>
      <w:proofErr w:type="spellEnd"/>
      <w:r w:rsidRPr="00615792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A017D" w:rsidRPr="00EE5B8A">
        <w:rPr>
          <w:rFonts w:ascii="Times New Roman" w:hAnsi="Times New Roman" w:cs="Times New Roman"/>
          <w:color w:val="000000"/>
        </w:rPr>
        <w:t>Финансовый управляющий</w:t>
      </w:r>
      <w:r w:rsidRPr="00615792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615792">
        <w:rPr>
          <w:rFonts w:ascii="Times New Roman" w:eastAsia="Times New Roman" w:hAnsi="Times New Roman" w:cs="Times New Roman"/>
        </w:rPr>
        <w:t>К</w:t>
      </w:r>
      <w:r w:rsidRPr="00615792">
        <w:rPr>
          <w:rFonts w:ascii="Times New Roman" w:eastAsia="Times New Roman" w:hAnsi="Times New Roman" w:cs="Times New Roman"/>
        </w:rPr>
        <w:t>У, предложение о цене имущества. К заявке на участие в Т</w:t>
      </w:r>
      <w:r w:rsidR="007B5AC8" w:rsidRPr="00615792">
        <w:rPr>
          <w:rFonts w:ascii="Times New Roman" w:eastAsia="Times New Roman" w:hAnsi="Times New Roman" w:cs="Times New Roman"/>
        </w:rPr>
        <w:t>ППП</w:t>
      </w:r>
      <w:r w:rsidRPr="00615792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443B4370" w14:textId="5E24FD2B" w:rsidR="008F7967" w:rsidRPr="00615792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 w:rsidRPr="00615792">
        <w:rPr>
          <w:rFonts w:ascii="Times New Roman" w:eastAsia="Times New Roman" w:hAnsi="Times New Roman" w:cs="Times New Roman"/>
          <w:color w:val="000000"/>
        </w:rPr>
        <w:t>Д</w:t>
      </w:r>
      <w:r w:rsidRPr="00615792">
        <w:rPr>
          <w:rFonts w:ascii="Times New Roman" w:eastAsia="Times New Roman" w:hAnsi="Times New Roman" w:cs="Times New Roman"/>
          <w:color w:val="000000"/>
        </w:rPr>
        <w:t>ог</w:t>
      </w:r>
      <w:r w:rsidR="005B33B1" w:rsidRPr="00615792">
        <w:rPr>
          <w:rFonts w:ascii="Times New Roman" w:eastAsia="Times New Roman" w:hAnsi="Times New Roman" w:cs="Times New Roman"/>
          <w:color w:val="000000"/>
        </w:rPr>
        <w:t>овор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1D02A9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EE5B8A" w:rsidRPr="00615792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2F4119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1D02A9">
        <w:rPr>
          <w:rFonts w:ascii="Times New Roman" w:eastAsia="Times New Roman" w:hAnsi="Times New Roman" w:cs="Times New Roman"/>
          <w:b/>
          <w:bCs/>
          <w:color w:val="000000"/>
        </w:rPr>
        <w:t>пять</w:t>
      </w:r>
      <w:r w:rsidR="00EE5B8A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процентов</w:t>
      </w:r>
      <w:r w:rsidR="002F4119" w:rsidRPr="00615792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EE5B8A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15792">
        <w:rPr>
          <w:rFonts w:ascii="Times New Roman" w:eastAsia="Times New Roman" w:hAnsi="Times New Roman" w:cs="Times New Roman"/>
          <w:color w:val="000000"/>
        </w:rPr>
        <w:t>от НЦ лота</w:t>
      </w:r>
      <w:r w:rsidR="0099280C" w:rsidRPr="00615792">
        <w:rPr>
          <w:rFonts w:ascii="Times New Roman" w:eastAsia="Times New Roman" w:hAnsi="Times New Roman" w:cs="Times New Roman"/>
          <w:color w:val="000000"/>
        </w:rPr>
        <w:t>,</w:t>
      </w:r>
      <w:r w:rsidR="0099280C" w:rsidRPr="00615792">
        <w:t xml:space="preserve"> </w:t>
      </w:r>
      <w:r w:rsidR="0099280C" w:rsidRPr="00615792">
        <w:rPr>
          <w:rFonts w:ascii="Times New Roman" w:eastAsia="Times New Roman" w:hAnsi="Times New Roman" w:cs="Times New Roman"/>
          <w:color w:val="000000"/>
        </w:rPr>
        <w:t>действующей на периоде,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615792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615792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615792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A231F7" w:rsidRPr="00615792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A231F7" w:rsidRPr="00615792">
        <w:rPr>
          <w:rFonts w:ascii="Times New Roman" w:eastAsia="Times New Roman" w:hAnsi="Times New Roman" w:cs="Times New Roman"/>
          <w:color w:val="000000"/>
        </w:rPr>
        <w:t xml:space="preserve">. </w:t>
      </w:r>
      <w:r w:rsidR="008F7967" w:rsidRPr="00615792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77874382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615792">
        <w:rPr>
          <w:rFonts w:ascii="Times New Roman" w:eastAsia="Times New Roman" w:hAnsi="Times New Roman" w:cs="Times New Roman"/>
        </w:rPr>
        <w:t xml:space="preserve">признается Участник, который представил в установленный срок заявку на участие в ТППП, содержащую предложение о цене лота, но не ниже </w:t>
      </w:r>
      <w:r w:rsidRPr="00615792">
        <w:rPr>
          <w:rFonts w:ascii="Times New Roman" w:eastAsia="Times New Roman" w:hAnsi="Times New Roman" w:cs="Times New Roman"/>
        </w:rPr>
        <w:lastRenderedPageBreak/>
        <w:t>НЦ лота, установленной для определенного периода проведения ТППП, при отсутствии предложений других Участников.</w:t>
      </w:r>
    </w:p>
    <w:p w14:paraId="1B35C731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9276B1A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7844CF82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42E90CE3" w14:textId="66F60B14" w:rsidR="00A231F7" w:rsidRPr="00615792" w:rsidRDefault="003A017D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E5B8A">
        <w:rPr>
          <w:rFonts w:ascii="Times New Roman" w:hAnsi="Times New Roman" w:cs="Times New Roman"/>
          <w:color w:val="000000"/>
        </w:rPr>
        <w:t>Финансовый управляющий</w:t>
      </w:r>
      <w:r w:rsidR="00A231F7" w:rsidRPr="00615792">
        <w:rPr>
          <w:rFonts w:ascii="Times New Roman" w:eastAsia="Times New Roman" w:hAnsi="Times New Roman" w:cs="Times New Roman"/>
        </w:rPr>
        <w:t xml:space="preserve">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</w:t>
      </w:r>
      <w:r w:rsidR="005234AF" w:rsidRPr="00615792">
        <w:rPr>
          <w:rFonts w:ascii="Times New Roman" w:hAnsi="Times New Roman" w:cs="Times New Roman"/>
          <w:color w:val="000000"/>
        </w:rPr>
        <w:t>договор купли-продажи</w:t>
      </w:r>
      <w:r w:rsidR="005234AF" w:rsidRPr="00615792">
        <w:rPr>
          <w:rFonts w:ascii="Times New Roman" w:eastAsia="Times New Roman" w:hAnsi="Times New Roman" w:cs="Times New Roman"/>
        </w:rPr>
        <w:t xml:space="preserve"> </w:t>
      </w:r>
      <w:r w:rsidR="00A231F7" w:rsidRPr="00615792">
        <w:rPr>
          <w:rFonts w:ascii="Times New Roman" w:eastAsia="Times New Roman" w:hAnsi="Times New Roman" w:cs="Times New Roman"/>
        </w:rPr>
        <w:t xml:space="preserve">с приложением проекта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купли-продажи.</w:t>
      </w:r>
      <w:r w:rsidR="00A231F7" w:rsidRPr="00615792">
        <w:rPr>
          <w:rFonts w:ascii="Times New Roman" w:eastAsia="Times New Roman" w:hAnsi="Times New Roman" w:cs="Times New Roman"/>
        </w:rPr>
        <w:t xml:space="preserve"> Победитель обязан в течение 5дней с даты направления на адрес его электронной почты, указанный в заявке на участие в ТППП, предложения заключить </w:t>
      </w:r>
      <w:r w:rsidR="005234AF" w:rsidRPr="00615792">
        <w:rPr>
          <w:rFonts w:ascii="Times New Roman" w:hAnsi="Times New Roman" w:cs="Times New Roman"/>
          <w:color w:val="000000"/>
        </w:rPr>
        <w:t>договор купли-продажи</w:t>
      </w:r>
      <w:r w:rsidR="00A231F7" w:rsidRPr="00615792">
        <w:rPr>
          <w:rFonts w:ascii="Times New Roman" w:eastAsia="Times New Roman" w:hAnsi="Times New Roman" w:cs="Times New Roman"/>
        </w:rPr>
        <w:t xml:space="preserve">, подписать </w:t>
      </w:r>
      <w:r w:rsidR="005234AF" w:rsidRPr="00615792">
        <w:rPr>
          <w:rFonts w:ascii="Times New Roman" w:hAnsi="Times New Roman" w:cs="Times New Roman"/>
          <w:color w:val="000000"/>
        </w:rPr>
        <w:t>договор купли-продажи</w:t>
      </w:r>
      <w:r w:rsidR="005234AF" w:rsidRPr="00615792">
        <w:rPr>
          <w:rFonts w:ascii="Times New Roman" w:eastAsia="Times New Roman" w:hAnsi="Times New Roman" w:cs="Times New Roman"/>
        </w:rPr>
        <w:t xml:space="preserve"> </w:t>
      </w:r>
      <w:r w:rsidR="00A231F7" w:rsidRPr="00615792">
        <w:rPr>
          <w:rFonts w:ascii="Times New Roman" w:eastAsia="Times New Roman" w:hAnsi="Times New Roman" w:cs="Times New Roman"/>
        </w:rPr>
        <w:t xml:space="preserve">и не позднее 2 дней с даты подписания направить его </w:t>
      </w:r>
      <w:r w:rsidRPr="00EE5B8A">
        <w:rPr>
          <w:rFonts w:ascii="Times New Roman" w:hAnsi="Times New Roman" w:cs="Times New Roman"/>
          <w:color w:val="000000"/>
        </w:rPr>
        <w:t>Финансов</w:t>
      </w:r>
      <w:r>
        <w:rPr>
          <w:rFonts w:ascii="Times New Roman" w:hAnsi="Times New Roman" w:cs="Times New Roman"/>
          <w:color w:val="000000"/>
        </w:rPr>
        <w:t>ому</w:t>
      </w:r>
      <w:r w:rsidRPr="00EE5B8A">
        <w:rPr>
          <w:rFonts w:ascii="Times New Roman" w:hAnsi="Times New Roman" w:cs="Times New Roman"/>
          <w:color w:val="000000"/>
        </w:rPr>
        <w:t xml:space="preserve"> управляющ</w:t>
      </w:r>
      <w:r>
        <w:rPr>
          <w:rFonts w:ascii="Times New Roman" w:hAnsi="Times New Roman" w:cs="Times New Roman"/>
          <w:color w:val="000000"/>
        </w:rPr>
        <w:t>ему</w:t>
      </w:r>
      <w:r w:rsidR="00A231F7" w:rsidRPr="00615792">
        <w:rPr>
          <w:rFonts w:ascii="Times New Roman" w:eastAsia="Times New Roman" w:hAnsi="Times New Roman" w:cs="Times New Roman"/>
        </w:rPr>
        <w:t xml:space="preserve">. О факте подписания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="00A231F7" w:rsidRPr="00615792">
        <w:rPr>
          <w:rFonts w:ascii="Times New Roman" w:eastAsia="Times New Roman" w:hAnsi="Times New Roman" w:cs="Times New Roman"/>
        </w:rPr>
        <w:t xml:space="preserve"> Победитель любым доступным для него способом обязан немедленно уведомить </w:t>
      </w:r>
      <w:r w:rsidRPr="00EE5B8A">
        <w:rPr>
          <w:rFonts w:ascii="Times New Roman" w:hAnsi="Times New Roman" w:cs="Times New Roman"/>
          <w:color w:val="000000"/>
        </w:rPr>
        <w:t>Финансов</w:t>
      </w:r>
      <w:r>
        <w:rPr>
          <w:rFonts w:ascii="Times New Roman" w:hAnsi="Times New Roman" w:cs="Times New Roman"/>
          <w:color w:val="000000"/>
        </w:rPr>
        <w:t>ого</w:t>
      </w:r>
      <w:r w:rsidRPr="00EE5B8A">
        <w:rPr>
          <w:rFonts w:ascii="Times New Roman" w:hAnsi="Times New Roman" w:cs="Times New Roman"/>
          <w:color w:val="000000"/>
        </w:rPr>
        <w:t xml:space="preserve"> управляющ</w:t>
      </w:r>
      <w:r>
        <w:rPr>
          <w:rFonts w:ascii="Times New Roman" w:hAnsi="Times New Roman" w:cs="Times New Roman"/>
          <w:color w:val="000000"/>
        </w:rPr>
        <w:t>его</w:t>
      </w:r>
      <w:r w:rsidR="00A231F7" w:rsidRPr="00615792">
        <w:rPr>
          <w:rFonts w:ascii="Times New Roman" w:eastAsia="Times New Roman" w:hAnsi="Times New Roman" w:cs="Times New Roman"/>
        </w:rPr>
        <w:t xml:space="preserve">. Неподписание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="005234AF" w:rsidRPr="00615792">
        <w:rPr>
          <w:rFonts w:ascii="Times New Roman" w:eastAsia="Times New Roman" w:hAnsi="Times New Roman" w:cs="Times New Roman"/>
        </w:rPr>
        <w:t xml:space="preserve"> </w:t>
      </w:r>
      <w:r w:rsidR="00A231F7" w:rsidRPr="00615792">
        <w:rPr>
          <w:rFonts w:ascii="Times New Roman" w:eastAsia="Times New Roman" w:hAnsi="Times New Roman" w:cs="Times New Roman"/>
        </w:rPr>
        <w:t xml:space="preserve">в течение 5дней с даты его направления Победителю означает отказ (уклонение) Победителя от заключения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="00A231F7" w:rsidRPr="00615792">
        <w:rPr>
          <w:rFonts w:ascii="Times New Roman" w:eastAsia="Times New Roman" w:hAnsi="Times New Roman" w:cs="Times New Roman"/>
        </w:rPr>
        <w:t>. Сумма внесенного Победителем задатка засчитывается в счет цены приобретенного лота.</w:t>
      </w:r>
    </w:p>
    <w:p w14:paraId="6AF7093D" w14:textId="57EA3605" w:rsidR="00B0260A" w:rsidRPr="00615792" w:rsidRDefault="00B0260A" w:rsidP="00E02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</w:t>
      </w:r>
      <w:r w:rsidR="00E02CE1" w:rsidRPr="00615792">
        <w:rPr>
          <w:rFonts w:ascii="Times New Roman" w:eastAsia="Times New Roman" w:hAnsi="Times New Roman" w:cs="Times New Roman"/>
          <w:color w:val="000000"/>
        </w:rPr>
        <w:t xml:space="preserve"> </w:t>
      </w:r>
      <w:r w:rsidR="001D02A9">
        <w:rPr>
          <w:rFonts w:ascii="Times New Roman" w:eastAsia="Times New Roman" w:hAnsi="Times New Roman" w:cs="Times New Roman"/>
          <w:color w:val="000000"/>
        </w:rPr>
        <w:t>п</w:t>
      </w:r>
      <w:r w:rsidR="001D02A9" w:rsidRPr="001D02A9">
        <w:rPr>
          <w:rFonts w:ascii="Times New Roman" w:eastAsia="Times New Roman" w:hAnsi="Times New Roman" w:cs="Times New Roman"/>
          <w:color w:val="000000"/>
        </w:rPr>
        <w:t>олучатель – Усманова Светлана Васильевна ИНН 720317353705, Банк Получателя – ФИЛИАЛ "ЦЕНТРАЛЬНЫЙ" ПАО "СОВКОМБАНК", ИНН Банка 4401116480, счет 40817810150189300431, БИК 045004763, Кор. счет 30101810150040000763.</w:t>
      </w:r>
      <w:r w:rsidR="00624E87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E7926" w:rsidRPr="0061579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</w:t>
      </w:r>
      <w:r w:rsidR="001D02A9">
        <w:rPr>
          <w:rFonts w:ascii="Times New Roman" w:eastAsia="Times New Roman" w:hAnsi="Times New Roman" w:cs="Times New Roman"/>
          <w:color w:val="000000"/>
        </w:rPr>
        <w:t>извещении о торгах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, ОТ и продавец освобождаются от всех обязательств, связанных с проведением Торгов, с заключением </w:t>
      </w:r>
      <w:r w:rsidR="000009D9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Pr="00615792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bookmarkEnd w:id="0"/>
    <w:p w14:paraId="4A7072E8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615792">
        <w:rPr>
          <w:rFonts w:ascii="Times New Roman" w:eastAsia="Times New Roman" w:hAnsi="Times New Roman" w:cs="Times New Roman"/>
        </w:rPr>
        <w:t>ТППП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615792">
        <w:rPr>
          <w:rFonts w:ascii="Times New Roman" w:eastAsia="Times New Roman" w:hAnsi="Times New Roman" w:cs="Times New Roman"/>
        </w:rPr>
        <w:t>ТППП</w:t>
      </w:r>
      <w:r w:rsidRPr="00615792">
        <w:rPr>
          <w:rFonts w:ascii="Times New Roman" w:eastAsia="Times New Roman" w:hAnsi="Times New Roman" w:cs="Times New Roman"/>
          <w:color w:val="000000"/>
        </w:rPr>
        <w:t>.</w:t>
      </w:r>
    </w:p>
    <w:p w14:paraId="56F4FDA1" w14:textId="5AA41935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3A017D" w:rsidRPr="00EE5B8A">
        <w:rPr>
          <w:rFonts w:ascii="Times New Roman" w:hAnsi="Times New Roman" w:cs="Times New Roman"/>
          <w:color w:val="000000"/>
        </w:rPr>
        <w:t>Финансовый управляющий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2DA219F8" w14:textId="77777777" w:rsidR="00624E87" w:rsidRPr="00615792" w:rsidRDefault="00624E87" w:rsidP="00624E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15792">
        <w:rPr>
          <w:rFonts w:ascii="Times New Roman" w:hAnsi="Times New Roman" w:cs="Times New Roman"/>
        </w:rPr>
        <w:t>Ознакомиться со сведениями (документами) о предмете и порядке проведения торгов, документацией, порядком ознакомления с имуществом, производятся по предварительной договоренности с ОТ: в рабочие дни (</w:t>
      </w:r>
      <w:proofErr w:type="spellStart"/>
      <w:r w:rsidRPr="00615792">
        <w:rPr>
          <w:rFonts w:ascii="Times New Roman" w:hAnsi="Times New Roman" w:cs="Times New Roman"/>
        </w:rPr>
        <w:t>пн-пт</w:t>
      </w:r>
      <w:proofErr w:type="spellEnd"/>
      <w:r w:rsidRPr="00615792">
        <w:rPr>
          <w:rFonts w:ascii="Times New Roman" w:hAnsi="Times New Roman" w:cs="Times New Roman"/>
        </w:rPr>
        <w:t xml:space="preserve">) с 9:00 по 17:00 (МСК+2) по тел. +7(967) 246 4435, направив запрос на </w:t>
      </w:r>
      <w:proofErr w:type="spellStart"/>
      <w:r w:rsidRPr="00615792">
        <w:rPr>
          <w:rFonts w:ascii="Times New Roman" w:hAnsi="Times New Roman" w:cs="Times New Roman"/>
        </w:rPr>
        <w:t>эл.почту</w:t>
      </w:r>
      <w:proofErr w:type="spellEnd"/>
      <w:r w:rsidRPr="00615792">
        <w:rPr>
          <w:rFonts w:ascii="Times New Roman" w:hAnsi="Times New Roman" w:cs="Times New Roman"/>
        </w:rPr>
        <w:t xml:space="preserve"> </w:t>
      </w:r>
      <w:proofErr w:type="spellStart"/>
      <w:r w:rsidRPr="00615792">
        <w:rPr>
          <w:rFonts w:ascii="Times New Roman" w:hAnsi="Times New Roman" w:cs="Times New Roman"/>
          <w:lang w:val="en-US"/>
        </w:rPr>
        <w:t>ekb</w:t>
      </w:r>
      <w:proofErr w:type="spellEnd"/>
      <w:r w:rsidRPr="00615792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15792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15792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615792">
        <w:rPr>
          <w:rFonts w:ascii="Times New Roman" w:hAnsi="Times New Roman" w:cs="Times New Roman"/>
        </w:rPr>
        <w:t>лит.В</w:t>
      </w:r>
      <w:proofErr w:type="spellEnd"/>
      <w:proofErr w:type="gramEnd"/>
      <w:r w:rsidRPr="00615792">
        <w:rPr>
          <w:rFonts w:ascii="Times New Roman" w:hAnsi="Times New Roman" w:cs="Times New Roman"/>
        </w:rPr>
        <w:t>, 8 (800) 777-57-57.</w:t>
      </w:r>
    </w:p>
    <w:p w14:paraId="4133BD9A" w14:textId="77777777" w:rsidR="00A231F7" w:rsidRPr="00615792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B9B843" w14:textId="77777777" w:rsidR="00A231F7" w:rsidRPr="00615792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8FD7A2A" w14:textId="77777777" w:rsidR="00AF0560" w:rsidRPr="00615792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1F7C55" w14:textId="34C6C3F2" w:rsidR="00A231F7" w:rsidRPr="00615792" w:rsidRDefault="00A231F7" w:rsidP="00A231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  <w:color w:val="000000"/>
        </w:rPr>
        <w:t>График снижения цены Лота 1:</w:t>
      </w:r>
    </w:p>
    <w:tbl>
      <w:tblPr>
        <w:tblW w:w="9640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842"/>
        <w:gridCol w:w="1560"/>
      </w:tblGrid>
      <w:tr w:rsidR="00F7052D" w:rsidRPr="00615792" w14:paraId="42E44162" w14:textId="77777777" w:rsidTr="00F7052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F47" w14:textId="77777777" w:rsidR="00F7052D" w:rsidRPr="005A0835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54E" w14:textId="07ED709F" w:rsidR="00F7052D" w:rsidRPr="005A0835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835">
              <w:rPr>
                <w:rFonts w:ascii="Times New Roman" w:hAnsi="Times New Roman" w:cs="Times New Roman"/>
                <w:b/>
                <w:bCs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0A" w14:textId="076AA3A9" w:rsidR="00F7052D" w:rsidRPr="005A0835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835">
              <w:rPr>
                <w:rFonts w:ascii="Times New Roman" w:hAnsi="Times New Roman" w:cs="Times New Roman"/>
                <w:b/>
                <w:bCs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BB0" w14:textId="3998E7BB" w:rsidR="00F7052D" w:rsidRPr="005A0835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на периоде,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110" w14:textId="2B318847" w:rsidR="00F7052D" w:rsidRPr="005A0835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снижения цены</w:t>
            </w:r>
            <w:r w:rsidR="00EC609D"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7%</w:t>
            </w:r>
            <w:r w:rsidR="003A017D"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 НЦ</w:t>
            </w:r>
            <w:r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948" w14:textId="60576D50" w:rsidR="00F7052D" w:rsidRPr="005A0835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Задаток на периоде</w:t>
            </w:r>
            <w:r w:rsidR="00EC609D"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1D02A9"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EC609D"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  <w:r w:rsidRPr="005A08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</w:tr>
      <w:tr w:rsidR="005A0835" w:rsidRPr="00615792" w14:paraId="05C4EA64" w14:textId="77777777" w:rsidTr="001A764C">
        <w:trPr>
          <w:trHeight w:val="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AC0" w14:textId="5D171505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102A9" w14:textId="10210109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05.02.2026 1</w:t>
            </w:r>
            <w:r>
              <w:rPr>
                <w:rFonts w:ascii="Times New Roman" w:hAnsi="Times New Roman" w:cs="Times New Roman"/>
                <w:color w:val="262626"/>
              </w:rPr>
              <w:t>0</w:t>
            </w:r>
            <w:r w:rsidRPr="005A0835">
              <w:rPr>
                <w:rFonts w:ascii="Times New Roman" w:hAnsi="Times New Roman" w:cs="Times New Roman"/>
                <w:color w:val="262626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1A68" w14:textId="19B368B3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19.02.2026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2E7" w14:textId="0A62EF1F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489 888,00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A1A7" w14:textId="7E88C7F4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42E" w14:textId="64314561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24 494,40</w:t>
            </w:r>
          </w:p>
        </w:tc>
      </w:tr>
      <w:tr w:rsidR="005A0835" w:rsidRPr="00615792" w14:paraId="2F6E0194" w14:textId="77777777" w:rsidTr="001A76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36" w14:textId="739DA062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AA0C" w14:textId="1431CC6E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19.02.2026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6E0B" w14:textId="1C8F178D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26.02.2026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130" w14:textId="0BF45237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455 595,84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BE" w14:textId="01063059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34 292,16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0E7" w14:textId="025973D2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22 779,79</w:t>
            </w:r>
          </w:p>
        </w:tc>
      </w:tr>
      <w:tr w:rsidR="005A0835" w:rsidRPr="00615792" w14:paraId="51590F4D" w14:textId="77777777" w:rsidTr="001A76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56E" w14:textId="5E5E0A44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4763" w14:textId="380697A1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26.02.2026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8C7C" w14:textId="748BB461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05.03.2026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E8E" w14:textId="397D6693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421 303,68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65F" w14:textId="7452C18F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34 292,16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CDD" w14:textId="7B03DB17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21 065,18</w:t>
            </w:r>
          </w:p>
        </w:tc>
      </w:tr>
      <w:tr w:rsidR="005A0835" w:rsidRPr="00615792" w14:paraId="47294597" w14:textId="77777777" w:rsidTr="001A76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C78" w14:textId="1FC090C5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38CAE" w14:textId="7B456297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05.03.2026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EB5E" w14:textId="75358D0F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12.03.2026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14" w14:textId="33E046BB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387 011,52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47" w14:textId="10B7AF91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34 292,16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B1AE" w14:textId="5EB8F955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19 350,58</w:t>
            </w:r>
          </w:p>
        </w:tc>
      </w:tr>
      <w:tr w:rsidR="005A0835" w:rsidRPr="00615792" w14:paraId="54827EA1" w14:textId="77777777" w:rsidTr="001A76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27B" w14:textId="2FE5F781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852E1" w14:textId="751D5C9F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12.03.2026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379D" w14:textId="34FA4BC0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A0835">
              <w:rPr>
                <w:rFonts w:ascii="Times New Roman" w:hAnsi="Times New Roman" w:cs="Times New Roman"/>
                <w:color w:val="262626"/>
              </w:rPr>
              <w:t>19.03.2026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D3F" w14:textId="77CDCC3C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352 719,36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514" w14:textId="67F55A82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34 292,16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7D23" w14:textId="2BF203CE" w:rsidR="005A0835" w:rsidRPr="005A0835" w:rsidRDefault="005A0835" w:rsidP="005A083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835">
              <w:rPr>
                <w:rFonts w:ascii="Times New Roman" w:hAnsi="Times New Roman" w:cs="Times New Roman"/>
              </w:rPr>
              <w:t>17 635,97</w:t>
            </w:r>
          </w:p>
        </w:tc>
      </w:tr>
    </w:tbl>
    <w:p w14:paraId="05BA98DB" w14:textId="77777777" w:rsidR="00A231F7" w:rsidRPr="00CE6283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sectPr w:rsidR="00A231F7" w:rsidRPr="00CE6283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A1ACE"/>
    <w:rsid w:val="000A7A42"/>
    <w:rsid w:val="000C569D"/>
    <w:rsid w:val="000E27E7"/>
    <w:rsid w:val="000F546D"/>
    <w:rsid w:val="000F782A"/>
    <w:rsid w:val="00110C0A"/>
    <w:rsid w:val="00124D25"/>
    <w:rsid w:val="00142C54"/>
    <w:rsid w:val="00147324"/>
    <w:rsid w:val="001743C2"/>
    <w:rsid w:val="00191E36"/>
    <w:rsid w:val="001A4F9E"/>
    <w:rsid w:val="001A74F2"/>
    <w:rsid w:val="001C0ADC"/>
    <w:rsid w:val="001C136D"/>
    <w:rsid w:val="001C4FB4"/>
    <w:rsid w:val="001C7318"/>
    <w:rsid w:val="001D02A9"/>
    <w:rsid w:val="001D5473"/>
    <w:rsid w:val="001E761F"/>
    <w:rsid w:val="001F4C6F"/>
    <w:rsid w:val="00210187"/>
    <w:rsid w:val="00210691"/>
    <w:rsid w:val="00211570"/>
    <w:rsid w:val="00214B12"/>
    <w:rsid w:val="00222ABB"/>
    <w:rsid w:val="0025608B"/>
    <w:rsid w:val="00267776"/>
    <w:rsid w:val="0029175E"/>
    <w:rsid w:val="002D21EA"/>
    <w:rsid w:val="002D3014"/>
    <w:rsid w:val="002E7926"/>
    <w:rsid w:val="002F4119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A017D"/>
    <w:rsid w:val="003A3A8A"/>
    <w:rsid w:val="003A5F6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729C"/>
    <w:rsid w:val="00507F73"/>
    <w:rsid w:val="0051260F"/>
    <w:rsid w:val="00516C38"/>
    <w:rsid w:val="00522FAC"/>
    <w:rsid w:val="005234AF"/>
    <w:rsid w:val="0052368B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A0835"/>
    <w:rsid w:val="005B33B1"/>
    <w:rsid w:val="005D2DDF"/>
    <w:rsid w:val="005E2DA9"/>
    <w:rsid w:val="005E58F8"/>
    <w:rsid w:val="00615792"/>
    <w:rsid w:val="00624E87"/>
    <w:rsid w:val="006271D4"/>
    <w:rsid w:val="006339AF"/>
    <w:rsid w:val="006365EE"/>
    <w:rsid w:val="006411DA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E5403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38CC"/>
    <w:rsid w:val="007A7E78"/>
    <w:rsid w:val="007B231D"/>
    <w:rsid w:val="007B5AC8"/>
    <w:rsid w:val="007B6D49"/>
    <w:rsid w:val="007B6D8F"/>
    <w:rsid w:val="007B7708"/>
    <w:rsid w:val="007C35DF"/>
    <w:rsid w:val="007D321E"/>
    <w:rsid w:val="007E60A5"/>
    <w:rsid w:val="007F0A2C"/>
    <w:rsid w:val="00816621"/>
    <w:rsid w:val="00816843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A1DF8"/>
    <w:rsid w:val="008B2921"/>
    <w:rsid w:val="008D5838"/>
    <w:rsid w:val="008D59B9"/>
    <w:rsid w:val="008E0962"/>
    <w:rsid w:val="008E111F"/>
    <w:rsid w:val="008F146A"/>
    <w:rsid w:val="008F7967"/>
    <w:rsid w:val="009024E6"/>
    <w:rsid w:val="00903374"/>
    <w:rsid w:val="00934EDE"/>
    <w:rsid w:val="00935C3E"/>
    <w:rsid w:val="0094243E"/>
    <w:rsid w:val="00947DCF"/>
    <w:rsid w:val="00953180"/>
    <w:rsid w:val="009563A7"/>
    <w:rsid w:val="009661A9"/>
    <w:rsid w:val="0097236A"/>
    <w:rsid w:val="0099280C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231F7"/>
    <w:rsid w:val="00A32C3C"/>
    <w:rsid w:val="00A43773"/>
    <w:rsid w:val="00A57BC7"/>
    <w:rsid w:val="00A64F0F"/>
    <w:rsid w:val="00A83D8B"/>
    <w:rsid w:val="00A9385D"/>
    <w:rsid w:val="00A94905"/>
    <w:rsid w:val="00A95EC1"/>
    <w:rsid w:val="00AB110B"/>
    <w:rsid w:val="00AC1A30"/>
    <w:rsid w:val="00AD7975"/>
    <w:rsid w:val="00AE041D"/>
    <w:rsid w:val="00AF0560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2E48"/>
    <w:rsid w:val="00BE754D"/>
    <w:rsid w:val="00C01135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6283"/>
    <w:rsid w:val="00CE7EA3"/>
    <w:rsid w:val="00CF11E1"/>
    <w:rsid w:val="00CF3ADD"/>
    <w:rsid w:val="00D079FD"/>
    <w:rsid w:val="00D25213"/>
    <w:rsid w:val="00D554F6"/>
    <w:rsid w:val="00D676C8"/>
    <w:rsid w:val="00D71BCA"/>
    <w:rsid w:val="00D82888"/>
    <w:rsid w:val="00D91178"/>
    <w:rsid w:val="00D91CF9"/>
    <w:rsid w:val="00DA58F5"/>
    <w:rsid w:val="00DB0A7D"/>
    <w:rsid w:val="00DD4E0C"/>
    <w:rsid w:val="00DE09D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1CD"/>
    <w:rsid w:val="00EB358D"/>
    <w:rsid w:val="00EC609D"/>
    <w:rsid w:val="00EC6BB8"/>
    <w:rsid w:val="00EC7152"/>
    <w:rsid w:val="00ED33AD"/>
    <w:rsid w:val="00EE0265"/>
    <w:rsid w:val="00EE1337"/>
    <w:rsid w:val="00EE5B8A"/>
    <w:rsid w:val="00EF116A"/>
    <w:rsid w:val="00F1077F"/>
    <w:rsid w:val="00F22A47"/>
    <w:rsid w:val="00F22A60"/>
    <w:rsid w:val="00F25E70"/>
    <w:rsid w:val="00F323D6"/>
    <w:rsid w:val="00F43B4D"/>
    <w:rsid w:val="00F5554D"/>
    <w:rsid w:val="00F55A39"/>
    <w:rsid w:val="00F7052D"/>
    <w:rsid w:val="00FA683D"/>
    <w:rsid w:val="00FB56BA"/>
    <w:rsid w:val="00FE5418"/>
    <w:rsid w:val="00FE662F"/>
    <w:rsid w:val="00FF215B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231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231F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23</cp:revision>
  <cp:lastPrinted>2021-09-13T07:03:00Z</cp:lastPrinted>
  <dcterms:created xsi:type="dcterms:W3CDTF">2024-07-25T12:23:00Z</dcterms:created>
  <dcterms:modified xsi:type="dcterms:W3CDTF">2026-02-03T09:28:00Z</dcterms:modified>
</cp:coreProperties>
</file>