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3E9EB" w14:textId="77777777" w:rsidR="007337B7" w:rsidRPr="00805B07" w:rsidRDefault="007337B7" w:rsidP="007337B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_Hlk118195873"/>
      <w:bookmarkStart w:id="1" w:name="_Hlk129353688"/>
      <w:bookmarkStart w:id="2" w:name="_Hlk135821529"/>
      <w:r w:rsidRPr="00805B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Соглашение о выплате вознаграждения</w:t>
      </w:r>
    </w:p>
    <w:p w14:paraId="03B1D396" w14:textId="77777777" w:rsidR="007337B7" w:rsidRPr="00805B07" w:rsidRDefault="007337B7" w:rsidP="007337B7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80ED4AB" w14:textId="77777777" w:rsidR="007337B7" w:rsidRPr="00805B07" w:rsidRDefault="007337B7" w:rsidP="007337B7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805B07">
        <w:rPr>
          <w:rFonts w:ascii="Times New Roman" w:hAnsi="Times New Roman"/>
          <w:sz w:val="24"/>
          <w:szCs w:val="24"/>
        </w:rPr>
        <w:t>г. Тюмень</w:t>
      </w:r>
      <w:r w:rsidRPr="00805B07">
        <w:rPr>
          <w:rFonts w:ascii="Times New Roman" w:hAnsi="Times New Roman"/>
          <w:sz w:val="24"/>
          <w:szCs w:val="24"/>
        </w:rPr>
        <w:tab/>
      </w:r>
      <w:r w:rsidRPr="00805B07">
        <w:rPr>
          <w:rFonts w:ascii="Times New Roman" w:hAnsi="Times New Roman"/>
          <w:sz w:val="24"/>
          <w:szCs w:val="24"/>
        </w:rPr>
        <w:tab/>
      </w:r>
      <w:r w:rsidRPr="00805B07">
        <w:rPr>
          <w:rFonts w:ascii="Times New Roman" w:hAnsi="Times New Roman"/>
          <w:sz w:val="24"/>
          <w:szCs w:val="24"/>
        </w:rPr>
        <w:tab/>
      </w:r>
      <w:r w:rsidRPr="00805B07">
        <w:rPr>
          <w:rFonts w:ascii="Times New Roman" w:hAnsi="Times New Roman"/>
          <w:sz w:val="24"/>
          <w:szCs w:val="24"/>
        </w:rPr>
        <w:tab/>
        <w:t xml:space="preserve">                      </w:t>
      </w:r>
      <w:r w:rsidRPr="00805B07">
        <w:rPr>
          <w:rFonts w:ascii="Times New Roman" w:hAnsi="Times New Roman"/>
          <w:sz w:val="24"/>
          <w:szCs w:val="24"/>
        </w:rPr>
        <w:tab/>
      </w:r>
      <w:r w:rsidRPr="00805B07">
        <w:rPr>
          <w:rFonts w:ascii="Times New Roman" w:hAnsi="Times New Roman"/>
          <w:sz w:val="24"/>
          <w:szCs w:val="24"/>
        </w:rPr>
        <w:tab/>
        <w:t xml:space="preserve">           </w:t>
      </w:r>
      <w:proofErr w:type="gramStart"/>
      <w:r w:rsidRPr="00805B07">
        <w:rPr>
          <w:rFonts w:ascii="Times New Roman" w:hAnsi="Times New Roman"/>
          <w:sz w:val="24"/>
          <w:szCs w:val="24"/>
        </w:rPr>
        <w:t xml:space="preserve">   «</w:t>
      </w:r>
      <w:proofErr w:type="gramEnd"/>
      <w:r w:rsidRPr="00805B07">
        <w:rPr>
          <w:rFonts w:ascii="Times New Roman" w:hAnsi="Times New Roman"/>
          <w:sz w:val="24"/>
          <w:szCs w:val="24"/>
        </w:rPr>
        <w:t>__</w:t>
      </w:r>
      <w:proofErr w:type="gramStart"/>
      <w:r w:rsidRPr="00805B07">
        <w:rPr>
          <w:rFonts w:ascii="Times New Roman" w:hAnsi="Times New Roman"/>
          <w:sz w:val="24"/>
          <w:szCs w:val="24"/>
        </w:rPr>
        <w:t>_»_</w:t>
      </w:r>
      <w:proofErr w:type="gramEnd"/>
      <w:r w:rsidRPr="00805B07">
        <w:rPr>
          <w:rFonts w:ascii="Times New Roman" w:hAnsi="Times New Roman"/>
          <w:sz w:val="24"/>
          <w:szCs w:val="24"/>
        </w:rPr>
        <w:t>__________ 20</w:t>
      </w:r>
      <w:r>
        <w:rPr>
          <w:rFonts w:ascii="Times New Roman" w:hAnsi="Times New Roman"/>
          <w:sz w:val="24"/>
          <w:szCs w:val="24"/>
        </w:rPr>
        <w:t>2_</w:t>
      </w:r>
      <w:r w:rsidRPr="00805B07">
        <w:rPr>
          <w:rFonts w:ascii="Times New Roman" w:hAnsi="Times New Roman"/>
          <w:sz w:val="24"/>
          <w:szCs w:val="24"/>
        </w:rPr>
        <w:t xml:space="preserve"> г.</w:t>
      </w:r>
    </w:p>
    <w:p w14:paraId="4C018048" w14:textId="77777777" w:rsidR="007337B7" w:rsidRPr="00805B07" w:rsidRDefault="007337B7" w:rsidP="007337B7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70A33407" w14:textId="77777777" w:rsidR="007337B7" w:rsidRPr="00B0126C" w:rsidRDefault="007337B7" w:rsidP="007337B7">
      <w:pPr>
        <w:suppressAutoHyphens/>
        <w:spacing w:after="160" w:line="240" w:lineRule="auto"/>
        <w:ind w:firstLine="709"/>
        <w:jc w:val="both"/>
        <w:rPr>
          <w:rFonts w:ascii="Times New Roman" w:hAnsi="Times New Roman" w:cs="Calibri"/>
          <w:sz w:val="24"/>
          <w:szCs w:val="24"/>
        </w:rPr>
      </w:pPr>
      <w:bookmarkStart w:id="3" w:name="_Hlk84453176"/>
      <w:r w:rsidRPr="0078452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Акционерное общество «Российский аукционный дом»,</w:t>
      </w:r>
      <w:r w:rsidRPr="007845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именуемое в дальнейшем «Организатор, Оператор электронной площадки», в лице заместителя директора Уральского филиала Егоровой Александры Павловны, действующей на основании Доверенности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№Д</w:t>
      </w:r>
      <w:r w:rsidRPr="001B7E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Pr="002973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47</w:t>
      </w:r>
      <w:r w:rsidRPr="001B7E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</w:t>
      </w:r>
      <w:r w:rsidRPr="001B7E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</w:t>
      </w:r>
      <w:r w:rsidRPr="001B7E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.202</w:t>
      </w:r>
      <w:r w:rsidRPr="002973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hAnsi="Times New Roman" w:cs="Calibri"/>
          <w:bCs/>
          <w:sz w:val="24"/>
          <w:szCs w:val="24"/>
        </w:rPr>
        <w:t>,</w:t>
      </w:r>
      <w:r w:rsidRPr="00805B07">
        <w:rPr>
          <w:rFonts w:ascii="Times New Roman" w:hAnsi="Times New Roman" w:cs="Calibri"/>
          <w:bCs/>
          <w:sz w:val="24"/>
          <w:szCs w:val="24"/>
        </w:rPr>
        <w:t xml:space="preserve"> с одной стороны, и претендент на участие в аукционе по продаже имущества, </w:t>
      </w:r>
      <w:r w:rsidRPr="00911CF7">
        <w:rPr>
          <w:rFonts w:ascii="Times New Roman" w:hAnsi="Times New Roman" w:cs="Calibri"/>
          <w:bCs/>
          <w:sz w:val="24"/>
          <w:szCs w:val="24"/>
        </w:rPr>
        <w:t xml:space="preserve">принадлежащего на праве оперативного управления </w:t>
      </w:r>
      <w:r w:rsidRPr="00CE1FAC">
        <w:rPr>
          <w:rFonts w:ascii="Times New Roman" w:hAnsi="Times New Roman" w:cs="Calibri"/>
          <w:bCs/>
          <w:sz w:val="24"/>
          <w:szCs w:val="24"/>
        </w:rPr>
        <w:t>государственному автономному стационарному учреждению социального обслуживания населения Тюменской области «Таловский дом социального обслуживания»</w:t>
      </w:r>
      <w:r>
        <w:rPr>
          <w:rFonts w:ascii="Times New Roman" w:hAnsi="Times New Roman" w:cs="Calibri"/>
          <w:sz w:val="24"/>
          <w:szCs w:val="24"/>
        </w:rPr>
        <w:t>,</w:t>
      </w:r>
      <w:r w:rsidRPr="00B0126C">
        <w:rPr>
          <w:rFonts w:ascii="Times New Roman" w:hAnsi="Times New Roman" w:cs="Calibri"/>
          <w:sz w:val="24"/>
          <w:szCs w:val="24"/>
        </w:rPr>
        <w:t xml:space="preserve"> с другой стороны и </w:t>
      </w:r>
    </w:p>
    <w:bookmarkEnd w:id="3"/>
    <w:p w14:paraId="400FE3A2" w14:textId="77777777" w:rsidR="007337B7" w:rsidRPr="00805B07" w:rsidRDefault="007337B7" w:rsidP="007337B7">
      <w:pPr>
        <w:suppressAutoHyphens/>
        <w:spacing w:after="160" w:line="240" w:lineRule="auto"/>
        <w:ind w:firstLine="709"/>
        <w:jc w:val="both"/>
        <w:rPr>
          <w:rFonts w:ascii="Times New Roman" w:hAnsi="Times New Roman" w:cs="Calibri"/>
          <w:bCs/>
          <w:sz w:val="24"/>
          <w:szCs w:val="24"/>
          <w:highlight w:val="white"/>
        </w:rPr>
      </w:pPr>
      <w:r w:rsidRPr="00805B07">
        <w:rPr>
          <w:rFonts w:ascii="Times New Roman" w:hAnsi="Times New Roman" w:cs="Calibri"/>
          <w:sz w:val="24"/>
          <w:szCs w:val="24"/>
        </w:rPr>
        <w:t>____________________________________________________________________________</w:t>
      </w:r>
      <w:r w:rsidRPr="00F34241">
        <w:rPr>
          <w:rFonts w:ascii="Times New Roman" w:hAnsi="Times New Roman" w:cs="Calibri"/>
          <w:sz w:val="24"/>
          <w:szCs w:val="24"/>
          <w:u w:val="single"/>
        </w:rPr>
        <w:t xml:space="preserve"> </w:t>
      </w:r>
      <w:r w:rsidRPr="00805B07">
        <w:rPr>
          <w:rFonts w:ascii="Times New Roman" w:hAnsi="Times New Roman" w:cs="Calibri"/>
          <w:sz w:val="24"/>
          <w:szCs w:val="24"/>
        </w:rPr>
        <w:t>_______________________________________________________________________, именуем____ в дальнейшем «</w:t>
      </w:r>
      <w:r w:rsidRPr="00805B07">
        <w:rPr>
          <w:rFonts w:ascii="Times New Roman" w:hAnsi="Times New Roman" w:cs="Calibri"/>
          <w:b/>
          <w:sz w:val="24"/>
          <w:szCs w:val="24"/>
        </w:rPr>
        <w:t>Претендент</w:t>
      </w:r>
      <w:r w:rsidRPr="00805B07">
        <w:rPr>
          <w:rFonts w:ascii="Times New Roman" w:hAnsi="Times New Roman" w:cs="Calibri"/>
          <w:sz w:val="24"/>
          <w:szCs w:val="24"/>
        </w:rPr>
        <w:t xml:space="preserve">», именуемые совместно «Стороны», заключили настоящее Соглашение о выплате вознаграждения (далее – Соглашение) по итогам аукциона, назначенного на  </w:t>
      </w:r>
      <w:r w:rsidRPr="00805B07">
        <w:rPr>
          <w:rFonts w:ascii="Times New Roman" w:hAnsi="Times New Roman" w:cs="Calibri"/>
          <w:b/>
          <w:sz w:val="24"/>
          <w:szCs w:val="24"/>
        </w:rPr>
        <w:t>__.________.202</w:t>
      </w:r>
      <w:r>
        <w:rPr>
          <w:rFonts w:ascii="Times New Roman" w:hAnsi="Times New Roman" w:cs="Calibri"/>
          <w:b/>
          <w:sz w:val="24"/>
          <w:szCs w:val="24"/>
        </w:rPr>
        <w:t>__</w:t>
      </w:r>
      <w:r w:rsidRPr="00805B07">
        <w:rPr>
          <w:rFonts w:ascii="Times New Roman" w:hAnsi="Times New Roman" w:cs="Calibri"/>
          <w:sz w:val="24"/>
          <w:szCs w:val="24"/>
        </w:rPr>
        <w:t xml:space="preserve">, по продаже следующего  </w:t>
      </w:r>
      <w:r w:rsidRPr="00805B07">
        <w:rPr>
          <w:rFonts w:ascii="Times New Roman" w:hAnsi="Times New Roman" w:cs="Calibri"/>
          <w:bCs/>
          <w:sz w:val="24"/>
          <w:szCs w:val="24"/>
          <w:shd w:val="clear" w:color="auto" w:fill="FFFFFF"/>
        </w:rPr>
        <w:t xml:space="preserve">имущества: </w:t>
      </w:r>
    </w:p>
    <w:p w14:paraId="3C9C97B1" w14:textId="77777777" w:rsidR="007337B7" w:rsidRPr="00805B07" w:rsidRDefault="007337B7" w:rsidP="007337B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5B07">
        <w:rPr>
          <w:rFonts w:ascii="Times New Roman" w:eastAsia="Times New Roman" w:hAnsi="Times New Roman"/>
          <w:sz w:val="24"/>
          <w:szCs w:val="24"/>
          <w:lang w:eastAsia="ru-RU"/>
        </w:rPr>
        <w:t xml:space="preserve">код  лота № </w:t>
      </w:r>
      <w:r w:rsidRPr="00805B0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(указать код лота на электронной площадке </w:t>
      </w:r>
      <w:hyperlink r:id="rId5" w:history="1">
        <w:r w:rsidRPr="00805B07">
          <w:rPr>
            <w:rFonts w:ascii="Times New Roman" w:eastAsia="Times New Roman" w:hAnsi="Times New Roman"/>
            <w:i/>
            <w:iCs/>
            <w:color w:val="0563C1"/>
            <w:sz w:val="24"/>
            <w:szCs w:val="24"/>
            <w:u w:val="single"/>
            <w:lang w:eastAsia="ru-RU"/>
          </w:rPr>
          <w:t>www.lot-online.ru</w:t>
        </w:r>
      </w:hyperlink>
      <w:r w:rsidRPr="00805B0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)</w:t>
      </w:r>
      <w:r w:rsidRPr="00805B07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__________, _________________________________________________________________________________</w:t>
      </w:r>
    </w:p>
    <w:p w14:paraId="5E7432F9" w14:textId="77777777" w:rsidR="007337B7" w:rsidRPr="00805B07" w:rsidRDefault="007337B7" w:rsidP="007337B7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5B07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_________________________________________________________________________________ </w:t>
      </w:r>
      <w:r w:rsidRPr="00805B0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(номер лота в соответствии с ЭТП, наименование имущества, его местонахождение)</w:t>
      </w:r>
      <w:r w:rsidRPr="00805B0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2AD453D9" w14:textId="77777777" w:rsidR="007337B7" w:rsidRPr="00B0126C" w:rsidRDefault="007337B7" w:rsidP="007337B7">
      <w:pPr>
        <w:suppressAutoHyphens/>
        <w:spacing w:after="160" w:line="240" w:lineRule="auto"/>
        <w:jc w:val="both"/>
        <w:rPr>
          <w:rFonts w:ascii="Times New Roman" w:hAnsi="Times New Roman" w:cs="Calibri"/>
          <w:sz w:val="24"/>
          <w:szCs w:val="24"/>
        </w:rPr>
      </w:pPr>
      <w:r w:rsidRPr="00805B07">
        <w:rPr>
          <w:rFonts w:ascii="Times New Roman" w:hAnsi="Times New Roman" w:cs="Calibri"/>
          <w:bCs/>
          <w:color w:val="000000"/>
          <w:sz w:val="24"/>
          <w:szCs w:val="24"/>
        </w:rPr>
        <w:t xml:space="preserve"> (далее – Объект),</w:t>
      </w:r>
      <w:r w:rsidRPr="00805B07">
        <w:rPr>
          <w:rFonts w:ascii="Times New Roman" w:hAnsi="Times New Roman" w:cs="Calibri"/>
          <w:bCs/>
          <w:sz w:val="24"/>
          <w:szCs w:val="24"/>
          <w:shd w:val="clear" w:color="auto" w:fill="FFFFFF"/>
        </w:rPr>
        <w:t xml:space="preserve"> </w:t>
      </w:r>
      <w:bookmarkStart w:id="4" w:name="_Hlk84453199"/>
      <w:r w:rsidRPr="00B0126C">
        <w:rPr>
          <w:rFonts w:ascii="Times New Roman" w:hAnsi="Times New Roman" w:cs="Calibri"/>
          <w:sz w:val="24"/>
          <w:szCs w:val="24"/>
        </w:rPr>
        <w:t>о нижеследующем:</w:t>
      </w:r>
    </w:p>
    <w:p w14:paraId="2EA17A0F" w14:textId="77777777" w:rsidR="007337B7" w:rsidRDefault="007337B7" w:rsidP="007337B7">
      <w:pPr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Calibri"/>
          <w:sz w:val="24"/>
          <w:szCs w:val="24"/>
        </w:rPr>
      </w:pPr>
      <w:bookmarkStart w:id="5" w:name="_Hlk84453239"/>
      <w:bookmarkEnd w:id="0"/>
      <w:bookmarkEnd w:id="1"/>
      <w:bookmarkEnd w:id="2"/>
      <w:bookmarkEnd w:id="4"/>
      <w:r>
        <w:rPr>
          <w:rFonts w:ascii="Times New Roman" w:hAnsi="Times New Roman" w:cs="Calibri"/>
          <w:sz w:val="24"/>
          <w:szCs w:val="24"/>
        </w:rPr>
        <w:t xml:space="preserve">В соответствии с информационным сообщением, опубликованном на официальном сайте Организатора торгов в сети «Интернет» www.auction-house.ru, сайте Оператора в сети «Интернет» www.lot-online.ru, вознаграждение Организатора торгов </w:t>
      </w:r>
      <w:r>
        <w:rPr>
          <w:rFonts w:ascii="Times New Roman" w:eastAsia="SimSun" w:hAnsi="Times New Roman" w:cs="Calibri"/>
          <w:kern w:val="2"/>
          <w:sz w:val="24"/>
          <w:szCs w:val="24"/>
          <w:shd w:val="clear" w:color="auto" w:fill="FFFFFF"/>
          <w:lang w:eastAsia="hi-IN" w:bidi="hi-IN"/>
        </w:rPr>
        <w:t>за организацию и проведение продажи</w:t>
      </w:r>
      <w:r>
        <w:rPr>
          <w:rFonts w:ascii="Times New Roman" w:eastAsia="SimSun" w:hAnsi="Times New Roman" w:cs="Calibri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>
        <w:rPr>
          <w:rFonts w:ascii="Times New Roman" w:eastAsia="SimSun" w:hAnsi="Times New Roman" w:cs="Calibri"/>
          <w:kern w:val="2"/>
          <w:sz w:val="24"/>
          <w:szCs w:val="24"/>
          <w:shd w:val="clear" w:color="auto" w:fill="FFFFFF"/>
          <w:lang w:eastAsia="hi-IN" w:bidi="hi-IN"/>
        </w:rPr>
        <w:t>Имущества</w:t>
      </w:r>
      <w:r>
        <w:rPr>
          <w:rFonts w:ascii="Times New Roman" w:eastAsia="SimSun" w:hAnsi="Times New Roman" w:cs="Calibri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>
        <w:rPr>
          <w:rFonts w:ascii="Times New Roman" w:hAnsi="Times New Roman" w:cs="Calibri"/>
          <w:sz w:val="24"/>
          <w:szCs w:val="24"/>
        </w:rPr>
        <w:t>не входит в стоимость Имущества и выплачивается Претендентом сверх цены продажи.</w:t>
      </w:r>
    </w:p>
    <w:p w14:paraId="03D45D35" w14:textId="77777777" w:rsidR="007337B7" w:rsidRDefault="007337B7" w:rsidP="007337B7">
      <w:pPr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Calibri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Вознаграждение Организатора торгов в связи с организацией и проведением торгов составляет:</w:t>
      </w:r>
    </w:p>
    <w:p w14:paraId="05085FDF" w14:textId="77777777" w:rsidR="007337B7" w:rsidRDefault="007337B7" w:rsidP="007337B7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Calibri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 xml:space="preserve">-  Победитель аукциона обязан сверх цены продажи Имущества оплатить Организатору торгов вознаграждение в размере </w:t>
      </w:r>
      <w:r>
        <w:rPr>
          <w:rFonts w:ascii="Times New Roman" w:hAnsi="Times New Roman" w:cs="Calibri"/>
          <w:b/>
          <w:bCs/>
          <w:sz w:val="24"/>
          <w:szCs w:val="24"/>
        </w:rPr>
        <w:t>5% (пять процентов),</w:t>
      </w:r>
      <w:r>
        <w:rPr>
          <w:rFonts w:ascii="Times New Roman" w:hAnsi="Times New Roman" w:cs="Calibri"/>
          <w:sz w:val="24"/>
          <w:szCs w:val="24"/>
        </w:rPr>
        <w:t xml:space="preserve"> от цены продажи Объекта, определенной по итогам торгов. НДС не облагается на основании пункта 1 статьи 145.1 НК РФ.</w:t>
      </w:r>
    </w:p>
    <w:p w14:paraId="2D52A888" w14:textId="77777777" w:rsidR="007337B7" w:rsidRDefault="007337B7" w:rsidP="007337B7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В случае признания аукциона несостоявшимся по причине допуска к участию только одного Претендента, Единственный участник аукциона </w:t>
      </w:r>
      <w:r>
        <w:rPr>
          <w:rFonts w:ascii="Times New Roman" w:hAnsi="Times New Roman" w:cs="Calibri"/>
          <w:sz w:val="24"/>
          <w:szCs w:val="24"/>
        </w:rPr>
        <w:t>обязан сверх цены продажи Имущества оплатить Организатору торгов вознаграждение в размере</w:t>
      </w:r>
      <w:r>
        <w:rPr>
          <w:rFonts w:ascii="Times New Roman" w:hAnsi="Times New Roman"/>
          <w:sz w:val="24"/>
          <w:szCs w:val="24"/>
        </w:rPr>
        <w:t xml:space="preserve"> в размере </w:t>
      </w:r>
      <w:r>
        <w:rPr>
          <w:rFonts w:ascii="Times New Roman" w:hAnsi="Times New Roman"/>
          <w:b/>
          <w:bCs/>
          <w:sz w:val="24"/>
          <w:szCs w:val="24"/>
        </w:rPr>
        <w:t>5% (пять процентов),</w:t>
      </w:r>
      <w:r>
        <w:rPr>
          <w:rFonts w:ascii="Times New Roman" w:hAnsi="Times New Roman"/>
          <w:sz w:val="24"/>
          <w:szCs w:val="24"/>
        </w:rPr>
        <w:t xml:space="preserve"> от начальной цены Объекта. НДС не облагается на основании пункта 1 статьи 145.1 НК РФ.</w:t>
      </w:r>
    </w:p>
    <w:p w14:paraId="57183DED" w14:textId="77777777" w:rsidR="007337B7" w:rsidRDefault="007337B7" w:rsidP="007337B7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Calibri"/>
          <w:sz w:val="24"/>
          <w:szCs w:val="24"/>
        </w:rPr>
      </w:pPr>
    </w:p>
    <w:p w14:paraId="580C82BD" w14:textId="77777777" w:rsidR="007337B7" w:rsidRDefault="007337B7" w:rsidP="007337B7">
      <w:pPr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Calibri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 xml:space="preserve"> Участник, подавший наилучшее ценовое предложение на торгах - Победитель аукциона, или участник, признанный Единственным участником аукциона, вне зависимости от факта заключения договора купли-продажи имущества, оплачивает Продавцу вознаграждение за организацию и проведение продажи Имущества в размере, установленном п. 2 настоящего Соглашения, в течение 5 (пяти) рабочих дней с даты подведения итогов аукциона.</w:t>
      </w:r>
      <w:r>
        <w:rPr>
          <w:rFonts w:ascii="Times New Roman" w:hAnsi="Times New Roman" w:cs="Calibri"/>
          <w:sz w:val="24"/>
          <w:szCs w:val="24"/>
          <w:shd w:val="clear" w:color="auto" w:fill="FFFFFF"/>
        </w:rPr>
        <w:t xml:space="preserve"> </w:t>
      </w:r>
    </w:p>
    <w:p w14:paraId="73007E19" w14:textId="77777777" w:rsidR="007337B7" w:rsidRDefault="007337B7" w:rsidP="007337B7">
      <w:pPr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Calibri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Вознаграждение Организатору торгов оплачивается путем перечисления денежных средств на расчетный счет, указанный в настоящем Соглашении:</w:t>
      </w:r>
    </w:p>
    <w:p w14:paraId="74F2856E" w14:textId="77777777" w:rsidR="007337B7" w:rsidRDefault="007337B7" w:rsidP="007337B7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АО «Российский аукционный дом» ИНН 7838430413 КПП 783801001 </w:t>
      </w:r>
    </w:p>
    <w:p w14:paraId="16F5D303" w14:textId="77777777" w:rsidR="007337B7" w:rsidRDefault="007337B7" w:rsidP="007337B7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р/счет 40702810726260000311</w:t>
      </w:r>
    </w:p>
    <w:p w14:paraId="6FACCBEA" w14:textId="77777777" w:rsidR="007337B7" w:rsidRDefault="007337B7" w:rsidP="007337B7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Банк: Доп. офис № 9055/01726 Филиал «ЦЕНТРАЛЬНЫЙ» Банка ВТБ (ПАО), г. Москва </w:t>
      </w:r>
    </w:p>
    <w:p w14:paraId="5317C831" w14:textId="77777777" w:rsidR="007337B7" w:rsidRDefault="007337B7" w:rsidP="007337B7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к/счет 30101810145250000411</w:t>
      </w:r>
    </w:p>
    <w:p w14:paraId="5267E720" w14:textId="77777777" w:rsidR="007337B7" w:rsidRDefault="007337B7" w:rsidP="007337B7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БИК 044525411</w:t>
      </w:r>
    </w:p>
    <w:p w14:paraId="771AA2F8" w14:textId="77777777" w:rsidR="007337B7" w:rsidRDefault="007337B7" w:rsidP="007337B7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платежном поручении в части «Назначение платежа» плательщику необходимо указать «Оплата вознаграждения Организатору торгов. Код лота ________________ (указать код лота на электронной площадке www.lot-online.ru) аукцион «__</w:t>
      </w:r>
      <w:proofErr w:type="gramStart"/>
      <w:r>
        <w:rPr>
          <w:rFonts w:ascii="Times New Roman" w:hAnsi="Times New Roman"/>
          <w:sz w:val="24"/>
          <w:szCs w:val="24"/>
        </w:rPr>
        <w:t>_»_</w:t>
      </w:r>
      <w:proofErr w:type="gramEnd"/>
      <w:r>
        <w:rPr>
          <w:rFonts w:ascii="Times New Roman" w:hAnsi="Times New Roman"/>
          <w:sz w:val="24"/>
          <w:szCs w:val="24"/>
        </w:rPr>
        <w:t>_ 202__г., НДС не облагается».</w:t>
      </w:r>
    </w:p>
    <w:p w14:paraId="53EAF6F5" w14:textId="77777777" w:rsidR="007337B7" w:rsidRDefault="007337B7" w:rsidP="007337B7">
      <w:pPr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просрочки платежа по оплате вознаграждения, продавец вправе требовать с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Победителя аукциона / Единственный участник аукциона, </w:t>
      </w:r>
      <w:r>
        <w:rPr>
          <w:rFonts w:ascii="Times New Roman" w:hAnsi="Times New Roman"/>
          <w:sz w:val="24"/>
          <w:szCs w:val="24"/>
        </w:rPr>
        <w:t xml:space="preserve">выплаты неустойки в размере 0,1 % от суммы просроченного платежа за каждый день просрочки. Выплата неустойки не освобождает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Победителя аукциона / Единственного участника аукциона, </w:t>
      </w:r>
      <w:r>
        <w:rPr>
          <w:rFonts w:ascii="Times New Roman" w:hAnsi="Times New Roman"/>
          <w:sz w:val="24"/>
          <w:szCs w:val="24"/>
        </w:rPr>
        <w:t>обязанности по выплате вознаграждения.</w:t>
      </w:r>
    </w:p>
    <w:p w14:paraId="78110060" w14:textId="77777777" w:rsidR="007337B7" w:rsidRDefault="007337B7" w:rsidP="007337B7">
      <w:pPr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Подача Претендентом заявки на участие в аукционе, перечисление суммы задатка подтверждает согласие Претендента со всеми условиями аукциона, опубликованными в информационном сообщении, в том числе, с обязанностью оплатить вознаграждение Продавца в установленный срок.</w:t>
      </w:r>
    </w:p>
    <w:p w14:paraId="3F4847E1" w14:textId="77777777" w:rsidR="007337B7" w:rsidRDefault="007337B7" w:rsidP="007337B7">
      <w:pPr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Calibri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Отказ Победителя аукциона / Единственного участника аукциона от подписания Соглашения о выплате вознаграждения, а также от подписания договора купли-продажи имущества, отказа оплаты цены имущества, не освобождает его от обязанности оплаты вознаграждения Продавцу.</w:t>
      </w:r>
    </w:p>
    <w:p w14:paraId="52FA56E2" w14:textId="77777777" w:rsidR="007337B7" w:rsidRDefault="007337B7" w:rsidP="007337B7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Calibri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6.</w:t>
      </w:r>
      <w:r>
        <w:rPr>
          <w:rFonts w:cs="Calibri"/>
        </w:rPr>
        <w:t xml:space="preserve"> </w:t>
      </w:r>
      <w:r>
        <w:rPr>
          <w:rFonts w:ascii="Times New Roman" w:hAnsi="Times New Roman" w:cs="Calibri"/>
          <w:sz w:val="24"/>
          <w:szCs w:val="24"/>
        </w:rPr>
        <w:t>Информационное сообщение является публичной офертой для заключения с Организаторов торгов соглашения о выплате вознаграждения в соответствии со статьей 437 Гражданского кодекса Российской Федерации, а подача Претендентом заявки и перечисление суммы задатка, является акцептом такой оферты, после чего соглашение о выплате вознаграждения считается заключенным в установленном порядке, в том числе, с обязанностью оплатить вознаграждение Организатору торгов в установленный срок.</w:t>
      </w:r>
    </w:p>
    <w:p w14:paraId="68E3F544" w14:textId="77777777" w:rsidR="007337B7" w:rsidRDefault="007337B7" w:rsidP="007337B7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подачи Претендентом заявки на участие в аукционе Соглашение о выплате вознаграждения считается заключенным в установленном порядке.</w:t>
      </w:r>
    </w:p>
    <w:p w14:paraId="0C451164" w14:textId="77777777" w:rsidR="007337B7" w:rsidRDefault="007337B7" w:rsidP="007337B7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 xml:space="preserve">8. В случае возникновения споров, неурегулированных путем переговоров, такие споры разрешаются в суде по месту нахождения Организатора торгов. </w:t>
      </w:r>
    </w:p>
    <w:p w14:paraId="50B8DB14" w14:textId="77777777" w:rsidR="007337B7" w:rsidRDefault="007337B7" w:rsidP="007337B7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Calibri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 xml:space="preserve">9. Настоящее Соглашение вступает в силу с момента признания Претендента Победителем аукциона / Единственным участником аукциона и действует до полного выполнения Сторонами своих обязательств. </w:t>
      </w:r>
    </w:p>
    <w:p w14:paraId="5EB97F7B" w14:textId="77777777" w:rsidR="007337B7" w:rsidRDefault="007337B7" w:rsidP="007337B7">
      <w:pPr>
        <w:suppressAutoHyphens/>
        <w:spacing w:after="160" w:line="240" w:lineRule="auto"/>
        <w:jc w:val="center"/>
        <w:rPr>
          <w:rFonts w:ascii="Times New Roman" w:hAnsi="Times New Roman" w:cs="Calibri"/>
          <w:b/>
          <w:sz w:val="24"/>
          <w:szCs w:val="24"/>
        </w:rPr>
      </w:pPr>
      <w:r>
        <w:rPr>
          <w:rFonts w:ascii="Times New Roman" w:hAnsi="Times New Roman" w:cs="Calibri"/>
          <w:b/>
          <w:sz w:val="24"/>
          <w:szCs w:val="24"/>
        </w:rPr>
        <w:t>Реквизиты и подписи Сторон</w:t>
      </w:r>
    </w:p>
    <w:tbl>
      <w:tblPr>
        <w:tblW w:w="9825" w:type="dxa"/>
        <w:tblLayout w:type="fixed"/>
        <w:tblLook w:val="04A0" w:firstRow="1" w:lastRow="0" w:firstColumn="1" w:lastColumn="0" w:noHBand="0" w:noVBand="1"/>
      </w:tblPr>
      <w:tblGrid>
        <w:gridCol w:w="4787"/>
        <w:gridCol w:w="764"/>
        <w:gridCol w:w="4274"/>
      </w:tblGrid>
      <w:tr w:rsidR="007337B7" w14:paraId="4A78B55D" w14:textId="77777777" w:rsidTr="00EF19B3">
        <w:trPr>
          <w:trHeight w:val="3059"/>
        </w:trPr>
        <w:tc>
          <w:tcPr>
            <w:tcW w:w="4786" w:type="dxa"/>
          </w:tcPr>
          <w:p w14:paraId="0D5C7D22" w14:textId="77777777" w:rsidR="007337B7" w:rsidRDefault="007337B7" w:rsidP="00EF19B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  <w:p w14:paraId="303946F6" w14:textId="77777777" w:rsidR="007337B7" w:rsidRDefault="007337B7" w:rsidP="00EF19B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Акционерное общество</w:t>
            </w:r>
          </w:p>
          <w:p w14:paraId="20641B65" w14:textId="77777777" w:rsidR="007337B7" w:rsidRDefault="007337B7" w:rsidP="00EF19B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«Российский аукционный дом»</w:t>
            </w:r>
          </w:p>
          <w:p w14:paraId="3B7BA4DE" w14:textId="77777777" w:rsidR="007337B7" w:rsidRDefault="007337B7" w:rsidP="00EF19B3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Адрес для корреспонденции:</w:t>
            </w:r>
          </w:p>
          <w:p w14:paraId="1170B4D0" w14:textId="77777777" w:rsidR="007337B7" w:rsidRDefault="007337B7" w:rsidP="00EF19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190000 Санкт-Петербург,</w:t>
            </w:r>
          </w:p>
          <w:p w14:paraId="2BD55313" w14:textId="77777777" w:rsidR="007337B7" w:rsidRDefault="007337B7" w:rsidP="00EF19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пер. Гривцова, д.5, лит. В</w:t>
            </w:r>
          </w:p>
          <w:p w14:paraId="31E0CCA1" w14:textId="77777777" w:rsidR="007337B7" w:rsidRDefault="007337B7" w:rsidP="00EF19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тел. 8 (800) 777-57-57</w:t>
            </w:r>
          </w:p>
          <w:p w14:paraId="18171654" w14:textId="77777777" w:rsidR="007337B7" w:rsidRDefault="007337B7" w:rsidP="00EF19B3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ОГРН: 1097847233351, ИНН: 7838430413, КПП: 783801001</w:t>
            </w:r>
          </w:p>
          <w:p w14:paraId="48C06630" w14:textId="77777777" w:rsidR="007337B7" w:rsidRDefault="007337B7" w:rsidP="00EF19B3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р/с № 40702810355000036459</w:t>
            </w:r>
          </w:p>
          <w:p w14:paraId="181D18D4" w14:textId="77777777" w:rsidR="007337B7" w:rsidRDefault="007337B7" w:rsidP="00EF19B3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СЕВЕРО-ЗАПАДНЫЙ БАНК ПАО СБЕРБАНК</w:t>
            </w:r>
          </w:p>
          <w:p w14:paraId="2F4E4B3E" w14:textId="77777777" w:rsidR="007337B7" w:rsidRDefault="007337B7" w:rsidP="00EF19B3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БИК 044030653</w:t>
            </w:r>
          </w:p>
          <w:p w14:paraId="69A95546" w14:textId="77777777" w:rsidR="007337B7" w:rsidRDefault="007337B7" w:rsidP="00EF19B3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к/с 30101810500000000653</w:t>
            </w:r>
          </w:p>
        </w:tc>
        <w:tc>
          <w:tcPr>
            <w:tcW w:w="764" w:type="dxa"/>
          </w:tcPr>
          <w:p w14:paraId="203950C6" w14:textId="77777777" w:rsidR="007337B7" w:rsidRDefault="007337B7" w:rsidP="00EF19B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74" w:type="dxa"/>
          </w:tcPr>
          <w:p w14:paraId="51DC7673" w14:textId="77777777" w:rsidR="007337B7" w:rsidRDefault="007337B7" w:rsidP="00EF19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ПРЕТЕНДЕНТ:</w:t>
            </w:r>
          </w:p>
          <w:p w14:paraId="11B8EE4D" w14:textId="77777777" w:rsidR="007337B7" w:rsidRDefault="007337B7" w:rsidP="00EF19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_________________________________</w:t>
            </w:r>
          </w:p>
          <w:p w14:paraId="7E9AAF40" w14:textId="77777777" w:rsidR="007337B7" w:rsidRDefault="007337B7" w:rsidP="00EF19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0F421BB2" w14:textId="77777777" w:rsidR="007337B7" w:rsidRDefault="007337B7" w:rsidP="00EF19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762D2F70" w14:textId="77777777" w:rsidR="007337B7" w:rsidRDefault="007337B7" w:rsidP="00EF19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3E81C93C" w14:textId="77777777" w:rsidR="007337B7" w:rsidRDefault="007337B7" w:rsidP="00EF19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1411CBDB" w14:textId="77777777" w:rsidR="007337B7" w:rsidRDefault="007337B7" w:rsidP="00EF19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09C647DC" w14:textId="77777777" w:rsidR="007337B7" w:rsidRDefault="007337B7" w:rsidP="00EF19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16BF7859" w14:textId="77777777" w:rsidR="007337B7" w:rsidRDefault="007337B7" w:rsidP="00EF19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3D2921F" w14:textId="77777777" w:rsidR="007337B7" w:rsidRDefault="007337B7" w:rsidP="007337B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103C60DE" w14:textId="77777777" w:rsidR="007337B7" w:rsidRDefault="007337B7" w:rsidP="007337B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От Организатора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  <w:t>ОТ ПРЕТЕНДЕНТА</w:t>
      </w:r>
    </w:p>
    <w:p w14:paraId="775CE190" w14:textId="77777777" w:rsidR="007337B7" w:rsidRDefault="007337B7" w:rsidP="007337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1464501" w14:textId="77777777" w:rsidR="007337B7" w:rsidRDefault="007337B7" w:rsidP="007337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FD1FC39" w14:textId="77777777" w:rsidR="007337B7" w:rsidRDefault="007337B7" w:rsidP="007337B7">
      <w:pPr>
        <w:spacing w:after="0" w:line="240" w:lineRule="auto"/>
        <w:rPr>
          <w:rFonts w:cs="Calibri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_____________________/ А.П. Егорова/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_______________________/_________</w:t>
      </w:r>
    </w:p>
    <w:p w14:paraId="75C5EDC5" w14:textId="77777777" w:rsidR="007337B7" w:rsidRDefault="007337B7" w:rsidP="007337B7">
      <w:pPr>
        <w:suppressAutoHyphens/>
        <w:spacing w:after="160" w:line="240" w:lineRule="auto"/>
        <w:rPr>
          <w:rFonts w:cs="Calibri"/>
          <w:sz w:val="24"/>
          <w:szCs w:val="24"/>
        </w:rPr>
      </w:pPr>
    </w:p>
    <w:bookmarkEnd w:id="5"/>
    <w:p w14:paraId="3E192AFF" w14:textId="77777777" w:rsidR="00A82F6F" w:rsidRPr="007337B7" w:rsidRDefault="00A82F6F" w:rsidP="007337B7">
      <w:pPr>
        <w:tabs>
          <w:tab w:val="left" w:pos="-142"/>
        </w:tabs>
        <w:ind w:left="-142"/>
      </w:pPr>
    </w:p>
    <w:sectPr w:rsidR="00A82F6F" w:rsidRPr="007337B7" w:rsidSect="007337B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31360"/>
    <w:multiLevelType w:val="multilevel"/>
    <w:tmpl w:val="12602F7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num w:numId="1" w16cid:durableId="17237938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F6F"/>
    <w:rsid w:val="00105A36"/>
    <w:rsid w:val="006E2F5F"/>
    <w:rsid w:val="007337B7"/>
    <w:rsid w:val="00A82F6F"/>
    <w:rsid w:val="00C51A0F"/>
    <w:rsid w:val="00ED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C6C44"/>
  <w15:chartTrackingRefBased/>
  <w15:docId w15:val="{28C9EB01-BC32-43B0-914D-B82B38889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F6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ot-onlin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906</Words>
  <Characters>5169</Characters>
  <Application>Microsoft Office Word</Application>
  <DocSecurity>0</DocSecurity>
  <Lines>43</Lines>
  <Paragraphs>12</Paragraphs>
  <ScaleCrop>false</ScaleCrop>
  <Company/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Дьякова Юлия Владимировна</dc:creator>
  <cp:keywords/>
  <dc:description/>
  <cp:lastModifiedBy>Дьякова Юлия Владимировна</cp:lastModifiedBy>
  <cp:revision>3</cp:revision>
  <dcterms:created xsi:type="dcterms:W3CDTF">2024-11-01T06:32:00Z</dcterms:created>
  <dcterms:modified xsi:type="dcterms:W3CDTF">2026-02-17T06:39:00Z</dcterms:modified>
</cp:coreProperties>
</file>