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BA999" w14:textId="77777777" w:rsidR="000F5A7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ДОГОВОР № _____</w:t>
      </w:r>
    </w:p>
    <w:p w14:paraId="78762E4B" w14:textId="77777777" w:rsidR="000F5A7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купли-продажи недвижимого имущества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</w:p>
    <w:p w14:paraId="68DAD9AC" w14:textId="77777777" w:rsidR="000F5A70" w:rsidRDefault="00000000">
      <w:p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Пермь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 2026 г.</w:t>
      </w:r>
    </w:p>
    <w:p w14:paraId="2EDD8103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AB2EA7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Публичное акционерное общество «Сбербанк России» (ПАО Сбербанк)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лице ___________________________, действующего на основании _____________________, с одной стороны, и</w:t>
      </w:r>
    </w:p>
    <w:p w14:paraId="7C2978F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 именуемый в дальнейшем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«Покупатель»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лице 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_____________________, действующего на основании 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____________________________,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4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другой стороны, совместно именуемые далее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а каждая в отдельности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заключили настоящий договор (далее –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 о нижеследующем:</w:t>
      </w:r>
    </w:p>
    <w:p w14:paraId="5E133DDB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338D11A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5BAA46A" w14:textId="77777777" w:rsidR="000F5A70" w:rsidRDefault="00000000">
      <w:pPr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Предмет Договора</w:t>
      </w:r>
    </w:p>
    <w:p w14:paraId="74426BC5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32D48AC" w14:textId="77777777" w:rsidR="000F5A70" w:rsidRDefault="00000000">
      <w:pPr>
        <w:widowControl w:val="0"/>
        <w:numPr>
          <w:ilvl w:val="1"/>
          <w:numId w:val="3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Ref14059422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обязуется передать в собственность Покупателя, а Покупатель принять и оплатить следующее имущество (далее вместе именованное –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Имущество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»):</w:t>
      </w:r>
      <w:bookmarkEnd w:id="0"/>
    </w:p>
    <w:p w14:paraId="6B49BBBC" w14:textId="77777777" w:rsidR="000F5A70" w:rsidRDefault="00000000">
      <w:pPr>
        <w:widowControl w:val="0"/>
        <w:numPr>
          <w:ilvl w:val="2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Помещение, назначение: нежилое, этаж: № 1, цокольный, общей площадью 699,4 кв. м. (далее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«Объект»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):</w:t>
      </w:r>
    </w:p>
    <w:p w14:paraId="06B3FF8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Кадастровый номер Объекта: 59:01:4410093:795.</w:t>
      </w:r>
    </w:p>
    <w:p w14:paraId="425F9F8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расположен по адресу: Пермский край, г. Пермь, ул. Ленина, д. 72а.</w:t>
      </w:r>
    </w:p>
    <w:p w14:paraId="69791AE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принадлежит Продавцу на праве собственности, о чем в Едином государственном реестре недвижимости сделана запись о регистрации № 59:01:4410093:795-59/294/2025-1 от 10.10.2025 г., что подтверждается выпиской из Единого государственного реестра недвижимости № КУВИ-001/2025-212824301 от 21.11.2025 г. (Приложение № 1 к Договору).</w:t>
      </w:r>
    </w:p>
    <w:p w14:paraId="6609BD3F" w14:textId="77777777" w:rsidR="000F5A70" w:rsidRDefault="00000000">
      <w:pPr>
        <w:widowControl w:val="0"/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Имущество расположено на земельном участке с кадастровым номером 59:01:4410093:31, расположенном по адресу: Пермский край, г. Пермь, ул. Ленина, 72а, вид разрешенного использования: многоквартирные жилые дома разных типов со встроенно-пристроенными помещениями делового, культурного и обслуживающего назначения. Земельный участок является общей долевой собственностью собственников помещений в многоквартирном доме на основании ч. 2 ст. 16 Федерального закона от 29.12.2004 N 189-ФЗ «О введение в действие Жилищного кодекса Российской Федерации».</w:t>
      </w:r>
    </w:p>
    <w:p w14:paraId="1EAE15F8" w14:textId="77777777" w:rsidR="000F5A70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гарантирует, что на момент заключения Договора Имущество в споре или под арестом не состоит, не является предметом залога и не обременено (не ограничено) никакими другими правами третьих лиц, прямо не указанными в Договоре.</w:t>
      </w:r>
    </w:p>
    <w:p w14:paraId="178D9D2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обязуется сохранить такое положение Имущества до перехода права собственности на него к Покупателю.</w:t>
      </w:r>
    </w:p>
    <w:p w14:paraId="2ED243F3" w14:textId="77777777" w:rsidR="000F5A70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не имеет перед третьими лицами просроченных долгов по оплате коммунальных, эксплуатационных, хозяйственных услуг и по иным платежам по Имуществу.</w:t>
      </w:r>
    </w:p>
    <w:p w14:paraId="53857AE5" w14:textId="77777777" w:rsidR="000F5A70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Покупатель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подписывая Договор подтверждает, что осведомлён о том, что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 приобретаемом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Объекте были выполнены работы, в результате которых были изменены его параметры. При этом государственная регистрация изменений параметров Объекта на момент заключения Договора не осуществлена.</w:t>
      </w:r>
    </w:p>
    <w:p w14:paraId="42C8972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Подписанием Договора Покупатель выражает готовность собственными силами и средствами выполнить необходимые действия, связанные с оформлением документации и осуществлением государственной регистрации изменений параметров Объекта.</w:t>
      </w:r>
    </w:p>
    <w:p w14:paraId="245CA07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Покупатель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подписывая Договор подтверждает, что ознакомлен с документами на проведение работ, осознает возможность приостановки/отказа регистрации изменений параметров Объекта и готов собственными силами и средствами выполнить необходимые мероприятия по устранению причин приостановления/отказа. Претензий Продавцу в указанной части покупатель не имеет и готов принять Объект по акту приема-передачи в установленные Договором порядке и сроки с учетом указанных выше обстоятельств, без каких-либо возражений.</w:t>
      </w:r>
    </w:p>
    <w:p w14:paraId="1083FC00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Расходы Покупателя, связанные с оформлением документации и регистрацией изменений параметров Объекта не подлежат возмещению Продавцом.</w:t>
      </w:r>
    </w:p>
    <w:p w14:paraId="32674386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963602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3A2CBC3" w14:textId="77777777" w:rsidR="000F5A70" w:rsidRDefault="00000000">
      <w:pPr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Срок действия Договора</w:t>
      </w:r>
    </w:p>
    <w:p w14:paraId="376FB3EF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56A539" w14:textId="77777777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tabs>
          <w:tab w:val="left" w:pos="-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" w:name="_Ref48588943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Договор </w:t>
      </w:r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признается заключенным в момент подписания его Сторонами и действует до полного исполнения Сторонами своих обязательств по Договору.</w:t>
      </w:r>
    </w:p>
    <w:p w14:paraId="3E0D6DE6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3DE381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4D8242" w14:textId="77777777" w:rsidR="000F5A70" w:rsidRDefault="00000000">
      <w:pPr>
        <w:numPr>
          <w:ilvl w:val="0"/>
          <w:numId w:val="4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Порядок передачи Имущества</w:t>
      </w:r>
    </w:p>
    <w:p w14:paraId="398B193C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53E4FF" w14:textId="77777777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2" w:name="_Ref486328488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Продавец не позднее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«15» января 2027 г.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условии поступления на счет Продавца в полном объёме денежных средств в оплату стоимости Имущества (в соответствии с пунктом 4.3 Договора) передает Покупателю Имущество по акту приема-передачи, составленному по форме Приложения № 2 к Договору.</w:t>
      </w:r>
      <w:bookmarkEnd w:id="2"/>
    </w:p>
    <w:p w14:paraId="3584C814" w14:textId="77777777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Риск случайной гибели и случайного повреждения Имущества (его части) переходит к соответствующей Стороне с момента передачи ей Имущества (его части) по акту приема-передачи.</w:t>
      </w:r>
    </w:p>
    <w:p w14:paraId="41FC7F02" w14:textId="77777777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собственности на Имущество переходит к Покупателю с момента государственной регистрации перехода права собственности в органе, осуществляющем государственный кадастровый учет и государственную регистрацию прав (далее – «</w:t>
      </w:r>
      <w:r>
        <w:rPr>
          <w:rFonts w:ascii="Times New Roman" w:hAnsi="Times New Roman"/>
          <w:b/>
          <w:color w:val="000000" w:themeColor="text1"/>
          <w:sz w:val="24"/>
        </w:rPr>
        <w:t>орган регистрации прав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0EA13E1B" w14:textId="77777777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3" w:name="_Ref82097368"/>
      <w:bookmarkStart w:id="4" w:name="_Ref14365683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 приостановления/отказа по решению органа регистрации прав государственной регистрации перехода права собственности на Имущество от Продавца к Покупателю, Стороны обязуются предпринять все зависящие от них действия, необходимые для продолжения/возобновления государственной регистрации в соответствии с условиями Договора. При невозможности осуществления перехода права собственности в разумный срок (разумными мерами), но не более 60 (Шестидесяти) календарных дней,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Договора. </w:t>
      </w:r>
      <w:bookmarkEnd w:id="3"/>
      <w:bookmarkEnd w:id="4"/>
    </w:p>
    <w:p w14:paraId="5AD84522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5" w:name="_Ref127352672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расторжения Договора по основанию, указанному в пункте 3.4 Договора, Покупатель обязан в течение 5 (Пяти) рабочих дней с даты расторжения Договора, указанной в соответствующем уведомлении, передать (вернуть) Продавцу по акту приема-передачи (возврата) Имущество (в состоянии, в котором Покупатель принимал Имущество от Продавца в соответствии с пунктом 3.1 Договора), а Продавец обязуется возвратить Покупателю уплаченные им за Имущество денежные средства в течение 5 (Пяти) рабочих дней с даты подписания данного акта приема-передачи (возврата) Имущества.</w:t>
      </w:r>
      <w:bookmarkEnd w:id="5"/>
    </w:p>
    <w:p w14:paraId="35E11373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6B40469" w14:textId="77777777" w:rsidR="000F5A70" w:rsidRDefault="00000000">
      <w:pPr>
        <w:numPr>
          <w:ilvl w:val="0"/>
          <w:numId w:val="4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Оплата по Договору</w:t>
      </w:r>
    </w:p>
    <w:p w14:paraId="1319FDA0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238F8E" w14:textId="77777777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Общая стоимость Имущества по Договору составляет: ________ (____________) ________, кроме того НДС (22 %) в размере ________ (____________) ________, итого с учетом НДС: ________ (____________) ________.</w:t>
      </w:r>
    </w:p>
    <w:p w14:paraId="5A472FC6" w14:textId="0297EF0B" w:rsidR="000F5A7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Задаток, уплаченный Покупателем организатору торгов в форме аукцион</w:t>
      </w:r>
      <w:r w:rsidR="00AB483F">
        <w:rPr>
          <w:rFonts w:ascii="Times New Roman" w:hAnsi="Times New Roman"/>
          <w:color w:val="000000" w:themeColor="text1"/>
          <w:sz w:val="24"/>
        </w:rPr>
        <w:t>а_____</w:t>
      </w:r>
      <w:r>
        <w:rPr>
          <w:rFonts w:ascii="Times New Roman" w:hAnsi="Times New Roman"/>
          <w:color w:val="000000" w:themeColor="text1"/>
          <w:sz w:val="24"/>
        </w:rPr>
        <w:t xml:space="preserve"> на основании платежного поручения № ____ от «___» ___________ 2026 г., засчитывается в счет исполнения Покупателем обязанности по уплате цены Имущества по Договору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 xml:space="preserve">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(____________) ________, кроме того НДС (22 %) в размере ________ (____________) ________, итого с учетом НДС: ________ (____________) ________. </w:t>
      </w:r>
    </w:p>
    <w:p w14:paraId="78009C10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6" w:name="_Ref82174936"/>
      <w:bookmarkStart w:id="7" w:name="_Ref1686187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Оплата Имущества (оставшейся части в размере ________ (____________) ________, кроме того НДС (22 %) в размере ________ (____________) ________, итого с учетом НДС: ________ (____________) ________ осуществляется Покупателем единовременно, в полном объеме, в течение 10 (Десяти) рабочих дней со дня подписания Договора</w:t>
      </w:r>
      <w:bookmarkEnd w:id="6"/>
      <w:bookmarkEnd w:id="7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A70098C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Расчеты по Договору производятся в рублях, путем безналичного перечисления денежных средств на счет Продавца, указанный в разделе 13 Договора.</w:t>
      </w:r>
    </w:p>
    <w:p w14:paraId="472B23E3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Датой исполнения обязательств Покупателя по оплате Имущества считается дата поступления денежных средств на счет Продавца, указанный в разделе 13 Договора.</w:t>
      </w:r>
    </w:p>
    <w:p w14:paraId="5D0CA81C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Расходы, связанные с государственной регистрацией перехода права собственности на Недвижимое имущество, несет Покупатель в установленном законодательством Российской Федерации порядке.</w:t>
      </w:r>
    </w:p>
    <w:p w14:paraId="499A228C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Счет-фактура предоставляется в порядке и в сроки, установленные законодательством Российской Федерации.</w:t>
      </w:r>
    </w:p>
    <w:p w14:paraId="392C2FAC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8" w:name="_Ref486333023"/>
      <w:bookmarkStart w:id="9" w:name="_Ref8217420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Покупатель обязан возместить Продавцу в полном объёме расходы, включая НДС, связанные с содержанием Имущества (коммунальные, эксплуатационные расходы), за период со дня подписания акта приема-передачи, указанного в пункте 3.1 Договора, до дня заключения Покупателем коммунальных, эксплуатационных и иных договоров по Имуществу в срок не позднее 5 (Пяти) рабочих дней со дня получения от Продавца счета и копий подтверждающих документов, в том числе платежных документов, предъявленных соответствующими организациями (счет, счет-фактура и т.д.).</w:t>
      </w:r>
      <w:bookmarkEnd w:id="8"/>
      <w:bookmarkEnd w:id="9"/>
    </w:p>
    <w:p w14:paraId="6F2DB904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отсутствии индивидуальных узлов (приборов) учета сумма расходов Продавца, включая НДС, связанных с содержанием Объекта в соответствии с пунктом 4.8 Договора, подлежащая возмещению Покупателем, определяется и рассчитывается на основании показаний узлов (приборов) учета, к которым подключен Объект, с учетом отношения площади Объекта к площади всех помещений, подключенных к данным узлам (приборам) учета.</w:t>
      </w:r>
    </w:p>
    <w:p w14:paraId="481FBEFF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tabs>
          <w:tab w:val="left" w:pos="-1418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По истечении 1 (Одного)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коммунальным, эксплуатационным и иным договорам в отношении Имущества.</w:t>
      </w:r>
    </w:p>
    <w:p w14:paraId="04EF0FE3" w14:textId="77777777" w:rsidR="000F5A7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0" w:name="_Ref14059328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Покупатель обязан возместить Продавцу расходы на уплату налога на имущество за период со дня подписания акта приема-передачи, указанного в пункте 3.1 Договора, до даты государственной регистрации перехода права собственности на Имущество, в срок не позднее 5 (Пяти) рабочих дней со дня получения от Продавца счета/расчета и копий подтверждающих документов, в том числе платежных документов. При этом сумма возмещения указанных расходов Продавца рассчитывается следующим образом:</w:t>
      </w:r>
      <w:bookmarkEnd w:id="1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6241235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а) если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после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соответствующего месяца – сумма возмещения рассчитывается за количество дней с даты подписания акта приема-передачи Имущества, по последний календарный день месяца, в котором зарегистрирован переход права собственности, исходя из фактически возникших у Продавца налоговых обязательств в данном месяце в соответствии с пунктом 5 статьи 382 НК РФ (налог на имущество);</w:t>
      </w:r>
    </w:p>
    <w:p w14:paraId="77F6DE4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б) если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соответствующего месяца включительно – сумма возмещения рассчитывается за количество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дней с даты подписания акта приема-передачи Имущества до 1 (Первого) числа месяца, в котором зарегистрирован переход права собственности на Имущество;</w:t>
      </w:r>
    </w:p>
    <w:p w14:paraId="54BA6A23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в) если акт приема-передачи Имущества подписан 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(включительно)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того же месяца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расходов у Продавца, подлежащих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возмещению Покупателем,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образуется в силу пункта 5 статьи 382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НК РФ (налог на имущество).</w:t>
      </w:r>
    </w:p>
    <w:p w14:paraId="0E86B5D5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hAnsi="Times New Roman"/>
          <w:b/>
          <w:color w:val="000000" w:themeColor="text1"/>
          <w:sz w:val="24"/>
        </w:rPr>
      </w:pPr>
    </w:p>
    <w:p w14:paraId="60FA5C2E" w14:textId="77777777" w:rsidR="000F5A7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Права и обязанности Сторон</w:t>
      </w:r>
    </w:p>
    <w:p w14:paraId="7FAF4C90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3193A2F" w14:textId="77777777" w:rsidR="000F5A70" w:rsidRDefault="00000000">
      <w:pPr>
        <w:shd w:val="clear" w:color="FFFFFF" w:themeColor="background1" w:fill="FFFFFF" w:themeFill="background1"/>
        <w:tabs>
          <w:tab w:val="left" w:pos="1417"/>
        </w:tabs>
        <w:spacing w:after="0" w:line="240" w:lineRule="auto"/>
        <w:ind w:left="540" w:firstLine="16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5.1. Стороны обязуются:</w:t>
      </w:r>
    </w:p>
    <w:p w14:paraId="79D9D8F0" w14:textId="77777777" w:rsidR="000F5A70" w:rsidRDefault="00000000">
      <w:pPr>
        <w:numPr>
          <w:ilvl w:val="2"/>
          <w:numId w:val="6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1" w:name="_Ref52745158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5 (Пяти) календарных дней со дня подписания акта приема-передачи, указанного в пункте 3.1 Договора, совместно представить документы в орган регистрации прав и осуществить иные действия, необходимые для государственной регистрации перехода права собственности на Имущество к Покупателю по Договору</w:t>
      </w:r>
      <w:bookmarkEnd w:id="11"/>
      <w:r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14:paraId="3564746A" w14:textId="77777777" w:rsidR="000F5A70" w:rsidRDefault="00000000">
      <w:pPr>
        <w:numPr>
          <w:ilvl w:val="1"/>
          <w:numId w:val="49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Продавец обязуется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:</w:t>
      </w:r>
    </w:p>
    <w:p w14:paraId="69D2CF69" w14:textId="77777777" w:rsidR="000F5A70" w:rsidRDefault="00000000">
      <w:pPr>
        <w:numPr>
          <w:ilvl w:val="2"/>
          <w:numId w:val="7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Одновременно с подписанием акта приема-передачи, указанного в пункте 3.1 Договора, осуществить передачу Покупателю всей имеющейся документации, относящейся к Имуществу, а также имеющихся документов, необходимых Покупателю для заключения коммунальных, эксплуатационных, хозяйственных и иных договоров, связанных с содержанием Имущества.</w:t>
      </w:r>
    </w:p>
    <w:p w14:paraId="576BE53B" w14:textId="77777777" w:rsidR="000F5A70" w:rsidRDefault="00000000">
      <w:pPr>
        <w:pStyle w:val="afe"/>
        <w:numPr>
          <w:ilvl w:val="2"/>
          <w:numId w:val="7"/>
        </w:numPr>
        <w:shd w:val="clear" w:color="FFFFFF" w:themeColor="background1" w:fill="FFFFFF" w:themeFill="background1"/>
        <w:spacing w:after="0" w:line="24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Style w:val="aff0"/>
          <w:color w:val="000000" w:themeColor="text1"/>
          <w:sz w:val="24"/>
          <w:szCs w:val="24"/>
        </w:rPr>
        <w:footnoteReference w:id="5"/>
      </w:r>
      <w:r>
        <w:rPr>
          <w:rFonts w:ascii="Times New Roman" w:hAnsi="Times New Roman"/>
          <w:color w:val="000000" w:themeColor="text1"/>
          <w:sz w:val="24"/>
        </w:rPr>
        <w:t>При выплате дохода</w:t>
      </w:r>
      <w:r>
        <w:rPr>
          <w:rStyle w:val="aff0"/>
          <w:color w:val="000000" w:themeColor="text1"/>
          <w:sz w:val="24"/>
          <w:szCs w:val="24"/>
        </w:rPr>
        <w:footnoteReference w:id="6"/>
      </w:r>
      <w:r>
        <w:rPr>
          <w:rFonts w:ascii="Times New Roman" w:hAnsi="Times New Roman"/>
          <w:color w:val="000000" w:themeColor="text1"/>
          <w:sz w:val="24"/>
        </w:rPr>
        <w:t xml:space="preserve"> Покупателю Продавец, исполняя роль налогового агента в соответствии со статьей 226 НК РФ,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обязан </w:t>
      </w:r>
      <w:r>
        <w:rPr>
          <w:rFonts w:ascii="Times New Roman" w:hAnsi="Times New Roman"/>
          <w:color w:val="000000" w:themeColor="text1"/>
          <w:sz w:val="24"/>
        </w:rPr>
        <w:t xml:space="preserve">удержать из сумм, причитающихся Покупателю, налог на доходы физических лиц (НДФЛ)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установленной законодательством Российской Федерации </w:t>
      </w:r>
      <w:r>
        <w:rPr>
          <w:rFonts w:ascii="Times New Roman" w:hAnsi="Times New Roman"/>
          <w:color w:val="000000" w:themeColor="text1"/>
          <w:sz w:val="24"/>
        </w:rPr>
        <w:t>ставке и осуществить расчеты с бюджетом в порядке и сроки, установленные пунктами 4 и 6 статьи 226 НК РФ.</w:t>
      </w:r>
    </w:p>
    <w:p w14:paraId="6145EC76" w14:textId="77777777" w:rsidR="000F5A70" w:rsidRDefault="00000000">
      <w:pPr>
        <w:pStyle w:val="afe"/>
        <w:numPr>
          <w:ilvl w:val="1"/>
          <w:numId w:val="7"/>
        </w:numPr>
        <w:shd w:val="clear" w:color="FFFFFF" w:themeColor="background1" w:fill="FFFFFF" w:themeFill="background1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Покупатель обязуется:</w:t>
      </w:r>
    </w:p>
    <w:p w14:paraId="528D5783" w14:textId="77777777" w:rsidR="000F5A7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2" w:name="_Ref12321623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Принять и оплатить Имущество в порядке и на условиях, установленных Договором.</w:t>
      </w:r>
      <w:bookmarkEnd w:id="12"/>
    </w:p>
    <w:p w14:paraId="136324F8" w14:textId="77777777" w:rsidR="000F5A7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даты (включая эту дату) подписания акта приема-передачи, указанного в пункте 3.1 Договора, нести коммунальные, эксплуатационные, хозяйственные и иные расходы по Имуществу.</w:t>
      </w:r>
    </w:p>
    <w:p w14:paraId="5D8DF28B" w14:textId="77777777" w:rsidR="000F5A7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3" w:name="_Ref121494585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20 (Двадцати) рабочих дней со дня регистрации перехода на Покупателя права собственности на Имущество переоформить договоры на коммунальные, эксплуатационные, хозяйственные и иные услуги, связанные с содержанием Имущества.</w:t>
      </w:r>
      <w:bookmarkEnd w:id="13"/>
    </w:p>
    <w:p w14:paraId="299E9E08" w14:textId="77777777" w:rsidR="000F5A7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4" w:name="_Ref138686036"/>
      <w:bookmarkStart w:id="15" w:name="_Ref48633263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Возместить Продавцу в полном объёме расходы, включая НДС (если применимо), связанные с содержанием Имущества, указанные в пунктах 4.8 и 4.11 Договора.</w:t>
      </w:r>
      <w:bookmarkEnd w:id="14"/>
    </w:p>
    <w:p w14:paraId="45216316" w14:textId="77777777" w:rsidR="000F5A7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Осуществить все действия, необходимые для оформления прав на Земельный участок, на котором расположен Объект.</w:t>
      </w:r>
    </w:p>
    <w:bookmarkEnd w:id="15"/>
    <w:p w14:paraId="2CE31617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D334B1" w14:textId="77777777" w:rsidR="000F5A7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Ответственность Сторон</w:t>
      </w:r>
    </w:p>
    <w:p w14:paraId="279936F4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BDE0183" w14:textId="77777777" w:rsidR="000F5A70" w:rsidRDefault="00000000">
      <w:pPr>
        <w:numPr>
          <w:ilvl w:val="1"/>
          <w:numId w:val="5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Договора. </w:t>
      </w:r>
    </w:p>
    <w:p w14:paraId="4EECD46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6.2. В случае нарушения Покупателем срока оплаты Имущества, установленного в пунктах 4.3 Договора, Покупатель уплачивает Продавцу, по требованию последнего,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неустойку в размере 0,3 % (Ноль целых трех десятых процента), включая НДС (если применимо), от суммы просроченного платежа за каждый календарный день просрочки.</w:t>
      </w:r>
    </w:p>
    <w:p w14:paraId="6E9C8C9D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6.3. В случае нарушения Покупателем срока оплаты Имущества, установленного в пункте 4.3 Договора, более чем на 60 (Шестьдесят) календарных дней,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Договора. </w:t>
      </w:r>
    </w:p>
    <w:p w14:paraId="06CB5B2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6.4. В случае нарушения по вине Продавца срока передачи Имущества, установленного в пункте 3.1 Договора, Продавец уплачивает Покупателю, по письменному требованию последнего, неустойку в размере 0,1% (Ноль целых одной десятой процента), включая НДС (если применимо), от общей стоимости Имущества, указанной в пункте 4.1 Договора, за каждый календарный день просрочки, но не более 10 % (Десяти процентов)</w:t>
      </w:r>
      <w:r>
        <w:rPr>
          <w:color w:val="000000" w:themeColor="text1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этой стоимости. </w:t>
      </w:r>
    </w:p>
    <w:p w14:paraId="42747AE0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6.5. В случае, если Покупатель не по вине Продавца не принимает Имущество в соответствии с пунктом 5.3.1 Договора, то Покупатель уплачивает Продавцу, по требованию последнего и в установленные в нем сроки, неустойку в размере 0,3 % (Ноль целых трех десятых процента), включая НДС (если применимо), от общей стоимости Имущества, указанной в пункте 4.1 Договора, за каждый календарный день просрочки,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Договора.</w:t>
      </w:r>
    </w:p>
    <w:p w14:paraId="099AB473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6.6. В случае уклонения от исполнения обязанностей, предусмотренных пунктом 5.1.1 Договора, Сторона, нарушившая Договор, обязана уплатить другой Стороне неустойку в размере 0,1 % (Ноль целых одной десятой процента), включая НДС (если применимо), от общей стоимости Имущества, указанной в пункте 4.1 Договора, за каждый календарный день просрочки.</w:t>
      </w:r>
    </w:p>
    <w:p w14:paraId="0F0967C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6.7. В случае уклонения от исполнения обязанностей, предусмотренных пунктом 5.1.1 Договора, более чем на 30 (Тридцать) календарных дней, Сторона, не нарушившая Договор, имеет право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Договора.</w:t>
      </w:r>
    </w:p>
    <w:p w14:paraId="76DF52D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6.8. В случае нарушения сроков возврата Имущества (пункт 7.3 Договора) при расторжении Договора, в том числе при одностороннем отказе от его исполнения, Покупатель обязан в сроки, установленные в требовании Продавца, уплатить Продавцу неустойку в размере 0,1 % (Ноль целых одной десятой процента), включая НДС (если применимо), от общей стоимости Имущества, указанной в пункте 4.1 Договора, за каждый календарный день просрочки, а в случае невозврата Имущества в течение 10 (Десяти) рабочих дней с даты расторжения Договора, в том числе при одностороннем отказе от его исполнения – дополнительный штраф в размере 3 % (Трех процентов), включая НДС (если применимо), от общей стоимости Имущества, указанной в пункте 4.1 Договора.</w:t>
      </w:r>
    </w:p>
    <w:p w14:paraId="707A3DF3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6.9. В случае возврата Покупателем Имущества при расторжении Договора, в том числе в результате одностороннего отказа от его исполнения, не в том состоянии, в котором он его получил, </w:t>
      </w:r>
      <w:bookmarkStart w:id="16" w:name="_Ref510611957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Стороны фиксируют данные несоответствия в акте приема-передачи и согласовывают сроки и способы устранения недостатков. В случае не устранения (несвоевременного устранения/отказа от устранения) Покупателем выявленных Продавцом недостатков, Продавец вправе устранить их своими силами или с привлечением третьих лиц, а Покупатель обязуется возместить Продавцу все расходы, связанные с устранением данных недостатков, а также уплатить неустойку в виде штрафа в размере 1/12 (Одной двенадцатой), включая НДС (если применимо), от общей стоимости Имущества</w:t>
      </w:r>
      <w:bookmarkEnd w:id="1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указанной в пункте 4.1 Договора. Продавец вправе в одностороннем порядке удержать сумму документально подтвержденных расходов и неустойки из денежных средств, подлежащих возврату Покупателю, на что Покупатель выражает свое безусловное согласие.</w:t>
      </w:r>
    </w:p>
    <w:p w14:paraId="1CA77B81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6.10. За нарушение обязательств, предусмотренных пунктами 4.8, 4.11 и 5.3.3 Договора, Продавец вправе потребовать от Покупателя уплаты неустойки в размере 0,3 % (Ноль целых трех десятых процента), включая НДС (если применимо), от общей стоимости Имущества, за каждый календарный день просрочки, а также потребовать возмещения убытков в полном объеме. </w:t>
      </w:r>
    </w:p>
    <w:p w14:paraId="6039D0D0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6.11. Уплата неустойки и возмещение убытков производится в течение 10 (Десяти)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Договору.</w:t>
      </w:r>
    </w:p>
    <w:p w14:paraId="250CAA4F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1EE5E01" w14:textId="77777777" w:rsidR="000F5A7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Изменение и расторжение Договора</w:t>
      </w:r>
    </w:p>
    <w:p w14:paraId="60994D3D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35072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7.1. Все изменения к Договору действительны, если совершены в письменной форме в виде единого документа, подписанного Сторонами. </w:t>
      </w:r>
    </w:p>
    <w:p w14:paraId="316170BD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 Российской Федерации и Договором.</w:t>
      </w:r>
    </w:p>
    <w:p w14:paraId="022ED46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7.3. </w:t>
      </w:r>
      <w:bookmarkStart w:id="17" w:name="_Ref3210543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расторжении Договора, в том числе в результате одностороннего отказа от его исполнения, Покупатель обязан передать/вернуть Продавцу по актам приема-передачи Имущество в том же состоянии, в котором он получил его от Продавца (не в худшем состоянии), в течение 10 (Десяти) рабочих дней с даты расторжения Договора, а Продавец обязан возвратить Покупателю денежные средства, полученные от Покупателя в оплату Имущества (без каких-либо иных выплат, процентов и компенсаций, за исключением санкций, предусмотренных Договором (при их наличии), в течение 10 (Десяти) рабочих дней с даты подписания Сторонами актов приема-передачи Имущества (возврата Имущества Продавцу).</w:t>
      </w:r>
      <w:bookmarkEnd w:id="17"/>
    </w:p>
    <w:p w14:paraId="59977A23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7.4. 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Договора, без применения к нему каких-либо мер ответственности и компенсации Покупателю каких-либо убытков. </w:t>
      </w:r>
    </w:p>
    <w:p w14:paraId="23358130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6A9CB34" w14:textId="77777777" w:rsidR="000F5A7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Обстоятельства непреодолимой силы (форс-мажор)</w:t>
      </w:r>
    </w:p>
    <w:p w14:paraId="4AE56FA5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EF8DA0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8.1. Обстоятельства непреодолимой силы (форс-мажор) – чрезвычайные, непредвиденные и непредотвратимые обстоятельства, возникшие в течение реализации обязательств по Договору, которые Стороны не могли разумно ожидать при заключении Договора, либо избежать или преодолеть, а также находящиеся вне контроля Сторон, которые препятствуют полному или частичному исполнению обязательств по Договору. </w:t>
      </w:r>
    </w:p>
    <w:p w14:paraId="0BD1AE51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8.2. К обстоятельствам непреодолимой силы (форс-мажору) относятся: война, военные действия, массовые беспорядки, забастовки, эпидемии (эпизоотии), природные катастрофы, стихийные бедствия и т.п., издание актов органов публичной власти, влияющих на выполнение обязательств Сторон, а также другие аналогичные события и обстоятельства.</w:t>
      </w:r>
    </w:p>
    <w:p w14:paraId="0619167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8.3. Сторона, не исполнившая или ненадлежащим образом исполнившая свои обязательства по Договору из-за обстоятельств непреодолимой силы, обязана незамедлительно в срок не позднее 3 (Трех) рабочих дней уведомить другую Сторону заказным письмом или иным доступным ей способом после наступления форс-мажорных обстоятельств, и разъяснить, какие меры необходимы для их устранения.</w:t>
      </w:r>
    </w:p>
    <w:p w14:paraId="0B80BB0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8.4. 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обстоятельств. Обстоятельства непреодолимой силы должны быть подтверждены документально в порядке, предусмотренном законодательством Российской Федерации.</w:t>
      </w:r>
    </w:p>
    <w:p w14:paraId="64942B3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8.5. Если указанные обстоятельства продолжаются более 6 (Шести) месяцев, каждая Сторона имеет право инициировать досрочное расторжение Договора.</w:t>
      </w:r>
    </w:p>
    <w:p w14:paraId="234C0E11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C47785" w14:textId="77777777" w:rsidR="000F5A70" w:rsidRDefault="00000000">
      <w:pPr>
        <w:pStyle w:val="afe"/>
        <w:numPr>
          <w:ilvl w:val="0"/>
          <w:numId w:val="44"/>
        </w:numPr>
        <w:shd w:val="clear" w:color="FFFFFF" w:themeColor="background1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Конфиденциальность</w:t>
      </w:r>
    </w:p>
    <w:p w14:paraId="0729FEE3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1240E92" w14:textId="77777777" w:rsidR="000F5A70" w:rsidRDefault="00000000">
      <w:pPr>
        <w:pStyle w:val="afe"/>
        <w:numPr>
          <w:ilvl w:val="1"/>
          <w:numId w:val="47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взаимному согласию Сторон в рамках Договора конфиденциальной информацией признаются условия настоящего Договора и любая информация Раскрывающей Стороны, имеющая действительную или потенциальную коммерческую ценность в силу неизвестности ее третьим лицам.</w:t>
      </w:r>
    </w:p>
    <w:p w14:paraId="0F4FFB84" w14:textId="77777777" w:rsidR="000F5A70" w:rsidRDefault="00000000">
      <w:pPr>
        <w:pStyle w:val="afe"/>
        <w:keepLines/>
        <w:numPr>
          <w:ilvl w:val="1"/>
          <w:numId w:val="47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 предоставлении конфиденциальной информации в письменной форме (в том числе, электронной форме), на документе, содержащем такую информацию, проставляется ограничительная пометка «Коммерческая тайна» и/или «Конфиденциально».</w:t>
      </w:r>
    </w:p>
    <w:p w14:paraId="0A70AFD4" w14:textId="77777777" w:rsidR="000F5A70" w:rsidRDefault="00000000">
      <w:pPr>
        <w:pStyle w:val="afe"/>
        <w:keepLines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Каждая из Сторон обеспечивает защиту конфиденциальной информации, ставшей доступной ей в рамках Договора, от несанкционированного использования, распространения или публикации. Такая информация не будет передаваться третьим сторонам без письменного разрешения другой Стороны и использоваться в иных целях, кроме выполнения обязательств по Договору. </w:t>
      </w:r>
    </w:p>
    <w:p w14:paraId="20160653" w14:textId="77777777" w:rsidR="000F5A70" w:rsidRDefault="00000000">
      <w:pPr>
        <w:pStyle w:val="afe"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Обязательства Сторон по защите конфиденциальной информации распространяются на все время действия Договора, а также в течение 5 (Пять) лет после прекращения его действия.</w:t>
      </w:r>
    </w:p>
    <w:p w14:paraId="07FD5B5F" w14:textId="77777777" w:rsidR="000F5A70" w:rsidRDefault="00000000">
      <w:pPr>
        <w:pStyle w:val="afe"/>
        <w:keepLines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Федерации. Обо всех случаях предоставления информации Стороны обязаны извещать друг друга.</w:t>
      </w:r>
    </w:p>
    <w:p w14:paraId="1DA70E5A" w14:textId="77777777" w:rsidR="000F5A70" w:rsidRDefault="00000000">
      <w:pPr>
        <w:pStyle w:val="afe"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случае разглашения конфиденциальной информации какой-либо из Сторон,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Федерации.</w:t>
      </w:r>
    </w:p>
    <w:p w14:paraId="2CDE4712" w14:textId="77777777" w:rsidR="000F5A7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Порядок разрешения споров</w:t>
      </w:r>
    </w:p>
    <w:p w14:paraId="6659561A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49181D" w14:textId="77777777" w:rsidR="000F5A70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споры, связанные с заключением, толкованием, исполнением и расторжением Договора, будут разрешаться Сторонами путем переговоров. В случае недостижения соглашения в ходе переговоров, заинтересованная Сторона направляет другой Стороне письменную претензию, подписанную уполномоченным лицом. К претензии должны быть приложены документы, обосновывающие предъявленные заинтересованной Стороной требования, и документы, подтверждающие полномочия лица, подписавшего претензию. Сторона, получившая претензию, обязана рассмотреть её и о результатах уведомить в письменной форме заинтересованную Сторону в течение 10 (Десяти) рабочих дней со дня получения претензии.</w:t>
      </w:r>
      <w:bookmarkStart w:id="18" w:name="_Ref1393199"/>
      <w:bookmarkEnd w:id="18"/>
    </w:p>
    <w:p w14:paraId="6B2EBCE4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неурегулирования спора в претензионном порядке, а также в случае неполучения ответа на претензию в течение срока, указанного в пункте 10.1 Договора, спор передается в ____________________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7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B11650B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55E5EB0" w14:textId="77777777" w:rsidR="000F5A7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Прочие условия</w:t>
      </w:r>
    </w:p>
    <w:p w14:paraId="70638457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D8E7DB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Стороны.</w:t>
      </w:r>
    </w:p>
    <w:p w14:paraId="004385EB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Стороны принимают меры к тому, чтобы между Сторонами постоянно существовала возможность оперативного взаимодействия посредством телефонной, электронной или иной связи (оперативная связь).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3975352E" w14:textId="77777777" w:rsidR="000F5A70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bookmarkStart w:id="19" w:name="_Ref82077350"/>
      <w:r>
        <w:rPr>
          <w:rFonts w:ascii="Times New Roman" w:hAnsi="Times New Roman"/>
          <w:color w:val="000000" w:themeColor="text1"/>
          <w:sz w:val="24"/>
        </w:rPr>
        <w:t>Все юридически значимые сообщения (заявления, уведомления, требования, претензии и т.п.)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должны направлятьс</w:t>
      </w:r>
      <w:r>
        <w:rPr>
          <w:color w:val="000000" w:themeColor="text1"/>
          <w:sz w:val="24"/>
          <w:szCs w:val="24"/>
        </w:rPr>
        <w:t>я</w:t>
      </w:r>
      <w:r>
        <w:rPr>
          <w:rFonts w:ascii="Times New Roman" w:hAnsi="Times New Roman"/>
          <w:color w:val="000000" w:themeColor="text1"/>
          <w:sz w:val="24"/>
        </w:rPr>
        <w:t xml:space="preserve"> по адресам Сторон, указанным в разделе 13 Договора,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и приобретают юридическую силу с момента доставки адресату, за исключением случаев, отдельно оговоренных в Договоре.</w:t>
      </w:r>
      <w:bookmarkEnd w:id="19"/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6085F10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изменении адресов или иных сведений, имеющих значение для надлежащего исполнения обязательств по Договору, соответствующая Сторона заблаговременно, не позднее 1 (Одного) рабочего дня до вступления в силу соответствующих изменений, обязана обеспечить доставку другой Стороне соответствующего уведомления. На Сторону, нарушившую данную обязанность, возлагаются все неблагоприятные последствия и риски отсутствия у другой Стороны актуальной информации, в частности, все юридически значимые сообщения считаются доставленными, а их юридические последствия – возникшими, при условии доставки по предыдущему доведенному до отправителя адресу получателя.</w:t>
      </w:r>
    </w:p>
    <w:p w14:paraId="0D7BFD60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Допустимые способы направления юридически значимых сообщений:</w:t>
      </w:r>
    </w:p>
    <w:p w14:paraId="68B3F3F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через собственного курьера под расписку на копии;</w:t>
      </w:r>
    </w:p>
    <w:p w14:paraId="5AA3050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 через курьерскую службу с описью вложения;</w:t>
      </w:r>
    </w:p>
    <w:p w14:paraId="3B049D2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в) по почте с уведомлением о вручении и описью вложения;</w:t>
      </w:r>
    </w:p>
    <w:p w14:paraId="3B0DE98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г) телеграммой с уведомлением о вручении.</w:t>
      </w:r>
    </w:p>
    <w:p w14:paraId="1FC51D17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Подтверждение содержания отправления обязательно. Иные способы направления извещений (в том числе по электронной почте или по факсу) допускаются, но не признаются имеющими юридическую силу, за исключением случаев, специально оговоренных в Договоре.</w:t>
      </w:r>
    </w:p>
    <w:p w14:paraId="67F9B98B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При отправке юридически значимого сообщения любым из способов, предусмотренных пунктом 11.3 Договора, оно считается доставленным независимо от наличия у лица, фактически принявшего корреспонденцию от имени адресата, соответствующих полномочий. Такое лицо считается имеющим полномочия на принятие корреспонденции в силу обстановки.</w:t>
      </w:r>
    </w:p>
    <w:p w14:paraId="7250008E" w14:textId="77777777" w:rsidR="000F5A70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Отзывы, комментарии Покупателя могут направляться по адресу электронной почты 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crem</w:t>
      </w:r>
      <w:r>
        <w:rPr>
          <w:rFonts w:ascii="Times New Roman" w:hAnsi="Times New Roman"/>
          <w:b/>
          <w:color w:val="000000" w:themeColor="text1"/>
          <w:sz w:val="24"/>
        </w:rPr>
        <w:t>@</w:t>
      </w:r>
      <w:proofErr w:type="spellStart"/>
      <w:r>
        <w:rPr>
          <w:rFonts w:ascii="Times New Roman" w:hAnsi="Times New Roman"/>
          <w:b/>
          <w:color w:val="000000" w:themeColor="text1"/>
          <w:sz w:val="24"/>
          <w:lang w:val="en-US"/>
        </w:rPr>
        <w:t>sberbank</w:t>
      </w:r>
      <w:proofErr w:type="spellEnd"/>
      <w:r>
        <w:rPr>
          <w:rFonts w:ascii="Times New Roman" w:hAnsi="Times New Roman"/>
          <w:b/>
          <w:color w:val="000000" w:themeColor="text1"/>
          <w:sz w:val="24"/>
        </w:rPr>
        <w:t>.</w:t>
      </w:r>
      <w:proofErr w:type="spellStart"/>
      <w:r>
        <w:rPr>
          <w:rFonts w:ascii="Times New Roman" w:hAnsi="Times New Roman"/>
          <w:b/>
          <w:color w:val="000000" w:themeColor="text1"/>
          <w:sz w:val="24"/>
          <w:lang w:val="en-US"/>
        </w:rPr>
        <w:t>ru</w:t>
      </w:r>
      <w:proofErr w:type="spellEnd"/>
      <w:r>
        <w:rPr>
          <w:rFonts w:ascii="Times New Roman" w:hAnsi="Times New Roman"/>
          <w:b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В письме необходимо указать реквизиты Договора (дата, номер) и адрес (местоположение) </w:t>
      </w:r>
      <w:r>
        <w:rPr>
          <w:rFonts w:ascii="Times New Roman" w:hAnsi="Times New Roman" w:cs="Times New Roman"/>
          <w:color w:val="000000" w:themeColor="text1"/>
          <w:sz w:val="24"/>
        </w:rPr>
        <w:t>Недвижимого имущества</w:t>
      </w:r>
      <w:r>
        <w:rPr>
          <w:rFonts w:ascii="Times New Roman" w:hAnsi="Times New Roman"/>
          <w:color w:val="000000" w:themeColor="text1"/>
          <w:sz w:val="24"/>
        </w:rPr>
        <w:t>. Информация, направленная на указанный почтовый адрес, не является юридически значимым сообщением по смыслу статьи 165.1 ГК РФ.</w:t>
      </w:r>
    </w:p>
    <w:p w14:paraId="0232397B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Calibri" w:hAnsi="Calibri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 изменении адресов, реквизитов и уполномоченных (ответственных) лиц Стороны незамедлительно информируют друг друга письменно (без оформления единого документа), с предварительным направлением копии письменного сообщения по одному из способов оперативной связи.</w:t>
      </w:r>
    </w:p>
    <w:p w14:paraId="5BD3DAC1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Calibri" w:hAnsi="Calibri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ходе исполнения Договора запрещается подключение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8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любого оборудования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Покупателя к ИТ-инфраструктуре Продавца, а также допуск работников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Покупателя к работе на средствах вычислительной техники и в автоматизированных системах Продавца.</w:t>
      </w:r>
    </w:p>
    <w:p w14:paraId="697C0B5C" w14:textId="77777777" w:rsidR="000F5A70" w:rsidRDefault="00000000">
      <w:pPr>
        <w:pStyle w:val="afe"/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каждом случае нарушения требований, указанных в настоящем пункте, Покупатель выплачивает Продавцу штрафную неустойку в размере 10 % (Десяти процентов), включая НДС (если применимо), от общей стоимости Имущества, а также обязуется в полном объёме возместить убытки, причинённые Продавцу вследствие нарушения требований, указанных в настоящем пункте. Взыскание убытков не лишает Продавца возможности прибегать к любым иным мерам защиты своих прав и интересов, предусмотренных действующим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законодательством и соглашением Сторон, в том числе взысканию неустойки в полном размере сверх убытков.</w:t>
      </w:r>
    </w:p>
    <w:p w14:paraId="56CCB2D2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целях недопущения действий коррупционного характера, Стороны обязуются выполнять требования, изложенные в «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Антикоррупционной оговорке»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(Приложении № 3 к Договору).</w:t>
      </w:r>
    </w:p>
    <w:p w14:paraId="05F4F96F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Каждая из Сторон, участников Соглашения, в случае продажи полностью или частично своей доли в праве собственности на Помещение третьему лицу обязуется до заключения договора купли-продажи ознакомить покупателя с содержанием настоящего Соглашения, а также включить в сам договор купли-продажи, в качестве существенного условия, положение о том, что покупатель ознакомлен с настоящим Соглашением и с момента подписания договор купли-продажи доли в праве собственности на Помещение принимает на себя все права и обязанности продавца – участника настоящего Соглашения.  </w:t>
      </w:r>
    </w:p>
    <w:p w14:paraId="2211D451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Договор составлен на русском языке в 3 экземплярах, имеющих одинаковую юридическую силу: 1 (Один) экземпляр – для Покупателя, 2 (Два) экземпляра – для Продавца.</w:t>
      </w:r>
    </w:p>
    <w:p w14:paraId="210AFBB9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вопросам, не урегулированным в Договоре, Стороны руководствуются законодательством Российской Федерации.</w:t>
      </w:r>
    </w:p>
    <w:p w14:paraId="3D67A8F2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CC9235B" w14:textId="77777777" w:rsidR="000F5A7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Приложения к Договору</w:t>
      </w:r>
    </w:p>
    <w:p w14:paraId="5B5E32EC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D471E8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№ 1 – Выписка из ЕГРН по Объекту – на 3 листах.</w:t>
      </w:r>
    </w:p>
    <w:p w14:paraId="3C22B9E2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№ 2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Форма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Акта приема-передачи Имущества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листах.</w:t>
      </w:r>
    </w:p>
    <w:p w14:paraId="1B41DC75" w14:textId="77777777" w:rsidR="000F5A7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№ 3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Антикоррупционная оговорка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листах.</w:t>
      </w:r>
    </w:p>
    <w:p w14:paraId="48B347AD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left="64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D18327" w14:textId="77777777" w:rsidR="000F5A7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20" w:name="_Ref486328623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Реквизиты и подписи Сторон</w:t>
      </w:r>
      <w:bookmarkEnd w:id="20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14:paraId="20A137B3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1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0F5A70" w14:paraId="5D0A21C0" w14:textId="77777777">
        <w:tc>
          <w:tcPr>
            <w:tcW w:w="4788" w:type="dxa"/>
          </w:tcPr>
          <w:p w14:paraId="63E2A145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Покупатель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1"/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14:paraId="0851CCB4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 (сокращенное наименование)</w:t>
            </w:r>
          </w:p>
          <w:p w14:paraId="4526D9CD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Местонахождение __________</w:t>
            </w:r>
          </w:p>
          <w:p w14:paraId="7E7E6117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Почтовый адрес ____________</w:t>
            </w:r>
          </w:p>
          <w:p w14:paraId="515FA478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ИНН: ___________</w:t>
            </w:r>
          </w:p>
          <w:p w14:paraId="5D3565D6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Расчетный счет ___________</w:t>
            </w:r>
          </w:p>
          <w:p w14:paraId="64909F34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Корр. счет ___________</w:t>
            </w:r>
          </w:p>
          <w:p w14:paraId="1B386D47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___________</w:t>
            </w:r>
          </w:p>
          <w:p w14:paraId="5EC4F909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ОКВЭД ___________</w:t>
            </w:r>
          </w:p>
          <w:p w14:paraId="4592A99B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ОКПО ___________</w:t>
            </w:r>
          </w:p>
          <w:p w14:paraId="26818942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КПП ___________</w:t>
            </w:r>
          </w:p>
          <w:p w14:paraId="527B7CAC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ОГРН ___________</w:t>
            </w:r>
          </w:p>
          <w:p w14:paraId="666AA833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Контактный телефон: ___________</w:t>
            </w:r>
          </w:p>
          <w:p w14:paraId="24C3A4F0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___________</w:t>
            </w:r>
          </w:p>
        </w:tc>
        <w:tc>
          <w:tcPr>
            <w:tcW w:w="360" w:type="dxa"/>
          </w:tcPr>
          <w:p w14:paraId="009B610F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3E73611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Продавец:</w:t>
            </w:r>
          </w:p>
          <w:p w14:paraId="38121E2B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ПАО Сбербанк</w:t>
            </w:r>
          </w:p>
          <w:p w14:paraId="2A1C1D75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Местонахождение __________</w:t>
            </w:r>
          </w:p>
          <w:p w14:paraId="13A2D012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Почтовый адрес _____________</w:t>
            </w:r>
          </w:p>
          <w:p w14:paraId="68150FB7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 ___________</w:t>
            </w:r>
          </w:p>
          <w:p w14:paraId="0B08BCC5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Расчетный счет ___________</w:t>
            </w:r>
          </w:p>
          <w:p w14:paraId="693E8A82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Корр. счет ___________</w:t>
            </w:r>
          </w:p>
          <w:p w14:paraId="1F549F3B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___________</w:t>
            </w:r>
          </w:p>
          <w:p w14:paraId="0C6D5388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ОКВЭД ___________</w:t>
            </w:r>
          </w:p>
          <w:p w14:paraId="592A4B9E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ОКПО ___________</w:t>
            </w:r>
          </w:p>
          <w:p w14:paraId="46A3C39D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КПП ___________</w:t>
            </w:r>
          </w:p>
          <w:p w14:paraId="1394485D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ОГРН ___________</w:t>
            </w:r>
          </w:p>
          <w:p w14:paraId="3AA8C199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Контактный телефон: _________</w:t>
            </w:r>
          </w:p>
          <w:p w14:paraId="7717CBB1" w14:textId="77777777" w:rsidR="000F5A7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___________</w:t>
            </w:r>
          </w:p>
          <w:p w14:paraId="66EE3F95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0F5A70" w14:paraId="4A1C63D2" w14:textId="77777777">
        <w:tc>
          <w:tcPr>
            <w:tcW w:w="4788" w:type="dxa"/>
          </w:tcPr>
          <w:p w14:paraId="68BDAECB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4FE79F1A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3CF7DDE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0F5A70" w14:paraId="09174818" w14:textId="77777777">
        <w:tc>
          <w:tcPr>
            <w:tcW w:w="4788" w:type="dxa"/>
          </w:tcPr>
          <w:p w14:paraId="3E2E55A4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2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12985311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8B76886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2F31C31C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footnoteReference w:id="13"/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" w:type="dxa"/>
          </w:tcPr>
          <w:p w14:paraId="2316C857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C1069CD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5CB7C027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537A7A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6D8E59C8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5D356CB3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59800C4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3625512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E663C4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324289E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D371CA6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52F1D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1456F0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5817DE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9881F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BE5378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94F6AA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C7A9F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CFD972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D5C229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865DE9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CD8444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581B2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158AF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80241B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F5F08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1876C2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90A78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78931B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B04634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82191A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09B69E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AF7967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D1527C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5658BB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96D72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C999A3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17D63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81A0D7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04666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D90822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19D938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AEFD27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32A9C4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7A7B3EC" w14:textId="77777777" w:rsidR="000F5A70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1</w:t>
      </w:r>
    </w:p>
    <w:p w14:paraId="67AE37F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1A66A7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084ECEE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«__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2026 г. </w:t>
      </w:r>
    </w:p>
    <w:p w14:paraId="5264BAA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58813C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Выписка из ЕГРН по Объекту</w:t>
      </w:r>
    </w:p>
    <w:p w14:paraId="4762D754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5EB8729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B5581A" wp14:editId="1001DBC7">
                <wp:extent cx="6120130" cy="454183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187239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14:paraId="27ACFAF9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24FC72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2591E36" wp14:editId="1FE8CAF2">
                <wp:extent cx="6120130" cy="4541831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93499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14:paraId="4FF58106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40BE6AC6" wp14:editId="641304FF">
                <wp:extent cx="6120130" cy="4541831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67072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18639454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B38706" wp14:editId="2A4FC999">
                <wp:extent cx="6120130" cy="4541831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70432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3F3E297E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CA8B7B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55DD2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812EBFA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F3AD7C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535BD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0F5A70" w14:paraId="763E1C52" w14:textId="77777777">
        <w:tc>
          <w:tcPr>
            <w:tcW w:w="4788" w:type="dxa"/>
          </w:tcPr>
          <w:p w14:paraId="63F63EBC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78D19C04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C5B50F9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0F5A70" w14:paraId="4F1E1126" w14:textId="77777777">
        <w:tc>
          <w:tcPr>
            <w:tcW w:w="4788" w:type="dxa"/>
          </w:tcPr>
          <w:p w14:paraId="47D17B03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4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4A68FA6E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5C2DB8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4352CAEE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15"/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" w:type="dxa"/>
          </w:tcPr>
          <w:p w14:paraId="5A3FD331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D95EA9F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5B56BE36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CBFF66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1211C778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4F84AE6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22955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C7AC68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2DD30B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062EDA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404394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6D4B33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8EAB379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F421E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C5081C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D503A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FAADBB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E7CD61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BED22F" w14:textId="77777777" w:rsidR="000F5A70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2</w:t>
      </w:r>
    </w:p>
    <w:p w14:paraId="6E924E0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DC7832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69FF8D0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«__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2026 г. </w:t>
      </w:r>
    </w:p>
    <w:p w14:paraId="0BD2AE0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6BCE0A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Акта приема-передачи Имущества</w:t>
      </w:r>
    </w:p>
    <w:p w14:paraId="3ECC1AA4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__________________________________________________________________</w:t>
      </w:r>
    </w:p>
    <w:p w14:paraId="3726EA9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022A45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АКТ</w:t>
      </w:r>
    </w:p>
    <w:p w14:paraId="4D1C9898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приема-передачи Имущества</w:t>
      </w:r>
    </w:p>
    <w:p w14:paraId="5D16DF0D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177DBC6" w14:textId="77777777" w:rsidR="000F5A70" w:rsidRDefault="0000000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Пермь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 20__г.</w:t>
      </w:r>
    </w:p>
    <w:p w14:paraId="7E3723E7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469411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Публичное акционерное общество «Сбербанк России» (ПАО Сбербанк)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лице ______________, действующего на основании _____________________, с одной стороны, и</w:t>
      </w:r>
    </w:p>
    <w:p w14:paraId="74F3DA7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6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______________, именуем__ в дальнейшем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«Покупатель»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лице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7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____________________, действующего на основании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8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___________________________,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19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другой стороны, совместно именуемые далее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а каждая в отдельности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составили настоящий акт приема-передачи (далее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«Акт»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о нижеследующем:</w:t>
      </w:r>
    </w:p>
    <w:p w14:paraId="4A10D468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B17739" w14:textId="77777777" w:rsidR="000F5A70" w:rsidRDefault="00000000">
      <w:pPr>
        <w:pStyle w:val="afe"/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договора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купли-продажи 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«__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2026 г. №_____ Продавец передает Покупателю, а Покупатель принимает недвижимое имущество (далее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«Имущество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»):</w:t>
      </w:r>
    </w:p>
    <w:p w14:paraId="6D37663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Помещение, назначение: нежилое, этаж: № 1, цокольный, общей площадью 699,4 кв. м. (далее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«Объект»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):</w:t>
      </w:r>
    </w:p>
    <w:p w14:paraId="0159927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Кадастровый номер Объекта: 59:01:4410093:795.</w:t>
      </w:r>
    </w:p>
    <w:p w14:paraId="6454D671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 расположен по адресу: Пермский край, г. Пермь, ул. Ленина, д. 72а.</w:t>
      </w:r>
    </w:p>
    <w:p w14:paraId="25B3868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 принадлежит Продавцу на праве собственности, о чем в Едином государственном реестре недвижимости сделана запись о регистрации № 59:01:4410093:795-59/294/2025-1 от 10.10.2025 г., что подтверждается выпиской из Единого государственного реестра недвижимости № КУВИ-001/2025-212824301 от 21.11.2025 г. (Приложение № 1 к Договору).</w:t>
      </w:r>
    </w:p>
    <w:p w14:paraId="733C569C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CD384A6" w14:textId="77777777" w:rsidR="000F5A70" w:rsidRDefault="00000000">
      <w:pPr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Имущество передается в следующем техническом состоянии:</w:t>
      </w:r>
    </w:p>
    <w:p w14:paraId="0994B664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925C4F7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фасад и кровля Объекта: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</w:t>
      </w:r>
    </w:p>
    <w:p w14:paraId="2901F8C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вид отделки, например – окраска, плитка, др. покрытие)</w:t>
      </w:r>
    </w:p>
    <w:p w14:paraId="4BB16A8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705038B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509BF05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095FEDD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например,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</w:p>
    <w:p w14:paraId="4033CF02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99564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</w:t>
      </w:r>
    </w:p>
    <w:p w14:paraId="7B8F670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вид отделки, например – окраска, обои, др. покрытие)</w:t>
      </w:r>
    </w:p>
    <w:p w14:paraId="4770B98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4A8A7A9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3D8DA0B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7D5B463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</w:p>
    <w:p w14:paraId="31A2E0D0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5097643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потолки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</w:t>
      </w:r>
    </w:p>
    <w:p w14:paraId="5AEBF42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           (указать вид отделки, например: окраска, обои, др. покрытие)</w:t>
      </w:r>
    </w:p>
    <w:p w14:paraId="2902977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637AAB5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(отличное, хорошее, удовлетворительное – указать)</w:t>
      </w:r>
    </w:p>
    <w:p w14:paraId="740D12E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349A4ADC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ab/>
      </w:r>
    </w:p>
    <w:p w14:paraId="1E369CFC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3138D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___________________________________________________________________</w:t>
      </w:r>
    </w:p>
    <w:p w14:paraId="6B5DE937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(указать вид отделки, например: окраска, паркет, плитка, др. покрытие)</w:t>
      </w:r>
    </w:p>
    <w:p w14:paraId="0CC8D8C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1030C5B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        (отличное, хорошее, удовлетворительное – указать)</w:t>
      </w:r>
    </w:p>
    <w:p w14:paraId="3A1E20F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30E3D75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ab/>
      </w:r>
    </w:p>
    <w:p w14:paraId="2FC8C0C8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98778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двери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</w:t>
      </w:r>
    </w:p>
    <w:p w14:paraId="4B2E125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(указать материал, вид отделки, например: металлическая, деревянная, др. покрытие)</w:t>
      </w:r>
    </w:p>
    <w:p w14:paraId="41836CF3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69F78715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5806248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7EB4C24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сломан замок/ручка, перекос, иные повреждения)</w:t>
      </w:r>
    </w:p>
    <w:p w14:paraId="778D4F0A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1E369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окна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___________________________________________________________________</w:t>
      </w:r>
    </w:p>
    <w:p w14:paraId="3920C70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материал, вид отделки, например: пластиковые, деревянные, алюминиевые, окраска, др. покрытие)</w:t>
      </w:r>
    </w:p>
    <w:p w14:paraId="3980034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7F0B94CF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(отличное, хорошее, удовлетворительное – указать)</w:t>
      </w:r>
    </w:p>
    <w:p w14:paraId="7A58C25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3A25125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сломана/отсутствует ручка, иные повреждения)</w:t>
      </w:r>
    </w:p>
    <w:p w14:paraId="3B3CB7F8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236A7951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46BCD23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оборудование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6370"/>
        <w:gridCol w:w="2544"/>
      </w:tblGrid>
      <w:tr w:rsidR="000F5A70" w14:paraId="7F7251FF" w14:textId="77777777">
        <w:tc>
          <w:tcPr>
            <w:tcW w:w="371" w:type="pct"/>
            <w:vAlign w:val="center"/>
          </w:tcPr>
          <w:p w14:paraId="54D8A3BA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№ п/п</w:t>
            </w:r>
          </w:p>
        </w:tc>
        <w:tc>
          <w:tcPr>
            <w:tcW w:w="3308" w:type="pct"/>
            <w:vAlign w:val="center"/>
          </w:tcPr>
          <w:p w14:paraId="160DEF1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Наименование/описание систем</w:t>
            </w:r>
          </w:p>
        </w:tc>
        <w:tc>
          <w:tcPr>
            <w:tcW w:w="1322" w:type="pct"/>
            <w:vAlign w:val="center"/>
          </w:tcPr>
          <w:p w14:paraId="2F990025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Состояние</w:t>
            </w:r>
          </w:p>
          <w:p w14:paraId="1BA7624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vertAlign w:val="superscript"/>
                <w:lang w:eastAsia="ru-RU"/>
              </w:rPr>
              <w:t>(отличное, хорошее, удовлетворительное – указать для каждого вида оборудования)</w:t>
            </w:r>
          </w:p>
        </w:tc>
      </w:tr>
      <w:tr w:rsidR="000F5A70" w14:paraId="22F18E4C" w14:textId="77777777">
        <w:tc>
          <w:tcPr>
            <w:tcW w:w="371" w:type="pct"/>
            <w:vAlign w:val="center"/>
          </w:tcPr>
          <w:p w14:paraId="5FC0AEC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</w:t>
            </w:r>
          </w:p>
        </w:tc>
        <w:tc>
          <w:tcPr>
            <w:tcW w:w="3308" w:type="pct"/>
            <w:vAlign w:val="center"/>
          </w:tcPr>
          <w:p w14:paraId="7DFDEDF8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электроснабжения в соответствии с проектом № ______</w:t>
            </w:r>
          </w:p>
        </w:tc>
        <w:tc>
          <w:tcPr>
            <w:tcW w:w="1322" w:type="pct"/>
            <w:vAlign w:val="center"/>
          </w:tcPr>
          <w:p w14:paraId="119F2F9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BD255F8" w14:textId="77777777">
        <w:tc>
          <w:tcPr>
            <w:tcW w:w="371" w:type="pct"/>
            <w:vAlign w:val="center"/>
          </w:tcPr>
          <w:p w14:paraId="27ECB64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1.1.</w:t>
            </w:r>
          </w:p>
        </w:tc>
        <w:tc>
          <w:tcPr>
            <w:tcW w:w="3308" w:type="pct"/>
            <w:vAlign w:val="center"/>
          </w:tcPr>
          <w:p w14:paraId="3F1A86C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Общее электроснабжение</w:t>
            </w:r>
          </w:p>
        </w:tc>
        <w:tc>
          <w:tcPr>
            <w:tcW w:w="1322" w:type="pct"/>
            <w:vAlign w:val="center"/>
          </w:tcPr>
          <w:p w14:paraId="77B091B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E988FF4" w14:textId="77777777">
        <w:tc>
          <w:tcPr>
            <w:tcW w:w="371" w:type="pct"/>
            <w:vAlign w:val="center"/>
          </w:tcPr>
          <w:p w14:paraId="5F38F21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1.2.</w:t>
            </w:r>
          </w:p>
        </w:tc>
        <w:tc>
          <w:tcPr>
            <w:tcW w:w="3308" w:type="pct"/>
            <w:vAlign w:val="center"/>
          </w:tcPr>
          <w:p w14:paraId="26AD5FB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ГРЩ, РЩ</w:t>
            </w:r>
          </w:p>
        </w:tc>
        <w:tc>
          <w:tcPr>
            <w:tcW w:w="1322" w:type="pct"/>
            <w:vAlign w:val="center"/>
          </w:tcPr>
          <w:p w14:paraId="643E8C4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187987B" w14:textId="77777777">
        <w:tc>
          <w:tcPr>
            <w:tcW w:w="371" w:type="pct"/>
            <w:vAlign w:val="center"/>
          </w:tcPr>
          <w:p w14:paraId="4DD76FC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1.3.</w:t>
            </w:r>
          </w:p>
        </w:tc>
        <w:tc>
          <w:tcPr>
            <w:tcW w:w="3308" w:type="pct"/>
            <w:vAlign w:val="center"/>
          </w:tcPr>
          <w:p w14:paraId="5CE769C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Гарантированное и бесперебойное электропитание</w:t>
            </w:r>
          </w:p>
        </w:tc>
        <w:tc>
          <w:tcPr>
            <w:tcW w:w="1322" w:type="pct"/>
            <w:vAlign w:val="center"/>
          </w:tcPr>
          <w:p w14:paraId="34D2AEC5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DE49EBC" w14:textId="77777777">
        <w:tc>
          <w:tcPr>
            <w:tcW w:w="371" w:type="pct"/>
            <w:vAlign w:val="center"/>
          </w:tcPr>
          <w:p w14:paraId="19F1632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1.4.</w:t>
            </w:r>
          </w:p>
        </w:tc>
        <w:tc>
          <w:tcPr>
            <w:tcW w:w="3308" w:type="pct"/>
            <w:vAlign w:val="center"/>
          </w:tcPr>
          <w:p w14:paraId="5C75990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Силовые, питающие и групповые кабельные линии</w:t>
            </w:r>
          </w:p>
        </w:tc>
        <w:tc>
          <w:tcPr>
            <w:tcW w:w="1322" w:type="pct"/>
            <w:vAlign w:val="center"/>
          </w:tcPr>
          <w:p w14:paraId="267D3EF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A68488B" w14:textId="77777777">
        <w:tc>
          <w:tcPr>
            <w:tcW w:w="371" w:type="pct"/>
            <w:vAlign w:val="center"/>
          </w:tcPr>
          <w:p w14:paraId="36AA5D7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1.5.</w:t>
            </w:r>
          </w:p>
        </w:tc>
        <w:tc>
          <w:tcPr>
            <w:tcW w:w="3308" w:type="pct"/>
            <w:vAlign w:val="center"/>
          </w:tcPr>
          <w:p w14:paraId="40CFE5B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электрообогрева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термокабели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)</w:t>
            </w:r>
          </w:p>
        </w:tc>
        <w:tc>
          <w:tcPr>
            <w:tcW w:w="1322" w:type="pct"/>
            <w:vAlign w:val="center"/>
          </w:tcPr>
          <w:p w14:paraId="02AD38CA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03A70C8" w14:textId="77777777">
        <w:tc>
          <w:tcPr>
            <w:tcW w:w="371" w:type="pct"/>
            <w:vAlign w:val="center"/>
          </w:tcPr>
          <w:p w14:paraId="1DB3C7F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1.6.</w:t>
            </w:r>
          </w:p>
        </w:tc>
        <w:tc>
          <w:tcPr>
            <w:tcW w:w="3308" w:type="pct"/>
            <w:vAlign w:val="center"/>
          </w:tcPr>
          <w:p w14:paraId="150AA2C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учета потребляемой электроэнергии</w:t>
            </w:r>
          </w:p>
        </w:tc>
        <w:tc>
          <w:tcPr>
            <w:tcW w:w="1322" w:type="pct"/>
            <w:vAlign w:val="center"/>
          </w:tcPr>
          <w:p w14:paraId="541261B0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07F60AA6" w14:textId="77777777">
        <w:tc>
          <w:tcPr>
            <w:tcW w:w="371" w:type="pct"/>
            <w:vAlign w:val="center"/>
          </w:tcPr>
          <w:p w14:paraId="3D058C5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1.7.</w:t>
            </w:r>
          </w:p>
        </w:tc>
        <w:tc>
          <w:tcPr>
            <w:tcW w:w="3308" w:type="pct"/>
            <w:vAlign w:val="center"/>
          </w:tcPr>
          <w:p w14:paraId="18E4A2D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освещения</w:t>
            </w:r>
          </w:p>
        </w:tc>
        <w:tc>
          <w:tcPr>
            <w:tcW w:w="1322" w:type="pct"/>
            <w:vAlign w:val="center"/>
          </w:tcPr>
          <w:p w14:paraId="1648F545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0E2E8FC1" w14:textId="77777777">
        <w:tc>
          <w:tcPr>
            <w:tcW w:w="371" w:type="pct"/>
            <w:vAlign w:val="center"/>
          </w:tcPr>
          <w:p w14:paraId="050326B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1.8.</w:t>
            </w:r>
          </w:p>
        </w:tc>
        <w:tc>
          <w:tcPr>
            <w:tcW w:w="3308" w:type="pct"/>
            <w:vAlign w:val="center"/>
          </w:tcPr>
          <w:p w14:paraId="64F1455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Рекламное освещение</w:t>
            </w:r>
          </w:p>
        </w:tc>
        <w:tc>
          <w:tcPr>
            <w:tcW w:w="1322" w:type="pct"/>
            <w:vAlign w:val="center"/>
          </w:tcPr>
          <w:p w14:paraId="16FD4AE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D7D8945" w14:textId="77777777">
        <w:tc>
          <w:tcPr>
            <w:tcW w:w="371" w:type="pct"/>
            <w:vAlign w:val="center"/>
          </w:tcPr>
          <w:p w14:paraId="2B4D95D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1.9.</w:t>
            </w:r>
          </w:p>
        </w:tc>
        <w:tc>
          <w:tcPr>
            <w:tcW w:w="3308" w:type="pct"/>
            <w:vAlign w:val="center"/>
          </w:tcPr>
          <w:p w14:paraId="5A7916F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Электроустановочное оборудование</w:t>
            </w:r>
          </w:p>
        </w:tc>
        <w:tc>
          <w:tcPr>
            <w:tcW w:w="1322" w:type="pct"/>
            <w:vAlign w:val="center"/>
          </w:tcPr>
          <w:p w14:paraId="7272E9BA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0F828B0" w14:textId="77777777">
        <w:tc>
          <w:tcPr>
            <w:tcW w:w="371" w:type="pct"/>
            <w:vAlign w:val="center"/>
          </w:tcPr>
          <w:p w14:paraId="1407E9EB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1.10.</w:t>
            </w:r>
          </w:p>
        </w:tc>
        <w:tc>
          <w:tcPr>
            <w:tcW w:w="3308" w:type="pct"/>
            <w:vAlign w:val="center"/>
          </w:tcPr>
          <w:p w14:paraId="0EA5ABA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Источники электроснабжения</w:t>
            </w:r>
          </w:p>
        </w:tc>
        <w:tc>
          <w:tcPr>
            <w:tcW w:w="1322" w:type="pct"/>
            <w:vAlign w:val="center"/>
          </w:tcPr>
          <w:p w14:paraId="04B6B987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3F72781" w14:textId="77777777">
        <w:tc>
          <w:tcPr>
            <w:tcW w:w="371" w:type="pct"/>
            <w:vAlign w:val="center"/>
          </w:tcPr>
          <w:p w14:paraId="7B3DCE1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</w:t>
            </w:r>
          </w:p>
        </w:tc>
        <w:tc>
          <w:tcPr>
            <w:tcW w:w="3308" w:type="pct"/>
            <w:vAlign w:val="center"/>
          </w:tcPr>
          <w:p w14:paraId="0D172BD5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противопожарной защиты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соответствии с проектом № ______</w:t>
            </w:r>
          </w:p>
        </w:tc>
        <w:tc>
          <w:tcPr>
            <w:tcW w:w="1322" w:type="pct"/>
            <w:vAlign w:val="center"/>
          </w:tcPr>
          <w:p w14:paraId="4CF9532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0D34642" w14:textId="77777777">
        <w:tc>
          <w:tcPr>
            <w:tcW w:w="371" w:type="pct"/>
            <w:vAlign w:val="center"/>
          </w:tcPr>
          <w:p w14:paraId="0BB345C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2.1.</w:t>
            </w:r>
          </w:p>
        </w:tc>
        <w:tc>
          <w:tcPr>
            <w:tcW w:w="3308" w:type="pct"/>
            <w:vAlign w:val="center"/>
          </w:tcPr>
          <w:p w14:paraId="7788827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водяного пожаротушения (сети трубопроводов и запорно-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 xml:space="preserve">регулирующая арматура, спринклеры,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дренчерные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головки,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дренчерные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завесы, датчики (сигнализаторы), насосные станции, баки, система управления,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4B01D849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EAC3EFE" w14:textId="77777777">
        <w:tc>
          <w:tcPr>
            <w:tcW w:w="371" w:type="pct"/>
            <w:vAlign w:val="center"/>
          </w:tcPr>
          <w:p w14:paraId="643B0E5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2.2.</w:t>
            </w:r>
          </w:p>
        </w:tc>
        <w:tc>
          <w:tcPr>
            <w:tcW w:w="3308" w:type="pct"/>
            <w:vAlign w:val="center"/>
          </w:tcPr>
          <w:p w14:paraId="48A3156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газового пожаротушения (станция газового пожаротушения, датчики,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3379B1F1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BBFCDC4" w14:textId="77777777">
        <w:tc>
          <w:tcPr>
            <w:tcW w:w="371" w:type="pct"/>
            <w:vAlign w:val="center"/>
          </w:tcPr>
          <w:p w14:paraId="10F98B51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2.3.</w:t>
            </w:r>
          </w:p>
        </w:tc>
        <w:tc>
          <w:tcPr>
            <w:tcW w:w="3308" w:type="pct"/>
            <w:vAlign w:val="center"/>
          </w:tcPr>
          <w:p w14:paraId="50624B4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порошкового пожаротушения (станция порошкового пожаротушения, датчики,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65EE22F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74659CE" w14:textId="77777777">
        <w:tc>
          <w:tcPr>
            <w:tcW w:w="371" w:type="pct"/>
            <w:vAlign w:val="center"/>
          </w:tcPr>
          <w:p w14:paraId="0845E45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2.4.</w:t>
            </w:r>
          </w:p>
        </w:tc>
        <w:tc>
          <w:tcPr>
            <w:tcW w:w="3308" w:type="pct"/>
            <w:vAlign w:val="center"/>
          </w:tcPr>
          <w:p w14:paraId="7C54EB0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противодымной вентиляции (вентиляторы, клапана, решетки сети воздуховодов, шкафы управления,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60C9C2E3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39A9BC3" w14:textId="77777777">
        <w:tc>
          <w:tcPr>
            <w:tcW w:w="371" w:type="pct"/>
            <w:vAlign w:val="center"/>
          </w:tcPr>
          <w:p w14:paraId="20EFF76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2.5.</w:t>
            </w:r>
          </w:p>
        </w:tc>
        <w:tc>
          <w:tcPr>
            <w:tcW w:w="3308" w:type="pct"/>
            <w:vAlign w:val="center"/>
          </w:tcPr>
          <w:p w14:paraId="30F3BDE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газоудаления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(вентиляторы, клапана, решетки сети воздуховодов, шкафы управления,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11CA292F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82A1170" w14:textId="77777777">
        <w:tc>
          <w:tcPr>
            <w:tcW w:w="371" w:type="pct"/>
            <w:vAlign w:val="center"/>
          </w:tcPr>
          <w:p w14:paraId="2D56375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2.6.</w:t>
            </w:r>
          </w:p>
        </w:tc>
        <w:tc>
          <w:tcPr>
            <w:tcW w:w="3308" w:type="pct"/>
            <w:vAlign w:val="center"/>
          </w:tcPr>
          <w:p w14:paraId="5F960AF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первичные средства пожаротушения</w:t>
            </w:r>
          </w:p>
        </w:tc>
        <w:tc>
          <w:tcPr>
            <w:tcW w:w="1322" w:type="pct"/>
            <w:vAlign w:val="center"/>
          </w:tcPr>
          <w:p w14:paraId="1A2F0045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5923D20" w14:textId="77777777">
        <w:tc>
          <w:tcPr>
            <w:tcW w:w="371" w:type="pct"/>
            <w:vAlign w:val="center"/>
          </w:tcPr>
          <w:p w14:paraId="20EBBC4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2.7.</w:t>
            </w:r>
          </w:p>
        </w:tc>
        <w:tc>
          <w:tcPr>
            <w:tcW w:w="3308" w:type="pct"/>
            <w:vAlign w:val="center"/>
          </w:tcPr>
          <w:p w14:paraId="0EA280F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противопожарной сигнализации и оповещения</w:t>
            </w:r>
          </w:p>
        </w:tc>
        <w:tc>
          <w:tcPr>
            <w:tcW w:w="1322" w:type="pct"/>
            <w:vAlign w:val="center"/>
          </w:tcPr>
          <w:p w14:paraId="0B39DAF9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A16433E" w14:textId="77777777">
        <w:tc>
          <w:tcPr>
            <w:tcW w:w="371" w:type="pct"/>
            <w:vAlign w:val="center"/>
          </w:tcPr>
          <w:p w14:paraId="163FD715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</w:t>
            </w:r>
          </w:p>
        </w:tc>
        <w:tc>
          <w:tcPr>
            <w:tcW w:w="3308" w:type="pct"/>
            <w:vAlign w:val="center"/>
          </w:tcPr>
          <w:p w14:paraId="2A2B0E08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Грузоподъемные механизмы</w:t>
            </w:r>
          </w:p>
        </w:tc>
        <w:tc>
          <w:tcPr>
            <w:tcW w:w="1322" w:type="pct"/>
            <w:vAlign w:val="center"/>
          </w:tcPr>
          <w:p w14:paraId="50C614BC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06D8453" w14:textId="77777777">
        <w:tc>
          <w:tcPr>
            <w:tcW w:w="371" w:type="pct"/>
            <w:vAlign w:val="center"/>
          </w:tcPr>
          <w:p w14:paraId="231E7E4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3.1.</w:t>
            </w:r>
          </w:p>
        </w:tc>
        <w:tc>
          <w:tcPr>
            <w:tcW w:w="3308" w:type="pct"/>
            <w:vAlign w:val="center"/>
          </w:tcPr>
          <w:p w14:paraId="63DF8B6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Лифтовое оборудование</w:t>
            </w:r>
          </w:p>
        </w:tc>
        <w:tc>
          <w:tcPr>
            <w:tcW w:w="1322" w:type="pct"/>
            <w:vAlign w:val="center"/>
          </w:tcPr>
          <w:p w14:paraId="11F433A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665570A" w14:textId="77777777">
        <w:tc>
          <w:tcPr>
            <w:tcW w:w="371" w:type="pct"/>
            <w:vAlign w:val="center"/>
          </w:tcPr>
          <w:p w14:paraId="647A400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3.2.</w:t>
            </w:r>
          </w:p>
        </w:tc>
        <w:tc>
          <w:tcPr>
            <w:tcW w:w="3308" w:type="pct"/>
            <w:vAlign w:val="center"/>
          </w:tcPr>
          <w:p w14:paraId="40F6A77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Подъемники, грузоподъемные платформы, штабелёры (за исключением самоходных вилочных погрузчиков)</w:t>
            </w:r>
          </w:p>
        </w:tc>
        <w:tc>
          <w:tcPr>
            <w:tcW w:w="1322" w:type="pct"/>
            <w:vAlign w:val="center"/>
          </w:tcPr>
          <w:p w14:paraId="5182EA5A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8BFE22A" w14:textId="77777777">
        <w:tc>
          <w:tcPr>
            <w:tcW w:w="371" w:type="pct"/>
            <w:vAlign w:val="center"/>
          </w:tcPr>
          <w:p w14:paraId="18C8D408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3.3.</w:t>
            </w:r>
          </w:p>
        </w:tc>
        <w:tc>
          <w:tcPr>
            <w:tcW w:w="3308" w:type="pct"/>
            <w:vAlign w:val="center"/>
          </w:tcPr>
          <w:p w14:paraId="6B7AEFA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Эскалаторы</w:t>
            </w:r>
          </w:p>
        </w:tc>
        <w:tc>
          <w:tcPr>
            <w:tcW w:w="1322" w:type="pct"/>
            <w:vAlign w:val="center"/>
          </w:tcPr>
          <w:p w14:paraId="6647BA3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0DDA16A2" w14:textId="77777777">
        <w:tc>
          <w:tcPr>
            <w:tcW w:w="371" w:type="pct"/>
            <w:vAlign w:val="center"/>
          </w:tcPr>
          <w:p w14:paraId="24544DB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3.4.</w:t>
            </w:r>
          </w:p>
        </w:tc>
        <w:tc>
          <w:tcPr>
            <w:tcW w:w="3308" w:type="pct"/>
            <w:vAlign w:val="center"/>
          </w:tcPr>
          <w:p w14:paraId="5135FA8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Высотные люльки (входящие в оборудование здания)</w:t>
            </w:r>
          </w:p>
        </w:tc>
        <w:tc>
          <w:tcPr>
            <w:tcW w:w="1322" w:type="pct"/>
            <w:vAlign w:val="center"/>
          </w:tcPr>
          <w:p w14:paraId="1ED9352F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0EC2E078" w14:textId="77777777">
        <w:tc>
          <w:tcPr>
            <w:tcW w:w="371" w:type="pct"/>
            <w:vAlign w:val="center"/>
          </w:tcPr>
          <w:p w14:paraId="02A2EE11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3.5.</w:t>
            </w:r>
          </w:p>
        </w:tc>
        <w:tc>
          <w:tcPr>
            <w:tcW w:w="3308" w:type="pct"/>
            <w:vAlign w:val="center"/>
          </w:tcPr>
          <w:p w14:paraId="3F93B1E8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Тали, тельферы, лебедки</w:t>
            </w:r>
          </w:p>
        </w:tc>
        <w:tc>
          <w:tcPr>
            <w:tcW w:w="1322" w:type="pct"/>
            <w:vAlign w:val="center"/>
          </w:tcPr>
          <w:p w14:paraId="201CDFD0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16F341D" w14:textId="77777777">
        <w:tc>
          <w:tcPr>
            <w:tcW w:w="371" w:type="pct"/>
            <w:vAlign w:val="center"/>
          </w:tcPr>
          <w:p w14:paraId="652A0E05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</w:t>
            </w:r>
          </w:p>
        </w:tc>
        <w:tc>
          <w:tcPr>
            <w:tcW w:w="3308" w:type="pct"/>
            <w:vAlign w:val="center"/>
          </w:tcPr>
          <w:p w14:paraId="1968B90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теплоснабжения и газоснабжения</w:t>
            </w:r>
          </w:p>
        </w:tc>
        <w:tc>
          <w:tcPr>
            <w:tcW w:w="1322" w:type="pct"/>
            <w:vAlign w:val="center"/>
          </w:tcPr>
          <w:p w14:paraId="618EE189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12E82F5" w14:textId="77777777">
        <w:tc>
          <w:tcPr>
            <w:tcW w:w="371" w:type="pct"/>
            <w:vAlign w:val="center"/>
          </w:tcPr>
          <w:p w14:paraId="622F133A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4.1.</w:t>
            </w:r>
          </w:p>
        </w:tc>
        <w:tc>
          <w:tcPr>
            <w:tcW w:w="3308" w:type="pct"/>
            <w:vAlign w:val="center"/>
          </w:tcPr>
          <w:p w14:paraId="430177FB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Тепловые пункты</w:t>
            </w:r>
          </w:p>
        </w:tc>
        <w:tc>
          <w:tcPr>
            <w:tcW w:w="1322" w:type="pct"/>
            <w:vAlign w:val="center"/>
          </w:tcPr>
          <w:p w14:paraId="2A649ED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D68AE67" w14:textId="77777777">
        <w:tc>
          <w:tcPr>
            <w:tcW w:w="371" w:type="pct"/>
            <w:vAlign w:val="center"/>
          </w:tcPr>
          <w:p w14:paraId="2062DD9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4.2.</w:t>
            </w:r>
          </w:p>
        </w:tc>
        <w:tc>
          <w:tcPr>
            <w:tcW w:w="3308" w:type="pct"/>
            <w:vAlign w:val="center"/>
          </w:tcPr>
          <w:p w14:paraId="0BDB31E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Узлы учета расхода тепла</w:t>
            </w:r>
          </w:p>
        </w:tc>
        <w:tc>
          <w:tcPr>
            <w:tcW w:w="1322" w:type="pct"/>
            <w:vAlign w:val="center"/>
          </w:tcPr>
          <w:p w14:paraId="73159100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E536842" w14:textId="77777777">
        <w:tc>
          <w:tcPr>
            <w:tcW w:w="371" w:type="pct"/>
            <w:vAlign w:val="center"/>
          </w:tcPr>
          <w:p w14:paraId="53F77391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4.3.</w:t>
            </w:r>
          </w:p>
        </w:tc>
        <w:tc>
          <w:tcPr>
            <w:tcW w:w="3308" w:type="pct"/>
            <w:vAlign w:val="center"/>
          </w:tcPr>
          <w:p w14:paraId="57196CD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Котельные (в том числе газифицированные)</w:t>
            </w:r>
          </w:p>
        </w:tc>
        <w:tc>
          <w:tcPr>
            <w:tcW w:w="1322" w:type="pct"/>
            <w:vAlign w:val="center"/>
          </w:tcPr>
          <w:p w14:paraId="0570AAC1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2FB5BA3" w14:textId="77777777">
        <w:tc>
          <w:tcPr>
            <w:tcW w:w="371" w:type="pct"/>
            <w:vAlign w:val="center"/>
          </w:tcPr>
          <w:p w14:paraId="70D3840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4.4.</w:t>
            </w:r>
          </w:p>
        </w:tc>
        <w:tc>
          <w:tcPr>
            <w:tcW w:w="3308" w:type="pct"/>
            <w:vAlign w:val="center"/>
          </w:tcPr>
          <w:p w14:paraId="7D7C77B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Устройства водоподготовки</w:t>
            </w:r>
          </w:p>
        </w:tc>
        <w:tc>
          <w:tcPr>
            <w:tcW w:w="1322" w:type="pct"/>
            <w:vAlign w:val="center"/>
          </w:tcPr>
          <w:p w14:paraId="2B08FDBF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10ACD94" w14:textId="77777777">
        <w:tc>
          <w:tcPr>
            <w:tcW w:w="371" w:type="pct"/>
            <w:vAlign w:val="center"/>
          </w:tcPr>
          <w:p w14:paraId="4FF7281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4.5.</w:t>
            </w:r>
          </w:p>
        </w:tc>
        <w:tc>
          <w:tcPr>
            <w:tcW w:w="3308" w:type="pct"/>
            <w:vAlign w:val="center"/>
          </w:tcPr>
          <w:p w14:paraId="57CB180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Насосное оборудование</w:t>
            </w:r>
          </w:p>
        </w:tc>
        <w:tc>
          <w:tcPr>
            <w:tcW w:w="1322" w:type="pct"/>
            <w:vAlign w:val="center"/>
          </w:tcPr>
          <w:p w14:paraId="2565E4E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53F7CB1" w14:textId="77777777">
        <w:tc>
          <w:tcPr>
            <w:tcW w:w="371" w:type="pct"/>
            <w:vAlign w:val="center"/>
          </w:tcPr>
          <w:p w14:paraId="267D7CE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4.6.</w:t>
            </w:r>
          </w:p>
        </w:tc>
        <w:tc>
          <w:tcPr>
            <w:tcW w:w="3308" w:type="pct"/>
            <w:vAlign w:val="center"/>
          </w:tcPr>
          <w:p w14:paraId="372EB251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Газовое оборудования и газовые счетчики</w:t>
            </w:r>
          </w:p>
        </w:tc>
        <w:tc>
          <w:tcPr>
            <w:tcW w:w="1322" w:type="pct"/>
            <w:vAlign w:val="center"/>
          </w:tcPr>
          <w:p w14:paraId="157BB0EF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F6B75E3" w14:textId="77777777">
        <w:tc>
          <w:tcPr>
            <w:tcW w:w="371" w:type="pct"/>
            <w:vAlign w:val="center"/>
          </w:tcPr>
          <w:p w14:paraId="2F9F712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4.7.</w:t>
            </w:r>
          </w:p>
        </w:tc>
        <w:tc>
          <w:tcPr>
            <w:tcW w:w="3308" w:type="pct"/>
            <w:vAlign w:val="center"/>
          </w:tcPr>
          <w:p w14:paraId="12C50A1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трубопроводов теплоснабжения, теплообменники и запорно-регулирующая арматура, манометры, термометры, расширительные и аккумуляторные баки</w:t>
            </w:r>
          </w:p>
        </w:tc>
        <w:tc>
          <w:tcPr>
            <w:tcW w:w="1322" w:type="pct"/>
            <w:vAlign w:val="center"/>
          </w:tcPr>
          <w:p w14:paraId="2C20BFD1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C0A3DFD" w14:textId="77777777">
        <w:tc>
          <w:tcPr>
            <w:tcW w:w="371" w:type="pct"/>
            <w:vAlign w:val="center"/>
          </w:tcPr>
          <w:p w14:paraId="589671C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4.8.</w:t>
            </w:r>
          </w:p>
        </w:tc>
        <w:tc>
          <w:tcPr>
            <w:tcW w:w="3308" w:type="pct"/>
            <w:vAlign w:val="center"/>
          </w:tcPr>
          <w:p w14:paraId="1E99053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Приборы отопления</w:t>
            </w:r>
          </w:p>
        </w:tc>
        <w:tc>
          <w:tcPr>
            <w:tcW w:w="1322" w:type="pct"/>
            <w:vAlign w:val="center"/>
          </w:tcPr>
          <w:p w14:paraId="6F69E1D9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044B953" w14:textId="77777777">
        <w:tc>
          <w:tcPr>
            <w:tcW w:w="371" w:type="pct"/>
            <w:vAlign w:val="center"/>
          </w:tcPr>
          <w:p w14:paraId="3FF8EC0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</w:t>
            </w:r>
          </w:p>
        </w:tc>
        <w:tc>
          <w:tcPr>
            <w:tcW w:w="3308" w:type="pct"/>
            <w:vAlign w:val="center"/>
          </w:tcPr>
          <w:p w14:paraId="4B8294B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водоснабжения, водоотведения и канализации</w:t>
            </w:r>
          </w:p>
        </w:tc>
        <w:tc>
          <w:tcPr>
            <w:tcW w:w="1322" w:type="pct"/>
            <w:vAlign w:val="center"/>
          </w:tcPr>
          <w:p w14:paraId="6B900CB7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266B855" w14:textId="77777777">
        <w:tc>
          <w:tcPr>
            <w:tcW w:w="371" w:type="pct"/>
            <w:vAlign w:val="center"/>
          </w:tcPr>
          <w:p w14:paraId="37866DE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5.1.</w:t>
            </w:r>
          </w:p>
        </w:tc>
        <w:tc>
          <w:tcPr>
            <w:tcW w:w="3308" w:type="pct"/>
            <w:vAlign w:val="center"/>
          </w:tcPr>
          <w:p w14:paraId="3B33456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наружных и внутренних водопроводов, запорно-регулирующая арматура</w:t>
            </w:r>
          </w:p>
        </w:tc>
        <w:tc>
          <w:tcPr>
            <w:tcW w:w="1322" w:type="pct"/>
            <w:vAlign w:val="center"/>
          </w:tcPr>
          <w:p w14:paraId="38FB793C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C32F7C6" w14:textId="77777777">
        <w:tc>
          <w:tcPr>
            <w:tcW w:w="371" w:type="pct"/>
            <w:vAlign w:val="center"/>
          </w:tcPr>
          <w:p w14:paraId="59BA5DE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5.2.</w:t>
            </w:r>
          </w:p>
        </w:tc>
        <w:tc>
          <w:tcPr>
            <w:tcW w:w="3308" w:type="pct"/>
            <w:vAlign w:val="center"/>
          </w:tcPr>
          <w:p w14:paraId="5DB2777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Водостоки, дренажные системы</w:t>
            </w:r>
          </w:p>
        </w:tc>
        <w:tc>
          <w:tcPr>
            <w:tcW w:w="1322" w:type="pct"/>
            <w:vAlign w:val="center"/>
          </w:tcPr>
          <w:p w14:paraId="229EABD6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4AEBBCC" w14:textId="77777777">
        <w:tc>
          <w:tcPr>
            <w:tcW w:w="371" w:type="pct"/>
            <w:vAlign w:val="center"/>
          </w:tcPr>
          <w:p w14:paraId="0A58484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5.3.</w:t>
            </w:r>
          </w:p>
        </w:tc>
        <w:tc>
          <w:tcPr>
            <w:tcW w:w="3308" w:type="pct"/>
            <w:vAlign w:val="center"/>
          </w:tcPr>
          <w:p w14:paraId="77D90A4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Скважины, очистные установки</w:t>
            </w:r>
          </w:p>
        </w:tc>
        <w:tc>
          <w:tcPr>
            <w:tcW w:w="1322" w:type="pct"/>
            <w:vAlign w:val="center"/>
          </w:tcPr>
          <w:p w14:paraId="5C6D359D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76AAC40" w14:textId="77777777">
        <w:tc>
          <w:tcPr>
            <w:tcW w:w="371" w:type="pct"/>
            <w:vAlign w:val="center"/>
          </w:tcPr>
          <w:p w14:paraId="1E67734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5.4.</w:t>
            </w:r>
          </w:p>
        </w:tc>
        <w:tc>
          <w:tcPr>
            <w:tcW w:w="3308" w:type="pct"/>
            <w:vAlign w:val="center"/>
          </w:tcPr>
          <w:p w14:paraId="01BF23E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Насосное оборудование</w:t>
            </w:r>
          </w:p>
        </w:tc>
        <w:tc>
          <w:tcPr>
            <w:tcW w:w="1322" w:type="pct"/>
            <w:vAlign w:val="center"/>
          </w:tcPr>
          <w:p w14:paraId="1CD1CB23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1665698" w14:textId="77777777">
        <w:tc>
          <w:tcPr>
            <w:tcW w:w="371" w:type="pct"/>
            <w:vAlign w:val="center"/>
          </w:tcPr>
          <w:p w14:paraId="125ED60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5.5.</w:t>
            </w:r>
          </w:p>
        </w:tc>
        <w:tc>
          <w:tcPr>
            <w:tcW w:w="3308" w:type="pct"/>
            <w:vAlign w:val="center"/>
          </w:tcPr>
          <w:p w14:paraId="5B4504D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Водосчетчики</w:t>
            </w:r>
          </w:p>
        </w:tc>
        <w:tc>
          <w:tcPr>
            <w:tcW w:w="1322" w:type="pct"/>
            <w:vAlign w:val="center"/>
          </w:tcPr>
          <w:p w14:paraId="01D8489D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0F8A969" w14:textId="77777777">
        <w:tc>
          <w:tcPr>
            <w:tcW w:w="371" w:type="pct"/>
            <w:vAlign w:val="center"/>
          </w:tcPr>
          <w:p w14:paraId="2E1501D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5.6.</w:t>
            </w:r>
          </w:p>
        </w:tc>
        <w:tc>
          <w:tcPr>
            <w:tcW w:w="3308" w:type="pct"/>
            <w:vAlign w:val="center"/>
          </w:tcPr>
          <w:p w14:paraId="76F3EF1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Санитарно-техническое оборудование</w:t>
            </w:r>
          </w:p>
        </w:tc>
        <w:tc>
          <w:tcPr>
            <w:tcW w:w="1322" w:type="pct"/>
            <w:vAlign w:val="center"/>
          </w:tcPr>
          <w:p w14:paraId="0729283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74AD652" w14:textId="77777777">
        <w:tc>
          <w:tcPr>
            <w:tcW w:w="371" w:type="pct"/>
            <w:vAlign w:val="center"/>
          </w:tcPr>
          <w:p w14:paraId="6E87FC68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</w:t>
            </w:r>
          </w:p>
        </w:tc>
        <w:tc>
          <w:tcPr>
            <w:tcW w:w="3308" w:type="pct"/>
            <w:vAlign w:val="center"/>
          </w:tcPr>
          <w:p w14:paraId="71EB04C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вентиляции и кондиционирования</w:t>
            </w:r>
          </w:p>
        </w:tc>
        <w:tc>
          <w:tcPr>
            <w:tcW w:w="1322" w:type="pct"/>
            <w:vAlign w:val="center"/>
          </w:tcPr>
          <w:p w14:paraId="602284BB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CBF57D7" w14:textId="77777777">
        <w:tc>
          <w:tcPr>
            <w:tcW w:w="371" w:type="pct"/>
            <w:vAlign w:val="center"/>
          </w:tcPr>
          <w:p w14:paraId="7D0CE03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6.1.</w:t>
            </w:r>
          </w:p>
        </w:tc>
        <w:tc>
          <w:tcPr>
            <w:tcW w:w="3308" w:type="pct"/>
            <w:vAlign w:val="center"/>
          </w:tcPr>
          <w:p w14:paraId="7202119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Вентиляторы</w:t>
            </w:r>
          </w:p>
        </w:tc>
        <w:tc>
          <w:tcPr>
            <w:tcW w:w="1322" w:type="pct"/>
            <w:vAlign w:val="center"/>
          </w:tcPr>
          <w:p w14:paraId="546AB56F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BFF8338" w14:textId="77777777">
        <w:tc>
          <w:tcPr>
            <w:tcW w:w="371" w:type="pct"/>
            <w:vAlign w:val="center"/>
          </w:tcPr>
          <w:p w14:paraId="739997E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6.2.</w:t>
            </w:r>
          </w:p>
        </w:tc>
        <w:tc>
          <w:tcPr>
            <w:tcW w:w="3308" w:type="pct"/>
            <w:vAlign w:val="center"/>
          </w:tcPr>
          <w:p w14:paraId="6664D5E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Приточные и вытяжные установки</w:t>
            </w:r>
          </w:p>
        </w:tc>
        <w:tc>
          <w:tcPr>
            <w:tcW w:w="1322" w:type="pct"/>
            <w:vAlign w:val="center"/>
          </w:tcPr>
          <w:p w14:paraId="456FC5AE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F61E8A9" w14:textId="77777777">
        <w:tc>
          <w:tcPr>
            <w:tcW w:w="371" w:type="pct"/>
            <w:vAlign w:val="center"/>
          </w:tcPr>
          <w:p w14:paraId="4459E17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6.3.</w:t>
            </w:r>
          </w:p>
        </w:tc>
        <w:tc>
          <w:tcPr>
            <w:tcW w:w="3308" w:type="pct"/>
            <w:vAlign w:val="center"/>
          </w:tcPr>
          <w:p w14:paraId="472BA89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Увлажнители</w:t>
            </w:r>
          </w:p>
        </w:tc>
        <w:tc>
          <w:tcPr>
            <w:tcW w:w="1322" w:type="pct"/>
            <w:vAlign w:val="center"/>
          </w:tcPr>
          <w:p w14:paraId="70F057B7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1040301" w14:textId="77777777">
        <w:tc>
          <w:tcPr>
            <w:tcW w:w="371" w:type="pct"/>
            <w:vAlign w:val="center"/>
          </w:tcPr>
          <w:p w14:paraId="7A278BD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6.4.</w:t>
            </w:r>
          </w:p>
        </w:tc>
        <w:tc>
          <w:tcPr>
            <w:tcW w:w="3308" w:type="pct"/>
            <w:vAlign w:val="center"/>
          </w:tcPr>
          <w:p w14:paraId="5A2D696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Воздухоочистители</w:t>
            </w:r>
          </w:p>
        </w:tc>
        <w:tc>
          <w:tcPr>
            <w:tcW w:w="1322" w:type="pct"/>
            <w:vAlign w:val="center"/>
          </w:tcPr>
          <w:p w14:paraId="1B31CFF7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2D84E1B" w14:textId="77777777">
        <w:tc>
          <w:tcPr>
            <w:tcW w:w="371" w:type="pct"/>
            <w:vAlign w:val="center"/>
          </w:tcPr>
          <w:p w14:paraId="71F43A1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6.5.</w:t>
            </w:r>
          </w:p>
        </w:tc>
        <w:tc>
          <w:tcPr>
            <w:tcW w:w="3308" w:type="pct"/>
            <w:vAlign w:val="center"/>
          </w:tcPr>
          <w:p w14:paraId="41667B4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Тепловые завесы</w:t>
            </w:r>
          </w:p>
        </w:tc>
        <w:tc>
          <w:tcPr>
            <w:tcW w:w="1322" w:type="pct"/>
            <w:vAlign w:val="center"/>
          </w:tcPr>
          <w:p w14:paraId="1394E9C1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6A7E6D7" w14:textId="77777777">
        <w:tc>
          <w:tcPr>
            <w:tcW w:w="371" w:type="pct"/>
            <w:vAlign w:val="center"/>
          </w:tcPr>
          <w:p w14:paraId="4F39361A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6.6.</w:t>
            </w:r>
          </w:p>
        </w:tc>
        <w:tc>
          <w:tcPr>
            <w:tcW w:w="3308" w:type="pct"/>
            <w:vAlign w:val="center"/>
          </w:tcPr>
          <w:p w14:paraId="60DD6A8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Воздухораспределительные устройства</w:t>
            </w:r>
          </w:p>
        </w:tc>
        <w:tc>
          <w:tcPr>
            <w:tcW w:w="1322" w:type="pct"/>
            <w:vAlign w:val="center"/>
          </w:tcPr>
          <w:p w14:paraId="294D544D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9824FB7" w14:textId="77777777">
        <w:tc>
          <w:tcPr>
            <w:tcW w:w="371" w:type="pct"/>
            <w:vAlign w:val="center"/>
          </w:tcPr>
          <w:p w14:paraId="424F89EA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6.7.</w:t>
            </w:r>
          </w:p>
        </w:tc>
        <w:tc>
          <w:tcPr>
            <w:tcW w:w="3308" w:type="pct"/>
            <w:vAlign w:val="center"/>
          </w:tcPr>
          <w:p w14:paraId="006ABE9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воздуховодов и регулирующих дроссель клапанов</w:t>
            </w:r>
          </w:p>
        </w:tc>
        <w:tc>
          <w:tcPr>
            <w:tcW w:w="1322" w:type="pct"/>
            <w:vAlign w:val="center"/>
          </w:tcPr>
          <w:p w14:paraId="1A1F300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538AEEF" w14:textId="77777777">
        <w:tc>
          <w:tcPr>
            <w:tcW w:w="371" w:type="pct"/>
            <w:vAlign w:val="center"/>
          </w:tcPr>
          <w:p w14:paraId="5738F64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6.8.</w:t>
            </w:r>
          </w:p>
        </w:tc>
        <w:tc>
          <w:tcPr>
            <w:tcW w:w="3308" w:type="pct"/>
            <w:vAlign w:val="center"/>
          </w:tcPr>
          <w:p w14:paraId="3F4D25BD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Регулирующие и запорные воздушные клапаны с электромеханическими приводами</w:t>
            </w:r>
          </w:p>
        </w:tc>
        <w:tc>
          <w:tcPr>
            <w:tcW w:w="1322" w:type="pct"/>
            <w:vAlign w:val="center"/>
          </w:tcPr>
          <w:p w14:paraId="0DAD87A0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F1C73D2" w14:textId="77777777">
        <w:tc>
          <w:tcPr>
            <w:tcW w:w="371" w:type="pct"/>
            <w:vAlign w:val="center"/>
          </w:tcPr>
          <w:p w14:paraId="7A9BEE4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6.9.</w:t>
            </w:r>
          </w:p>
        </w:tc>
        <w:tc>
          <w:tcPr>
            <w:tcW w:w="3308" w:type="pct"/>
            <w:vAlign w:val="center"/>
          </w:tcPr>
          <w:p w14:paraId="4B11D3E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Огнезадерживающие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клапаны</w:t>
            </w:r>
          </w:p>
        </w:tc>
        <w:tc>
          <w:tcPr>
            <w:tcW w:w="1322" w:type="pct"/>
            <w:vAlign w:val="center"/>
          </w:tcPr>
          <w:p w14:paraId="05FABC7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D7976BF" w14:textId="77777777">
        <w:tc>
          <w:tcPr>
            <w:tcW w:w="371" w:type="pct"/>
            <w:vAlign w:val="center"/>
          </w:tcPr>
          <w:p w14:paraId="01943CA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6.10.</w:t>
            </w:r>
          </w:p>
        </w:tc>
        <w:tc>
          <w:tcPr>
            <w:tcW w:w="3308" w:type="pct"/>
            <w:vAlign w:val="center"/>
          </w:tcPr>
          <w:p w14:paraId="2EE75B7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Регулирующие узлы теплоснабжения и холодоснабжения приточных систем и тепловых завес</w:t>
            </w:r>
          </w:p>
        </w:tc>
        <w:tc>
          <w:tcPr>
            <w:tcW w:w="1322" w:type="pct"/>
            <w:vAlign w:val="center"/>
          </w:tcPr>
          <w:p w14:paraId="7CAB94D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CD5F544" w14:textId="77777777">
        <w:tc>
          <w:tcPr>
            <w:tcW w:w="371" w:type="pct"/>
            <w:vAlign w:val="center"/>
          </w:tcPr>
          <w:p w14:paraId="17CD6B0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6.11.</w:t>
            </w:r>
          </w:p>
        </w:tc>
        <w:tc>
          <w:tcPr>
            <w:tcW w:w="3308" w:type="pct"/>
            <w:vAlign w:val="center"/>
          </w:tcPr>
          <w:p w14:paraId="3E8EFB9A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Шкафы управления вентиляции, датчики и кабельные линии, относящиеся к системам управления</w:t>
            </w:r>
          </w:p>
        </w:tc>
        <w:tc>
          <w:tcPr>
            <w:tcW w:w="1322" w:type="pct"/>
            <w:vAlign w:val="center"/>
          </w:tcPr>
          <w:p w14:paraId="0E570E8D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AE34E9A" w14:textId="77777777">
        <w:tc>
          <w:tcPr>
            <w:tcW w:w="371" w:type="pct"/>
            <w:vAlign w:val="center"/>
          </w:tcPr>
          <w:p w14:paraId="772EF47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6.12.</w:t>
            </w:r>
          </w:p>
        </w:tc>
        <w:tc>
          <w:tcPr>
            <w:tcW w:w="3308" w:type="pct"/>
            <w:vAlign w:val="center"/>
          </w:tcPr>
          <w:p w14:paraId="5F654D0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Центральные,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мультизональные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(системы типа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VRV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) и автономные (в том числе прецизионные) кондиционеры, сплит системы</w:t>
            </w:r>
          </w:p>
        </w:tc>
        <w:tc>
          <w:tcPr>
            <w:tcW w:w="1322" w:type="pct"/>
            <w:vAlign w:val="center"/>
          </w:tcPr>
          <w:p w14:paraId="4C47D5D6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E15C811" w14:textId="77777777">
        <w:tc>
          <w:tcPr>
            <w:tcW w:w="371" w:type="pct"/>
            <w:vAlign w:val="center"/>
          </w:tcPr>
          <w:p w14:paraId="7D4B5E4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6.13.</w:t>
            </w:r>
          </w:p>
        </w:tc>
        <w:tc>
          <w:tcPr>
            <w:tcW w:w="3308" w:type="pct"/>
            <w:vAlign w:val="center"/>
          </w:tcPr>
          <w:p w14:paraId="4F6DD9F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Водоохлаждающие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 машины (чиллера)</w:t>
            </w:r>
          </w:p>
        </w:tc>
        <w:tc>
          <w:tcPr>
            <w:tcW w:w="1322" w:type="pct"/>
            <w:vAlign w:val="center"/>
          </w:tcPr>
          <w:p w14:paraId="445077EE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FAFE5BB" w14:textId="77777777">
        <w:tc>
          <w:tcPr>
            <w:tcW w:w="371" w:type="pct"/>
            <w:vAlign w:val="center"/>
          </w:tcPr>
          <w:p w14:paraId="04A90F8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6.14.</w:t>
            </w:r>
          </w:p>
        </w:tc>
        <w:tc>
          <w:tcPr>
            <w:tcW w:w="3308" w:type="pct"/>
            <w:vAlign w:val="center"/>
          </w:tcPr>
          <w:p w14:paraId="64C4FE8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Доводчики температуры воздуха (фанкойлы)</w:t>
            </w:r>
          </w:p>
        </w:tc>
        <w:tc>
          <w:tcPr>
            <w:tcW w:w="1322" w:type="pct"/>
            <w:vAlign w:val="center"/>
          </w:tcPr>
          <w:p w14:paraId="7465C7D3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8A17C16" w14:textId="77777777">
        <w:tc>
          <w:tcPr>
            <w:tcW w:w="371" w:type="pct"/>
            <w:vAlign w:val="center"/>
          </w:tcPr>
          <w:p w14:paraId="1A0D2F5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6.15.</w:t>
            </w:r>
          </w:p>
        </w:tc>
        <w:tc>
          <w:tcPr>
            <w:tcW w:w="3308" w:type="pct"/>
            <w:vAlign w:val="center"/>
          </w:tcPr>
          <w:p w14:paraId="06DE18EA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Компрессорно-конденсаторные блоки</w:t>
            </w:r>
          </w:p>
        </w:tc>
        <w:tc>
          <w:tcPr>
            <w:tcW w:w="1322" w:type="pct"/>
            <w:vAlign w:val="center"/>
          </w:tcPr>
          <w:p w14:paraId="116E8999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A40006E" w14:textId="77777777">
        <w:tc>
          <w:tcPr>
            <w:tcW w:w="371" w:type="pct"/>
            <w:vAlign w:val="center"/>
          </w:tcPr>
          <w:p w14:paraId="4622391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lastRenderedPageBreak/>
              <w:t>6.16.</w:t>
            </w:r>
          </w:p>
        </w:tc>
        <w:tc>
          <w:tcPr>
            <w:tcW w:w="3308" w:type="pct"/>
            <w:vAlign w:val="center"/>
          </w:tcPr>
          <w:p w14:paraId="29F55D8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Выносные конденсаторы</w:t>
            </w:r>
          </w:p>
        </w:tc>
        <w:tc>
          <w:tcPr>
            <w:tcW w:w="1322" w:type="pct"/>
            <w:vAlign w:val="center"/>
          </w:tcPr>
          <w:p w14:paraId="45110D8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08F846C" w14:textId="77777777">
        <w:tc>
          <w:tcPr>
            <w:tcW w:w="371" w:type="pct"/>
            <w:vAlign w:val="center"/>
          </w:tcPr>
          <w:p w14:paraId="445D4B63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6.17.</w:t>
            </w:r>
          </w:p>
        </w:tc>
        <w:tc>
          <w:tcPr>
            <w:tcW w:w="3308" w:type="pct"/>
            <w:vAlign w:val="center"/>
          </w:tcPr>
          <w:p w14:paraId="4A21DD1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Градирни</w:t>
            </w:r>
          </w:p>
        </w:tc>
        <w:tc>
          <w:tcPr>
            <w:tcW w:w="1322" w:type="pct"/>
            <w:vAlign w:val="center"/>
          </w:tcPr>
          <w:p w14:paraId="102CC50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D0F95E9" w14:textId="77777777">
        <w:tc>
          <w:tcPr>
            <w:tcW w:w="371" w:type="pct"/>
            <w:vAlign w:val="center"/>
          </w:tcPr>
          <w:p w14:paraId="3CD7E5C5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6.18.</w:t>
            </w:r>
          </w:p>
        </w:tc>
        <w:tc>
          <w:tcPr>
            <w:tcW w:w="3308" w:type="pct"/>
            <w:vAlign w:val="center"/>
          </w:tcPr>
          <w:p w14:paraId="41969BCB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медных (фреоновых) трубопроводов</w:t>
            </w:r>
          </w:p>
        </w:tc>
        <w:tc>
          <w:tcPr>
            <w:tcW w:w="1322" w:type="pct"/>
            <w:vAlign w:val="center"/>
          </w:tcPr>
          <w:p w14:paraId="49E3A3CC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335B9E1" w14:textId="77777777">
        <w:tc>
          <w:tcPr>
            <w:tcW w:w="371" w:type="pct"/>
            <w:vAlign w:val="center"/>
          </w:tcPr>
          <w:p w14:paraId="19F6EC7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6.19.</w:t>
            </w:r>
          </w:p>
        </w:tc>
        <w:tc>
          <w:tcPr>
            <w:tcW w:w="3308" w:type="pct"/>
            <w:vAlign w:val="center"/>
          </w:tcPr>
          <w:p w14:paraId="30D9EBB1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Кабельные линии системы управления кондиционеров, холодильных машин и исполнительных механизмов</w:t>
            </w:r>
          </w:p>
        </w:tc>
        <w:tc>
          <w:tcPr>
            <w:tcW w:w="1322" w:type="pct"/>
            <w:vAlign w:val="center"/>
          </w:tcPr>
          <w:p w14:paraId="3333BF11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0AB41694" w14:textId="77777777">
        <w:tc>
          <w:tcPr>
            <w:tcW w:w="371" w:type="pct"/>
            <w:vAlign w:val="center"/>
          </w:tcPr>
          <w:p w14:paraId="1F28CA4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6.20.</w:t>
            </w:r>
          </w:p>
        </w:tc>
        <w:tc>
          <w:tcPr>
            <w:tcW w:w="3308" w:type="pct"/>
            <w:vAlign w:val="center"/>
          </w:tcPr>
          <w:p w14:paraId="7AE3C71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Трубопроводы и запорно-регулирующая арматура систем водяного охлаждения</w:t>
            </w:r>
          </w:p>
        </w:tc>
        <w:tc>
          <w:tcPr>
            <w:tcW w:w="1322" w:type="pct"/>
            <w:vAlign w:val="center"/>
          </w:tcPr>
          <w:p w14:paraId="0F59FFB9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6D1EB84" w14:textId="77777777">
        <w:tc>
          <w:tcPr>
            <w:tcW w:w="371" w:type="pct"/>
            <w:vAlign w:val="center"/>
          </w:tcPr>
          <w:p w14:paraId="39D2F25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6.21.</w:t>
            </w:r>
          </w:p>
        </w:tc>
        <w:tc>
          <w:tcPr>
            <w:tcW w:w="3308" w:type="pct"/>
            <w:vAlign w:val="center"/>
          </w:tcPr>
          <w:p w14:paraId="6CA81E3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Гидромодули, насосные группы, аккумуляторные и расширительные баки, манометры и термометры, регулирующие краны с электроприводом систем водяного охлаждения</w:t>
            </w:r>
          </w:p>
        </w:tc>
        <w:tc>
          <w:tcPr>
            <w:tcW w:w="1322" w:type="pct"/>
            <w:vAlign w:val="center"/>
          </w:tcPr>
          <w:p w14:paraId="089C14AD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CBDDEE1" w14:textId="77777777">
        <w:tc>
          <w:tcPr>
            <w:tcW w:w="371" w:type="pct"/>
            <w:vAlign w:val="center"/>
          </w:tcPr>
          <w:p w14:paraId="1E450969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6.22.</w:t>
            </w:r>
          </w:p>
        </w:tc>
        <w:tc>
          <w:tcPr>
            <w:tcW w:w="3308" w:type="pct"/>
            <w:vAlign w:val="center"/>
          </w:tcPr>
          <w:p w14:paraId="5986CE8B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дренажных трубопроводов до врезок в систему канализации</w:t>
            </w:r>
          </w:p>
        </w:tc>
        <w:tc>
          <w:tcPr>
            <w:tcW w:w="1322" w:type="pct"/>
            <w:vAlign w:val="center"/>
          </w:tcPr>
          <w:p w14:paraId="23AE9CB0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DEF6500" w14:textId="77777777">
        <w:tc>
          <w:tcPr>
            <w:tcW w:w="371" w:type="pct"/>
            <w:vAlign w:val="center"/>
          </w:tcPr>
          <w:p w14:paraId="1B1C60D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6.23.</w:t>
            </w:r>
          </w:p>
        </w:tc>
        <w:tc>
          <w:tcPr>
            <w:tcW w:w="3308" w:type="pct"/>
            <w:vAlign w:val="center"/>
          </w:tcPr>
          <w:p w14:paraId="2ABCD355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Дренажные насосы</w:t>
            </w:r>
          </w:p>
        </w:tc>
        <w:tc>
          <w:tcPr>
            <w:tcW w:w="1322" w:type="pct"/>
            <w:vAlign w:val="center"/>
          </w:tcPr>
          <w:p w14:paraId="29041D93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4B4E19A3" w14:textId="77777777">
        <w:tc>
          <w:tcPr>
            <w:tcW w:w="371" w:type="pct"/>
            <w:vAlign w:val="center"/>
          </w:tcPr>
          <w:p w14:paraId="04026741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6.24.</w:t>
            </w:r>
          </w:p>
        </w:tc>
        <w:tc>
          <w:tcPr>
            <w:tcW w:w="3308" w:type="pct"/>
            <w:vAlign w:val="center"/>
          </w:tcPr>
          <w:p w14:paraId="6B3FC93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Исполнительные механизмы и другое вспомогательное оборудование систем вентиляции и кондиционирования</w:t>
            </w:r>
          </w:p>
        </w:tc>
        <w:tc>
          <w:tcPr>
            <w:tcW w:w="1322" w:type="pct"/>
            <w:vAlign w:val="center"/>
          </w:tcPr>
          <w:p w14:paraId="0916D09F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18A9BE4F" w14:textId="77777777">
        <w:tc>
          <w:tcPr>
            <w:tcW w:w="371" w:type="pct"/>
            <w:vAlign w:val="center"/>
          </w:tcPr>
          <w:p w14:paraId="0E3A4CB2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7.</w:t>
            </w:r>
          </w:p>
        </w:tc>
        <w:tc>
          <w:tcPr>
            <w:tcW w:w="3308" w:type="pct"/>
            <w:vAlign w:val="center"/>
          </w:tcPr>
          <w:p w14:paraId="6D9D114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ограничения доступа (автоматические двери, ворота, калитки, турникеты, шлагбаумы, тамбур-шлюзы, системы управления, исполнительные механизмы, кабельные линии, кнопочные посты (звонки, домофоны))</w:t>
            </w:r>
          </w:p>
        </w:tc>
        <w:tc>
          <w:tcPr>
            <w:tcW w:w="1322" w:type="pct"/>
            <w:vAlign w:val="center"/>
          </w:tcPr>
          <w:p w14:paraId="3DAC5E48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30949352" w14:textId="77777777">
        <w:tc>
          <w:tcPr>
            <w:tcW w:w="371" w:type="pct"/>
            <w:vAlign w:val="center"/>
          </w:tcPr>
          <w:p w14:paraId="42F6A17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8.</w:t>
            </w:r>
          </w:p>
        </w:tc>
        <w:tc>
          <w:tcPr>
            <w:tcW w:w="3308" w:type="pct"/>
            <w:vAlign w:val="center"/>
          </w:tcPr>
          <w:p w14:paraId="0A9DE226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Автоматизированные системы комплексного управления, диспетчеризации и мониторинга ИСЖ (шкафы управления, исполнительные механизмы, контроллеры, датчики и другое вспомогательное оборудование, кабельные линии, ПК)</w:t>
            </w:r>
          </w:p>
        </w:tc>
        <w:tc>
          <w:tcPr>
            <w:tcW w:w="1322" w:type="pct"/>
            <w:vAlign w:val="center"/>
          </w:tcPr>
          <w:p w14:paraId="65F985F2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754CED55" w14:textId="77777777">
        <w:tc>
          <w:tcPr>
            <w:tcW w:w="371" w:type="pct"/>
            <w:vAlign w:val="center"/>
          </w:tcPr>
          <w:p w14:paraId="4EE474AC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9.</w:t>
            </w:r>
          </w:p>
        </w:tc>
        <w:tc>
          <w:tcPr>
            <w:tcW w:w="3308" w:type="pct"/>
            <w:vAlign w:val="center"/>
          </w:tcPr>
          <w:p w14:paraId="2D5CDA0E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видеонаблюдения и охранной сигнализации</w:t>
            </w:r>
          </w:p>
        </w:tc>
        <w:tc>
          <w:tcPr>
            <w:tcW w:w="1322" w:type="pct"/>
            <w:vAlign w:val="center"/>
          </w:tcPr>
          <w:p w14:paraId="5E261051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66932513" w14:textId="77777777">
        <w:tc>
          <w:tcPr>
            <w:tcW w:w="371" w:type="pct"/>
            <w:vAlign w:val="center"/>
          </w:tcPr>
          <w:p w14:paraId="2339C407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10.</w:t>
            </w:r>
          </w:p>
        </w:tc>
        <w:tc>
          <w:tcPr>
            <w:tcW w:w="3308" w:type="pct"/>
            <w:vAlign w:val="center"/>
          </w:tcPr>
          <w:p w14:paraId="7A21F49D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03B23475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57E89CB5" w14:textId="77777777">
        <w:tc>
          <w:tcPr>
            <w:tcW w:w="371" w:type="pct"/>
            <w:vAlign w:val="center"/>
          </w:tcPr>
          <w:p w14:paraId="36022910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11.</w:t>
            </w:r>
          </w:p>
        </w:tc>
        <w:tc>
          <w:tcPr>
            <w:tcW w:w="3308" w:type="pct"/>
            <w:vAlign w:val="center"/>
          </w:tcPr>
          <w:p w14:paraId="0BEE188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482F414A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0F7DB389" w14:textId="77777777">
        <w:tc>
          <w:tcPr>
            <w:tcW w:w="371" w:type="pct"/>
            <w:vAlign w:val="center"/>
          </w:tcPr>
          <w:p w14:paraId="11D0AA04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12.</w:t>
            </w:r>
          </w:p>
        </w:tc>
        <w:tc>
          <w:tcPr>
            <w:tcW w:w="3308" w:type="pct"/>
            <w:vAlign w:val="center"/>
          </w:tcPr>
          <w:p w14:paraId="0D17224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4B8A30C4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0F5A70" w14:paraId="23C48557" w14:textId="77777777">
        <w:tc>
          <w:tcPr>
            <w:tcW w:w="371" w:type="pct"/>
            <w:vAlign w:val="center"/>
          </w:tcPr>
          <w:p w14:paraId="645D4A8F" w14:textId="77777777" w:rsidR="000F5A7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13.</w:t>
            </w:r>
          </w:p>
        </w:tc>
        <w:tc>
          <w:tcPr>
            <w:tcW w:w="3308" w:type="pct"/>
            <w:vAlign w:val="center"/>
          </w:tcPr>
          <w:p w14:paraId="6A024E33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757EFD33" w14:textId="77777777" w:rsidR="000F5A70" w:rsidRDefault="000F5A7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</w:tbl>
    <w:p w14:paraId="453C1F2A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2E846FD1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повреждения для каждого вида оборудования)</w:t>
      </w:r>
    </w:p>
    <w:p w14:paraId="29C26B6F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A0583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прилегающая территория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</w:t>
      </w:r>
    </w:p>
    <w:p w14:paraId="7C6610F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(перечислить тротуары, озеленение, другое)</w:t>
      </w:r>
    </w:p>
    <w:p w14:paraId="72A6011D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65859BA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 для каждого вида)</w:t>
      </w:r>
    </w:p>
    <w:p w14:paraId="51B19269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244AB531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повреждения для каждого вида)</w:t>
      </w:r>
    </w:p>
    <w:p w14:paraId="6115D39E" w14:textId="77777777" w:rsidR="000F5A70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передал Покупателю Недвижимое имущество со следующими показаниями индивидуальных приборов учета</w:t>
      </w:r>
      <w:r>
        <w:rPr>
          <w:rFonts w:ascii="Times New Roman" w:hAnsi="Times New Roman"/>
          <w:color w:val="000000" w:themeColor="text1"/>
          <w:vertAlign w:val="superscript"/>
        </w:rPr>
        <w:footnoteReference w:id="20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1D6444C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электричество: _____________________</w:t>
      </w:r>
    </w:p>
    <w:p w14:paraId="2AAFE4E8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вода (ГВС): ____________________</w:t>
      </w:r>
    </w:p>
    <w:p w14:paraId="38ED64DC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вода (ХВС): ____________________</w:t>
      </w:r>
    </w:p>
    <w:p w14:paraId="064317D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иное: ____________________</w:t>
      </w:r>
    </w:p>
    <w:p w14:paraId="56F5D391" w14:textId="77777777" w:rsidR="000F5A70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передал Покупателю ключи от замка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21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22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Недвижимого имущества в количестве _________.</w:t>
      </w:r>
    </w:p>
    <w:p w14:paraId="2FC23A51" w14:textId="77777777" w:rsidR="000F5A70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Одновременно с Недвижимым имуществом Продавец передал Покупателю, а Покупатель принял следующую техническую документацию:</w:t>
      </w:r>
    </w:p>
    <w:tbl>
      <w:tblPr>
        <w:tblStyle w:val="110"/>
        <w:tblW w:w="5000" w:type="pct"/>
        <w:tblLook w:val="0000" w:firstRow="0" w:lastRow="0" w:firstColumn="0" w:lastColumn="0" w:noHBand="0" w:noVBand="0"/>
      </w:tblPr>
      <w:tblGrid>
        <w:gridCol w:w="684"/>
        <w:gridCol w:w="1860"/>
        <w:gridCol w:w="3697"/>
        <w:gridCol w:w="1232"/>
        <w:gridCol w:w="2155"/>
      </w:tblGrid>
      <w:tr w:rsidR="000F5A70" w14:paraId="6A47BC34" w14:textId="77777777">
        <w:tc>
          <w:tcPr>
            <w:tcW w:w="355" w:type="pct"/>
          </w:tcPr>
          <w:p w14:paraId="49440AB2" w14:textId="77777777" w:rsidR="000F5A7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66" w:type="pct"/>
          </w:tcPr>
          <w:p w14:paraId="525B1D43" w14:textId="77777777" w:rsidR="000F5A7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Номер/шифр документа</w:t>
            </w:r>
          </w:p>
        </w:tc>
        <w:tc>
          <w:tcPr>
            <w:tcW w:w="1920" w:type="pct"/>
          </w:tcPr>
          <w:p w14:paraId="0C7E81F0" w14:textId="77777777" w:rsidR="000F5A7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документа</w:t>
            </w:r>
          </w:p>
          <w:p w14:paraId="6C4B8B8F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2935CFB5" w14:textId="77777777" w:rsidR="000F5A7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листов</w:t>
            </w:r>
          </w:p>
        </w:tc>
        <w:tc>
          <w:tcPr>
            <w:tcW w:w="1119" w:type="pct"/>
          </w:tcPr>
          <w:p w14:paraId="106E15D1" w14:textId="77777777" w:rsidR="000F5A7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F5A70" w14:paraId="341F6541" w14:textId="77777777">
        <w:tc>
          <w:tcPr>
            <w:tcW w:w="355" w:type="pct"/>
          </w:tcPr>
          <w:p w14:paraId="5D0C0974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31D39CEE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1E381E9F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69FB6A2A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6D24B422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5A70" w14:paraId="2FAA2227" w14:textId="77777777">
        <w:tc>
          <w:tcPr>
            <w:tcW w:w="355" w:type="pct"/>
          </w:tcPr>
          <w:p w14:paraId="337C2D7B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3DE98A5F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436E2B50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74807CDE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00434491" w14:textId="77777777" w:rsidR="000F5A70" w:rsidRDefault="000F5A7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5A70" w14:paraId="5A1494E6" w14:textId="77777777">
        <w:tc>
          <w:tcPr>
            <w:tcW w:w="355" w:type="pct"/>
          </w:tcPr>
          <w:p w14:paraId="2CED03D8" w14:textId="77777777" w:rsidR="000F5A70" w:rsidRDefault="000F5A7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1BB936E2" w14:textId="77777777" w:rsidR="000F5A70" w:rsidRDefault="000F5A7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2B7B4588" w14:textId="77777777" w:rsidR="000F5A70" w:rsidRDefault="000F5A7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33274C8C" w14:textId="77777777" w:rsidR="000F5A70" w:rsidRDefault="000F5A7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05B05E0C" w14:textId="77777777" w:rsidR="000F5A70" w:rsidRDefault="000F5A7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2A131A4" w14:textId="77777777" w:rsidR="000F5A70" w:rsidRDefault="000F5A70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0F5A70" w14:paraId="0F6F9345" w14:textId="77777777">
        <w:tc>
          <w:tcPr>
            <w:tcW w:w="4788" w:type="dxa"/>
          </w:tcPr>
          <w:p w14:paraId="5CFA449B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0826DAF5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5AAAB04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0F5A70" w14:paraId="1707D90D" w14:textId="77777777">
        <w:tc>
          <w:tcPr>
            <w:tcW w:w="4788" w:type="dxa"/>
          </w:tcPr>
          <w:p w14:paraId="4671773D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lastRenderedPageBreak/>
              <w:footnoteReference w:id="2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09F82958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56C1B4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6B51DAB9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24"/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" w:type="dxa"/>
          </w:tcPr>
          <w:p w14:paraId="3E40DE39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99A03A7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048AFA6F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B622DA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0063FDAF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231E7D3A" w14:textId="77777777" w:rsidR="000F5A70" w:rsidRDefault="000F5A70">
      <w:pPr>
        <w:pBdr>
          <w:bottom w:val="single" w:sz="12" w:space="1" w:color="000000"/>
        </w:pBd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B6D013" w14:textId="77777777" w:rsidR="000F5A70" w:rsidRDefault="000F5A70">
      <w:pP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59492F" w14:textId="77777777" w:rsidR="000F5A7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АКТА ПРИЕМА-ПЕРЕДАЧИ ИМУЩЕСТВА СОГЛАСОВАНА</w:t>
      </w:r>
    </w:p>
    <w:p w14:paraId="37597993" w14:textId="77777777" w:rsidR="000F5A70" w:rsidRDefault="000F5A7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0F5A70" w14:paraId="558680AC" w14:textId="77777777">
        <w:tc>
          <w:tcPr>
            <w:tcW w:w="4788" w:type="dxa"/>
            <w:shd w:val="clear" w:color="FFFFFF" w:fill="FFFFFF"/>
          </w:tcPr>
          <w:p w14:paraId="7E99CCA6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  <w:shd w:val="clear" w:color="FFFFFF" w:fill="FFFFFF"/>
          </w:tcPr>
          <w:p w14:paraId="6D4CEABF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shd w:val="clear" w:color="FFFFFF" w:fill="FFFFFF"/>
          </w:tcPr>
          <w:p w14:paraId="3AD697B3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0F5A70" w14:paraId="4E575E4D" w14:textId="77777777">
        <w:tc>
          <w:tcPr>
            <w:tcW w:w="4788" w:type="dxa"/>
            <w:shd w:val="clear" w:color="FFFFFF" w:fill="FFFFFF"/>
          </w:tcPr>
          <w:p w14:paraId="24032DBD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25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8FE6AAD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34F3F78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5242C984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26"/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" w:type="dxa"/>
            <w:shd w:val="clear" w:color="FFFFFF" w:fill="FFFFFF"/>
          </w:tcPr>
          <w:p w14:paraId="6739AE82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shd w:val="clear" w:color="FFFFFF" w:fill="FFFFFF"/>
          </w:tcPr>
          <w:p w14:paraId="2AE89E19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3905FC00" w14:textId="77777777" w:rsidR="000F5A70" w:rsidRDefault="000F5A7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A15A73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0A17CE70" w14:textId="77777777" w:rsidR="000F5A7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08C991FC" w14:textId="77777777" w:rsidR="000F5A7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 w:clear="all"/>
      </w:r>
    </w:p>
    <w:p w14:paraId="37F21423" w14:textId="77777777" w:rsidR="000F5A70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lastRenderedPageBreak/>
        <w:t>Приложение № 3</w:t>
      </w:r>
    </w:p>
    <w:p w14:paraId="5CFB674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3B592C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7CC34B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«__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2026 г. </w:t>
      </w:r>
    </w:p>
    <w:p w14:paraId="500FC75E" w14:textId="77777777" w:rsidR="000F5A70" w:rsidRDefault="000F5A70">
      <w:pPr>
        <w:shd w:val="clear" w:color="FFFFFF" w:themeColor="background1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8604E66" w14:textId="77777777" w:rsidR="000F5A70" w:rsidRDefault="00000000">
      <w:pPr>
        <w:widowControl w:val="0"/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Антикоррупционная оговорка </w:t>
      </w:r>
    </w:p>
    <w:p w14:paraId="71AC4C15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79EFC832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 При заключении, исполнении, изменении и расторжении Договора Стороны принимают на себя следующие обязательства:</w:t>
      </w:r>
    </w:p>
    <w:p w14:paraId="7EE02F0E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1.1.1.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Стороны, их работники, уполномоченные представители и посредники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7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по Договору не предлагают, не обещают, не требуют, не разрешают предоставление, не предоставляют каких-либо денег, ценных бумаг, иного имущества, не оказывают услуги имущественного характера, не выполняют работы, не предоставляют какие-либо имущественные права, прямо или косвенно, лично или через посредников любым лицам для оказания влияния на действия (бездействие) и/или решения этих и/или других лиц с целью получения каких-либо выгод (преимуществ) или для достижения иных целей.</w:t>
      </w:r>
    </w:p>
    <w:p w14:paraId="797A26E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1.1.2.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Стороны, их работники, уполномоченные представители и посредники по Договору не осуществляют действия (бездействие), квалифицируемые применимым законодательством как дача/получение взятки, коммерческий подкуп, посредничество во взяточничестве/коммерческом подкупе, злоупотребление полномочиями, незаконное вознаграждение от имени юридического лица, а также иные действия (бездействие), нарушающие требования применимого законодательства и применимых норм международного права в области противодействия коррупции.</w:t>
      </w:r>
    </w:p>
    <w:p w14:paraId="5E32EDF1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1.1.3.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 уведомляют друг друга о ставших известными им обстоятельствах, которые являются или могут явиться основанием для возникновения конфликта интересов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8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 воздерживаются от совершения действий (бездействия), влекущих за собой возникновение или создающих угрозу возникновения конфликта интересов; оказывают иное содействие друг другу в целях выявления, предупреждения и предотвращения коррупционных правонарушений и конфликтов интересов в рамках и в связи с отношениями Сторон по Договору.</w:t>
      </w:r>
    </w:p>
    <w:p w14:paraId="62DF0CCB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1.2. Положения пункта 1.1 настоящего Приложения распространяются на отношения, возникшие до его заключения, но связанные с заключением Договора.</w:t>
      </w:r>
    </w:p>
    <w:p w14:paraId="21FAA436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1.3. В случае появления у Стороны сведений о фактическом или возможном нарушении другой Стороной, ее работниками, представителями или посредниками по Договору каких-либо положений пунктов 1.1.1-1.1.3 настоящего Приложения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(далее – Нарушение коррупционной направленности), такая Сторона обязуется незамедлительно письменно уведомить другую Сторону об этом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9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 Такое уведомление должно содержать указание на реквизиты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30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Договора, описание фактических обстоятельств, связанных с Нарушением коррупционной направленности, которые послужили основанием для направления уведомления. К уведомлению должны быть приложены подтверждающие документы и/или материалы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31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</w:p>
    <w:p w14:paraId="277A64A4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Сторона, получившая уведомление, обеспечивает его конфиденциальное рассмотрение, а также направляет другой Стороне мотивированный ответ в течение 30 (Тридцати) календарных дней с даты получения уведомления. В случае несогласия Стороны, получившей уведомление, c предоставленными в уведомлении обстоятельствами, связанными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с Нарушением коррупционной направленности, которые послужили основанием для направления уведомления и/или подтверждающими документами и/или материалами, в своем ответе она должна привести возражения в отношении направленных сведений о Нарушении коррупционной направленности.</w:t>
      </w:r>
    </w:p>
    <w:p w14:paraId="1D73A3D3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1.4. В случаях получения Стороной от другой Стороны ответа, подтверждающего Нарушение коррупционной направленности, или отсутствия в полученном Стороной ответе от другой Стороны возражений в отношении направленных сведений о Нарушении коррупционной направленности, Сторона вправе расторгнуть Договор в одностороннем внесудебном порядке, направив письменное уведомление о расторжении.</w:t>
      </w:r>
    </w:p>
    <w:p w14:paraId="78608AA0" w14:textId="77777777" w:rsidR="000F5A7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считается расторгнутым по истечении 10 (Десяти) календарных дней с даты получения другой Стороной соответствующего письменного уведомления о расторжении Договора. Сторона, по инициативе которой был расторгнут Договор, в соответствии с положениями настоящего пункта, вправе требовать возмещения реального ущерба, возникшего в результате такого расторжения Договора.</w:t>
      </w:r>
    </w:p>
    <w:p w14:paraId="2AB30613" w14:textId="77777777" w:rsidR="000F5A70" w:rsidRDefault="000F5A70">
      <w:pP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FCDAC0" w14:textId="77777777" w:rsidR="000F5A70" w:rsidRDefault="000F5A70">
      <w:p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6F60B50A" w14:textId="77777777" w:rsidR="000F5A7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</w:rPr>
      </w:pPr>
      <w:r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</w:rPr>
        <w:t>Подписи Сторон</w:t>
      </w:r>
    </w:p>
    <w:p w14:paraId="6C0E30CC" w14:textId="77777777" w:rsidR="000F5A70" w:rsidRDefault="000F5A7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0F5A70" w14:paraId="10EEE869" w14:textId="77777777">
        <w:tc>
          <w:tcPr>
            <w:tcW w:w="4788" w:type="dxa"/>
          </w:tcPr>
          <w:p w14:paraId="7772FF29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11B3CE3E" w14:textId="77777777" w:rsidR="000F5A70" w:rsidRDefault="000F5A7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9FBEE3A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0F5A70" w14:paraId="54318774" w14:textId="77777777">
        <w:tc>
          <w:tcPr>
            <w:tcW w:w="4788" w:type="dxa"/>
          </w:tcPr>
          <w:p w14:paraId="3856C69B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32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740E0691" w14:textId="77777777" w:rsidR="000F5A70" w:rsidRDefault="000F5A7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91ED5D8" w14:textId="77777777" w:rsidR="000F5A70" w:rsidRDefault="000F5A7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EFEB256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5C0C522D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33"/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" w:type="dxa"/>
          </w:tcPr>
          <w:p w14:paraId="5FB96662" w14:textId="77777777" w:rsidR="000F5A70" w:rsidRDefault="000F5A7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69995DD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D173E71" w14:textId="77777777" w:rsidR="000F5A70" w:rsidRDefault="000F5A7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C331E4" w14:textId="77777777" w:rsidR="000F5A70" w:rsidRDefault="000F5A7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5DE48D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6315BE47" w14:textId="77777777" w:rsidR="000F5A7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0B2648EE" w14:textId="77777777" w:rsidR="000F5A70" w:rsidRDefault="000F5A70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14:paraId="56C8997E" w14:textId="77777777" w:rsidR="000F5A70" w:rsidRDefault="000F5A70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sectPr w:rsidR="000F5A70">
      <w:footerReference w:type="default" r:id="rId17"/>
      <w:pgSz w:w="11906" w:h="16838"/>
      <w:pgMar w:top="1134" w:right="1134" w:bottom="1134" w:left="1134" w:header="709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BC8E7" w14:textId="77777777" w:rsidR="006E1920" w:rsidRDefault="006E1920">
      <w:pPr>
        <w:spacing w:after="0" w:line="240" w:lineRule="auto"/>
      </w:pPr>
      <w:r>
        <w:separator/>
      </w:r>
    </w:p>
  </w:endnote>
  <w:endnote w:type="continuationSeparator" w:id="0">
    <w:p w14:paraId="0E052A41" w14:textId="77777777" w:rsidR="006E1920" w:rsidRDefault="006E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21DAA" w14:textId="77777777" w:rsidR="000F5A70" w:rsidRDefault="00000000">
    <w:pPr>
      <w:pStyle w:val="af2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mc:AlternateContent>
        <mc:Choice Requires="wpg">
          <w:drawing>
            <wp:inline distT="0" distB="0" distL="0" distR="0" wp14:anchorId="4E4EE4ED" wp14:editId="43B125CC">
              <wp:extent cx="9526" cy="9526"/>
              <wp:effectExtent l="0" t="0" r="0" b="0"/>
              <wp:docPr id="1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"/>
                      <pic:cNvPicPr/>
                    </pic:nvPicPr>
                    <pic:blipFill>
                      <a:blip r:link="rId1"/>
                      <a:stretch/>
                    </pic:blipFill>
                    <pic:spPr bwMode="auto">
                      <a:xfrm>
                        <a:off x="0" y="0"/>
                        <a:ext cx="9526" cy="95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0.75pt;height:0.75pt;mso-wrap-distance-left:0.00pt;mso-wrap-distance-top:0.00pt;mso-wrap-distance-right:0.00pt;mso-wrap-distance-bottom:0.00pt;" stroked="false">
              <v:path textboxrect="0,0,0,0"/>
            </v:shape>
          </w:pict>
        </mc:Fallback>
      </mc:AlternateContent>
    </w:r>
  </w:p>
  <w:p w14:paraId="52B8C13F" w14:textId="77777777" w:rsidR="000F5A70" w:rsidRDefault="00000000">
    <w:pPr>
      <w:pStyle w:val="af2"/>
      <w:jc w:val="center"/>
      <w:rPr>
        <w:rFonts w:ascii="Times New Roman" w:hAnsi="Times New Roman" w:cs="Times New Roman"/>
      </w:rPr>
    </w:pPr>
    <w:sdt>
      <w:sdtPr>
        <w:id w:val="-1531171477"/>
        <w:docPartObj>
          <w:docPartGallery w:val="Page Numbers (Bottom of Page)"/>
          <w:docPartUnique/>
        </w:docPartObj>
      </w:sdtPr>
      <w:sdtContent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14</w:t>
        </w:r>
        <w:r>
          <w:rPr>
            <w:rFonts w:ascii="Times New Roman" w:hAnsi="Times New Roman" w:cs="Times New Roman"/>
          </w:rPr>
          <w:fldChar w:fldCharType="end"/>
        </w:r>
      </w:sdtContent>
    </w:sdt>
  </w:p>
  <w:p w14:paraId="14DA7A76" w14:textId="77777777" w:rsidR="000F5A70" w:rsidRDefault="000F5A7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F528B" w14:textId="77777777" w:rsidR="006E1920" w:rsidRDefault="006E1920">
      <w:pPr>
        <w:spacing w:after="0" w:line="240" w:lineRule="auto"/>
      </w:pPr>
      <w:r>
        <w:separator/>
      </w:r>
    </w:p>
  </w:footnote>
  <w:footnote w:type="continuationSeparator" w:id="0">
    <w:p w14:paraId="54D43E58" w14:textId="77777777" w:rsidR="006E1920" w:rsidRDefault="006E1920">
      <w:pPr>
        <w:spacing w:after="0" w:line="240" w:lineRule="auto"/>
      </w:pPr>
      <w:r>
        <w:continuationSeparator/>
      </w:r>
    </w:p>
  </w:footnote>
  <w:footnote w:id="1">
    <w:p w14:paraId="7E03EACF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полное и сокращённое наименование Покупателя.</w:t>
      </w:r>
    </w:p>
  </w:footnote>
  <w:footnote w:id="2">
    <w:p w14:paraId="7753F005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должность, фамилия, имя, отчество представителя Покупателя.</w:t>
      </w:r>
    </w:p>
  </w:footnote>
  <w:footnote w:id="3">
    <w:p w14:paraId="6A2BF483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наименование и реквизиты документа, на основании которого действует представитель Покупателя.</w:t>
      </w:r>
    </w:p>
  </w:footnote>
  <w:footnote w:id="4">
    <w:p w14:paraId="335039CE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Покупателем является физическое лицо, для него указываются: фамилия, имя, отчество (полностью), паспортные данные. Если физическое лицо не имеет представителя, сведения о представителе не приводятся. Для индивидуального предпринимателя после ФИО указывается: «действующий в качестве индивидуального предпринимателя».</w:t>
      </w:r>
    </w:p>
  </w:footnote>
  <w:footnote w:id="5">
    <w:p w14:paraId="27C6631D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Пункт Договора не указывается в случае, если Покупатель не является физическим лицом.</w:t>
      </w:r>
    </w:p>
  </w:footnote>
  <w:footnote w:id="6">
    <w:p w14:paraId="00D509C2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 xml:space="preserve">К доходам физического лица относятся суммы неустойки, выплачиваемые Продавцом в соответствии с пунктами 6.4 и 6.6 Договора, согласно подпункту 10 пункта 1 статьи 208, статье 217, пункту 1 статьи 226 НК РФ, письма Минфина России от 27.08.2021 № 03-04-05/69276 (пункт 2), письма ФНС России от 17.07.2015 № СА-4-7/12693@). </w:t>
      </w:r>
    </w:p>
  </w:footnote>
  <w:footnote w:id="7">
    <w:p w14:paraId="07E41020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 xml:space="preserve"> Указать соответствующий суд, входящий в судебную систему Российской Федерации, по месту нахождения ЦА или ТБ (подразделение банка, заключающего Договор). Если Договор заключен с физическим лицом, то указывается соответствующий суд общей </w:t>
      </w:r>
      <w:proofErr w:type="gramStart"/>
      <w:r>
        <w:rPr>
          <w:rFonts w:ascii="Times New Roman" w:hAnsi="Times New Roman"/>
        </w:rPr>
        <w:t>юрисдикции, в случае, если</w:t>
      </w:r>
      <w:proofErr w:type="gramEnd"/>
      <w:r>
        <w:rPr>
          <w:rFonts w:ascii="Times New Roman" w:hAnsi="Times New Roman"/>
        </w:rPr>
        <w:t xml:space="preserve"> Договор заключен с юридическим лицом/индивидуальным предпринимателем – то соответствующий арбитражный суд.</w:t>
      </w:r>
    </w:p>
  </w:footnote>
  <w:footnote w:id="8">
    <w:p w14:paraId="534B5B64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Подключение – действие, последствием которого является передача информации между оборудованием Покупателя и инфраструктурой или средствами вычислительной техники (далее – СВТ) Продавца.</w:t>
      </w:r>
    </w:p>
  </w:footnote>
  <w:footnote w:id="9">
    <w:p w14:paraId="0CFDE06A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Оборудование – любые устройства, обладающие функционалом по обработке информации (включая ввод, хранение, отображение, поиск, передачу, коммутацию, управление), которые могут быть подключены к СВТ Продавца по интерфейсам (включая беспроводные), предназначенным для передачи данных.</w:t>
      </w:r>
    </w:p>
  </w:footnote>
  <w:footnote w:id="10">
    <w:p w14:paraId="0296EC79" w14:textId="77777777" w:rsidR="000F5A7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Для договоров с физическими лицами слово «работников» удалить.</w:t>
      </w:r>
    </w:p>
  </w:footnote>
  <w:footnote w:id="11">
    <w:p w14:paraId="72FA86A4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 xml:space="preserve"> Для Покупателя – индивидуального предпринимателя и Покупателя – физического лица указываются: фамилия, имя, отчество (полностью), дата и место рождения, адрес регистрации по месту жительства, а также пребывания (если отличается), адрес для направления письменной корреспонденции, паспортные данные (серия, номер, кем, когда выдан), № карточки страхования в ПФ, ИНН (при наличии), реквизиты счёта для расчётов по Договору, телефон, факс, </w:t>
      </w:r>
      <w:proofErr w:type="spellStart"/>
      <w:r>
        <w:rPr>
          <w:rFonts w:ascii="Times New Roman" w:hAnsi="Times New Roman"/>
        </w:rPr>
        <w:t>e-mail</w:t>
      </w:r>
      <w:proofErr w:type="spellEnd"/>
      <w:r>
        <w:rPr>
          <w:rFonts w:ascii="Times New Roman" w:hAnsi="Times New Roman"/>
        </w:rPr>
        <w:t xml:space="preserve"> (при наличии), иные виды и способы связи, приводятся также сведения о его регистрации в этом качестве индивидуального предпринимателя, в т.ч. ОГРНИП.</w:t>
      </w:r>
    </w:p>
  </w:footnote>
  <w:footnote w:id="12">
    <w:p w14:paraId="100C33A0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13">
    <w:p w14:paraId="3F2536D9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14">
    <w:p w14:paraId="11B605BE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15">
    <w:p w14:paraId="0F06F483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16">
    <w:p w14:paraId="18DEF8B2" w14:textId="77777777" w:rsidR="000F5A7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полное и сокращенное наименование Покупателя.</w:t>
      </w:r>
    </w:p>
  </w:footnote>
  <w:footnote w:id="17">
    <w:p w14:paraId="3CF7737F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должность, фамилия, имя, отчество представителя Покупателя.</w:t>
      </w:r>
    </w:p>
  </w:footnote>
  <w:footnote w:id="18">
    <w:p w14:paraId="7C1696C4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наименование и реквизиты документа, на основании которого действует представитель Покупателя.</w:t>
      </w:r>
    </w:p>
  </w:footnote>
  <w:footnote w:id="19">
    <w:p w14:paraId="09A2CFEC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Покупателем является физическое лицо, для него указываются: фамилия, имя, отчество (полностью). Если физическое лицо не имеет представителя, сведения о представителе не приводятся. Для индивидуального предпринимателя после ФИО указывается: «действующий в качестве индивидуального предпринимателя».</w:t>
      </w:r>
    </w:p>
  </w:footnote>
  <w:footnote w:id="20">
    <w:p w14:paraId="460F47CE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каждый индивидуальный прибор учета отдельно.</w:t>
      </w:r>
    </w:p>
  </w:footnote>
  <w:footnote w:id="21">
    <w:p w14:paraId="53429715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у двери Объекта несколько замков, то указывается по каждому замку.</w:t>
      </w:r>
    </w:p>
  </w:footnote>
  <w:footnote w:id="22">
    <w:p w14:paraId="3CAAD406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у Объекта несколько дверей, то указывается по каждой двери.</w:t>
      </w:r>
    </w:p>
  </w:footnote>
  <w:footnote w:id="23">
    <w:p w14:paraId="0094CA64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24">
    <w:p w14:paraId="67251A7E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25">
    <w:p w14:paraId="15764E83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26">
    <w:p w14:paraId="76AEA465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27">
    <w:p w14:paraId="24E5A85C" w14:textId="77777777" w:rsidR="000F5A7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применимо.</w:t>
      </w:r>
    </w:p>
  </w:footnote>
  <w:footnote w:id="28">
    <w:p w14:paraId="19789A08" w14:textId="77777777" w:rsidR="000F5A70" w:rsidRDefault="00000000">
      <w:pPr>
        <w:pStyle w:val="HTML"/>
        <w:jc w:val="both"/>
        <w:rPr>
          <w:rFonts w:ascii="Times New Roman" w:eastAsia="Calibri" w:hAnsi="Times New Roman" w:cs="Times New Roman"/>
        </w:rPr>
      </w:pPr>
      <w:r>
        <w:rPr>
          <w:rStyle w:val="aff0"/>
        </w:rPr>
        <w:footnoteRef/>
      </w:r>
      <w:r>
        <w:rPr>
          <w:rFonts w:ascii="Times New Roman" w:eastAsia="Calibri" w:hAnsi="Times New Roman" w:cs="Times New Roman"/>
        </w:rPr>
        <w:t> Если иное не следует из других положений Договора, термин «конфликт интересов» понимается в значении, определенном в статье 10 Федерального закона от 25.12.2008 № 273-ФЗ «О противодействии коррупции».</w:t>
      </w:r>
    </w:p>
  </w:footnote>
  <w:footnote w:id="29">
    <w:p w14:paraId="42B9D8C2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Уведомление ПАО Сбербанк направляется в порядке, предусмотренном Договором, по адресу: 121170, Российская Федерация, г. Москва, Кутузовский проспект, д. 32, к. 3, Управление комплаенс ПАО Сбербанк.</w:t>
      </w:r>
    </w:p>
  </w:footnote>
  <w:footnote w:id="30">
    <w:p w14:paraId="6EBD58A0" w14:textId="77777777" w:rsidR="000F5A7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Номер (при наличии), дата и заголовок (при наличии).</w:t>
      </w:r>
    </w:p>
  </w:footnote>
  <w:footnote w:id="31">
    <w:p w14:paraId="70FDDD45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 xml:space="preserve"> К ним относятся показания участников и очевидцев событий, письменные документы, переписка посредством электронной почты, </w:t>
      </w:r>
      <w:proofErr w:type="spellStart"/>
      <w:r>
        <w:rPr>
          <w:rFonts w:ascii="Times New Roman" w:hAnsi="Times New Roman"/>
          <w:lang w:val="en-US"/>
        </w:rPr>
        <w:t>sms</w:t>
      </w:r>
      <w:proofErr w:type="spellEnd"/>
      <w:r>
        <w:rPr>
          <w:rFonts w:ascii="Times New Roman" w:hAnsi="Times New Roman"/>
        </w:rPr>
        <w:t xml:space="preserve"> и мессенджеров, аудио- и видеозаписи и т.п.</w:t>
      </w:r>
    </w:p>
  </w:footnote>
  <w:footnote w:id="32">
    <w:p w14:paraId="561E96AD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33">
    <w:p w14:paraId="6E87595D" w14:textId="77777777" w:rsidR="000F5A7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19FB"/>
    <w:multiLevelType w:val="hybridMultilevel"/>
    <w:tmpl w:val="C1625A04"/>
    <w:lvl w:ilvl="0" w:tplc="CF1AC7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A9EDE28">
      <w:start w:val="1"/>
      <w:numFmt w:val="lowerLetter"/>
      <w:lvlText w:val="%2."/>
      <w:lvlJc w:val="left"/>
      <w:pPr>
        <w:ind w:left="1789" w:hanging="360"/>
      </w:pPr>
    </w:lvl>
    <w:lvl w:ilvl="2" w:tplc="55343BEC">
      <w:start w:val="1"/>
      <w:numFmt w:val="lowerRoman"/>
      <w:lvlText w:val="%3."/>
      <w:lvlJc w:val="right"/>
      <w:pPr>
        <w:ind w:left="2509" w:hanging="180"/>
      </w:pPr>
    </w:lvl>
    <w:lvl w:ilvl="3" w:tplc="42121CD0">
      <w:start w:val="1"/>
      <w:numFmt w:val="decimal"/>
      <w:lvlText w:val="%4."/>
      <w:lvlJc w:val="left"/>
      <w:pPr>
        <w:ind w:left="3229" w:hanging="360"/>
      </w:pPr>
    </w:lvl>
    <w:lvl w:ilvl="4" w:tplc="9EC8CBBA">
      <w:start w:val="1"/>
      <w:numFmt w:val="lowerLetter"/>
      <w:lvlText w:val="%5."/>
      <w:lvlJc w:val="left"/>
      <w:pPr>
        <w:ind w:left="3949" w:hanging="360"/>
      </w:pPr>
    </w:lvl>
    <w:lvl w:ilvl="5" w:tplc="4F12D5A8">
      <w:start w:val="1"/>
      <w:numFmt w:val="lowerRoman"/>
      <w:lvlText w:val="%6."/>
      <w:lvlJc w:val="right"/>
      <w:pPr>
        <w:ind w:left="4669" w:hanging="180"/>
      </w:pPr>
    </w:lvl>
    <w:lvl w:ilvl="6" w:tplc="4B76769C">
      <w:start w:val="1"/>
      <w:numFmt w:val="decimal"/>
      <w:lvlText w:val="%7."/>
      <w:lvlJc w:val="left"/>
      <w:pPr>
        <w:ind w:left="5389" w:hanging="360"/>
      </w:pPr>
    </w:lvl>
    <w:lvl w:ilvl="7" w:tplc="E314FD24">
      <w:start w:val="1"/>
      <w:numFmt w:val="lowerLetter"/>
      <w:lvlText w:val="%8."/>
      <w:lvlJc w:val="left"/>
      <w:pPr>
        <w:ind w:left="6109" w:hanging="360"/>
      </w:pPr>
    </w:lvl>
    <w:lvl w:ilvl="8" w:tplc="FE602F6E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0A2730A"/>
    <w:multiLevelType w:val="multilevel"/>
    <w:tmpl w:val="320C871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0AF6E35"/>
    <w:multiLevelType w:val="multilevel"/>
    <w:tmpl w:val="703C4F2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3" w15:restartNumberingAfterBreak="0">
    <w:nsid w:val="00BD7BB8"/>
    <w:multiLevelType w:val="multilevel"/>
    <w:tmpl w:val="263AD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4" w15:restartNumberingAfterBreak="0">
    <w:nsid w:val="035D310D"/>
    <w:multiLevelType w:val="multilevel"/>
    <w:tmpl w:val="0C6A93D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7.1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086A6C8B"/>
    <w:multiLevelType w:val="multilevel"/>
    <w:tmpl w:val="BB288F96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3" w:hanging="60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 w15:restartNumberingAfterBreak="0">
    <w:nsid w:val="097D3A54"/>
    <w:multiLevelType w:val="multilevel"/>
    <w:tmpl w:val="E4C8847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0A615179"/>
    <w:multiLevelType w:val="hybridMultilevel"/>
    <w:tmpl w:val="A71EB3E8"/>
    <w:lvl w:ilvl="0" w:tplc="661EFEFE">
      <w:start w:val="1"/>
      <w:numFmt w:val="decimal"/>
      <w:lvlText w:val="5.%1."/>
      <w:lvlJc w:val="left"/>
      <w:pPr>
        <w:ind w:left="1432" w:hanging="360"/>
      </w:pPr>
      <w:rPr>
        <w:rFonts w:hint="default"/>
      </w:rPr>
    </w:lvl>
    <w:lvl w:ilvl="1" w:tplc="DB5CF1B6">
      <w:start w:val="1"/>
      <w:numFmt w:val="lowerLetter"/>
      <w:lvlText w:val="%2."/>
      <w:lvlJc w:val="left"/>
      <w:pPr>
        <w:ind w:left="2152" w:hanging="360"/>
      </w:pPr>
    </w:lvl>
    <w:lvl w:ilvl="2" w:tplc="5B3EB864">
      <w:start w:val="1"/>
      <w:numFmt w:val="lowerRoman"/>
      <w:lvlText w:val="%3."/>
      <w:lvlJc w:val="right"/>
      <w:pPr>
        <w:ind w:left="2872" w:hanging="180"/>
      </w:pPr>
    </w:lvl>
    <w:lvl w:ilvl="3" w:tplc="54F0E676">
      <w:start w:val="1"/>
      <w:numFmt w:val="decimal"/>
      <w:lvlText w:val="%4."/>
      <w:lvlJc w:val="left"/>
      <w:pPr>
        <w:ind w:left="3592" w:hanging="360"/>
      </w:pPr>
    </w:lvl>
    <w:lvl w:ilvl="4" w:tplc="D0E4474C">
      <w:start w:val="1"/>
      <w:numFmt w:val="lowerLetter"/>
      <w:lvlText w:val="%5."/>
      <w:lvlJc w:val="left"/>
      <w:pPr>
        <w:ind w:left="4312" w:hanging="360"/>
      </w:pPr>
    </w:lvl>
    <w:lvl w:ilvl="5" w:tplc="BB566AFE">
      <w:start w:val="1"/>
      <w:numFmt w:val="lowerRoman"/>
      <w:lvlText w:val="%6."/>
      <w:lvlJc w:val="right"/>
      <w:pPr>
        <w:ind w:left="5032" w:hanging="180"/>
      </w:pPr>
    </w:lvl>
    <w:lvl w:ilvl="6" w:tplc="FCBC64B2">
      <w:start w:val="1"/>
      <w:numFmt w:val="decimal"/>
      <w:lvlText w:val="%7."/>
      <w:lvlJc w:val="left"/>
      <w:pPr>
        <w:ind w:left="5752" w:hanging="360"/>
      </w:pPr>
    </w:lvl>
    <w:lvl w:ilvl="7" w:tplc="9348DB28">
      <w:start w:val="1"/>
      <w:numFmt w:val="lowerLetter"/>
      <w:lvlText w:val="%8."/>
      <w:lvlJc w:val="left"/>
      <w:pPr>
        <w:ind w:left="6472" w:hanging="360"/>
      </w:pPr>
    </w:lvl>
    <w:lvl w:ilvl="8" w:tplc="24FE799C">
      <w:start w:val="1"/>
      <w:numFmt w:val="lowerRoman"/>
      <w:lvlText w:val="%9."/>
      <w:lvlJc w:val="right"/>
      <w:pPr>
        <w:ind w:left="7192" w:hanging="180"/>
      </w:pPr>
    </w:lvl>
  </w:abstractNum>
  <w:abstractNum w:abstractNumId="8" w15:restartNumberingAfterBreak="0">
    <w:nsid w:val="0E6D2C9B"/>
    <w:multiLevelType w:val="multilevel"/>
    <w:tmpl w:val="DF7AFE0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9" w15:restartNumberingAfterBreak="0">
    <w:nsid w:val="107C26C4"/>
    <w:multiLevelType w:val="multilevel"/>
    <w:tmpl w:val="B484BC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296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988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86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97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32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48" w:hanging="1800"/>
      </w:pPr>
      <w:rPr>
        <w:rFonts w:hint="default"/>
        <w:b w:val="0"/>
      </w:rPr>
    </w:lvl>
  </w:abstractNum>
  <w:abstractNum w:abstractNumId="10" w15:restartNumberingAfterBreak="0">
    <w:nsid w:val="1316559C"/>
    <w:multiLevelType w:val="multilevel"/>
    <w:tmpl w:val="048E1B84"/>
    <w:lvl w:ilvl="0">
      <w:start w:val="10"/>
      <w:numFmt w:val="decimal"/>
      <w:lvlText w:val="%1."/>
      <w:lvlJc w:val="left"/>
      <w:pPr>
        <w:ind w:left="6434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  <w:color w:val="000000"/>
      </w:rPr>
    </w:lvl>
  </w:abstractNum>
  <w:abstractNum w:abstractNumId="11" w15:restartNumberingAfterBreak="0">
    <w:nsid w:val="15F63277"/>
    <w:multiLevelType w:val="multilevel"/>
    <w:tmpl w:val="60FCF8D4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168E0A22"/>
    <w:multiLevelType w:val="multilevel"/>
    <w:tmpl w:val="D674C9E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8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184554A5"/>
    <w:multiLevelType w:val="multilevel"/>
    <w:tmpl w:val="278813A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4" w15:restartNumberingAfterBreak="0">
    <w:nsid w:val="1F745081"/>
    <w:multiLevelType w:val="hybridMultilevel"/>
    <w:tmpl w:val="4C30514C"/>
    <w:lvl w:ilvl="0" w:tplc="524EE696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AB123B5A">
      <w:start w:val="1"/>
      <w:numFmt w:val="lowerLetter"/>
      <w:lvlText w:val="%2."/>
      <w:lvlJc w:val="left"/>
      <w:pPr>
        <w:ind w:left="1440" w:hanging="360"/>
      </w:pPr>
    </w:lvl>
    <w:lvl w:ilvl="2" w:tplc="4888DC8A">
      <w:start w:val="1"/>
      <w:numFmt w:val="lowerRoman"/>
      <w:lvlText w:val="%3."/>
      <w:lvlJc w:val="right"/>
      <w:pPr>
        <w:ind w:left="2160" w:hanging="180"/>
      </w:pPr>
    </w:lvl>
    <w:lvl w:ilvl="3" w:tplc="249E2A98">
      <w:start w:val="1"/>
      <w:numFmt w:val="decimal"/>
      <w:lvlText w:val="%4."/>
      <w:lvlJc w:val="left"/>
      <w:pPr>
        <w:ind w:left="2880" w:hanging="360"/>
      </w:pPr>
    </w:lvl>
    <w:lvl w:ilvl="4" w:tplc="5B2C01AC">
      <w:start w:val="1"/>
      <w:numFmt w:val="lowerLetter"/>
      <w:lvlText w:val="%5."/>
      <w:lvlJc w:val="left"/>
      <w:pPr>
        <w:ind w:left="3600" w:hanging="360"/>
      </w:pPr>
    </w:lvl>
    <w:lvl w:ilvl="5" w:tplc="92787502">
      <w:start w:val="1"/>
      <w:numFmt w:val="lowerRoman"/>
      <w:lvlText w:val="%6."/>
      <w:lvlJc w:val="right"/>
      <w:pPr>
        <w:ind w:left="4320" w:hanging="180"/>
      </w:pPr>
    </w:lvl>
    <w:lvl w:ilvl="6" w:tplc="61EE4E98">
      <w:start w:val="1"/>
      <w:numFmt w:val="decimal"/>
      <w:lvlText w:val="%7."/>
      <w:lvlJc w:val="left"/>
      <w:pPr>
        <w:ind w:left="5040" w:hanging="360"/>
      </w:pPr>
    </w:lvl>
    <w:lvl w:ilvl="7" w:tplc="71B80C36">
      <w:start w:val="1"/>
      <w:numFmt w:val="lowerLetter"/>
      <w:lvlText w:val="%8."/>
      <w:lvlJc w:val="left"/>
      <w:pPr>
        <w:ind w:left="5760" w:hanging="360"/>
      </w:pPr>
    </w:lvl>
    <w:lvl w:ilvl="8" w:tplc="E6A60C4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ED0C12"/>
    <w:multiLevelType w:val="multilevel"/>
    <w:tmpl w:val="9A1C94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7E7B90"/>
    <w:multiLevelType w:val="multilevel"/>
    <w:tmpl w:val="0A0CB804"/>
    <w:lvl w:ilvl="0">
      <w:start w:val="1"/>
      <w:numFmt w:val="none"/>
      <w:pStyle w:val="a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1"/>
      <w:lvlText w:val="%2.%1%3."/>
      <w:lvlJc w:val="left"/>
      <w:pPr>
        <w:tabs>
          <w:tab w:val="num" w:pos="1260"/>
        </w:tabs>
        <w:ind w:left="-169" w:firstLine="709"/>
      </w:pPr>
      <w:rPr>
        <w:rFonts w:hint="default"/>
      </w:rPr>
    </w:lvl>
    <w:lvl w:ilvl="3">
      <w:start w:val="1"/>
      <w:numFmt w:val="decimal"/>
      <w:pStyle w:val="2"/>
      <w:lvlText w:val="%2.%3.%4%1."/>
      <w:lvlJc w:val="left"/>
      <w:pPr>
        <w:tabs>
          <w:tab w:val="num" w:pos="1789"/>
        </w:tabs>
        <w:ind w:left="0" w:firstLine="709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7" w15:restartNumberingAfterBreak="0">
    <w:nsid w:val="26BC3AF9"/>
    <w:multiLevelType w:val="hybridMultilevel"/>
    <w:tmpl w:val="5088C65C"/>
    <w:lvl w:ilvl="0" w:tplc="512EB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6ACD5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D8B1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6E3D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5EED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FA3C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2A83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88E0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428C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84239B"/>
    <w:multiLevelType w:val="hybridMultilevel"/>
    <w:tmpl w:val="4BC6611A"/>
    <w:lvl w:ilvl="0" w:tplc="A87E5D62">
      <w:start w:val="1"/>
      <w:numFmt w:val="decimal"/>
      <w:lvlText w:val="3.2.3.%1."/>
      <w:lvlJc w:val="left"/>
      <w:pPr>
        <w:ind w:left="1429" w:hanging="360"/>
      </w:pPr>
      <w:rPr>
        <w:rFonts w:hint="default"/>
      </w:rPr>
    </w:lvl>
    <w:lvl w:ilvl="1" w:tplc="048E1B88">
      <w:start w:val="1"/>
      <w:numFmt w:val="lowerLetter"/>
      <w:lvlText w:val="%2."/>
      <w:lvlJc w:val="left"/>
      <w:pPr>
        <w:ind w:left="2149" w:hanging="360"/>
      </w:pPr>
    </w:lvl>
    <w:lvl w:ilvl="2" w:tplc="89B8C89E">
      <w:start w:val="1"/>
      <w:numFmt w:val="lowerRoman"/>
      <w:lvlText w:val="%3."/>
      <w:lvlJc w:val="right"/>
      <w:pPr>
        <w:ind w:left="2869" w:hanging="180"/>
      </w:pPr>
    </w:lvl>
    <w:lvl w:ilvl="3" w:tplc="CA8C16E4">
      <w:start w:val="1"/>
      <w:numFmt w:val="decimal"/>
      <w:lvlText w:val="%4."/>
      <w:lvlJc w:val="left"/>
      <w:pPr>
        <w:ind w:left="3589" w:hanging="360"/>
      </w:pPr>
    </w:lvl>
    <w:lvl w:ilvl="4" w:tplc="712C19F6">
      <w:start w:val="1"/>
      <w:numFmt w:val="lowerLetter"/>
      <w:lvlText w:val="%5."/>
      <w:lvlJc w:val="left"/>
      <w:pPr>
        <w:ind w:left="4309" w:hanging="360"/>
      </w:pPr>
    </w:lvl>
    <w:lvl w:ilvl="5" w:tplc="3202ED1A">
      <w:start w:val="1"/>
      <w:numFmt w:val="lowerRoman"/>
      <w:lvlText w:val="%6."/>
      <w:lvlJc w:val="right"/>
      <w:pPr>
        <w:ind w:left="5029" w:hanging="180"/>
      </w:pPr>
    </w:lvl>
    <w:lvl w:ilvl="6" w:tplc="AF6AFEDE">
      <w:start w:val="1"/>
      <w:numFmt w:val="decimal"/>
      <w:lvlText w:val="%7."/>
      <w:lvlJc w:val="left"/>
      <w:pPr>
        <w:ind w:left="5749" w:hanging="360"/>
      </w:pPr>
    </w:lvl>
    <w:lvl w:ilvl="7" w:tplc="3E580756">
      <w:start w:val="1"/>
      <w:numFmt w:val="lowerLetter"/>
      <w:lvlText w:val="%8."/>
      <w:lvlJc w:val="left"/>
      <w:pPr>
        <w:ind w:left="6469" w:hanging="360"/>
      </w:pPr>
    </w:lvl>
    <w:lvl w:ilvl="8" w:tplc="F2ECD3DE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7AE0178"/>
    <w:multiLevelType w:val="hybridMultilevel"/>
    <w:tmpl w:val="1EB2D7D8"/>
    <w:lvl w:ilvl="0" w:tplc="2D5EEAD2">
      <w:start w:val="1"/>
      <w:numFmt w:val="decimal"/>
      <w:lvlText w:val="%1."/>
      <w:lvlJc w:val="left"/>
      <w:pPr>
        <w:ind w:left="930" w:hanging="570"/>
      </w:pPr>
    </w:lvl>
    <w:lvl w:ilvl="1" w:tplc="10F62C82">
      <w:start w:val="1"/>
      <w:numFmt w:val="lowerLetter"/>
      <w:lvlText w:val="%2."/>
      <w:lvlJc w:val="left"/>
      <w:pPr>
        <w:ind w:left="1440" w:hanging="360"/>
      </w:pPr>
    </w:lvl>
    <w:lvl w:ilvl="2" w:tplc="FF32C5CE">
      <w:start w:val="1"/>
      <w:numFmt w:val="lowerRoman"/>
      <w:lvlText w:val="%3."/>
      <w:lvlJc w:val="right"/>
      <w:pPr>
        <w:ind w:left="2160" w:hanging="180"/>
      </w:pPr>
    </w:lvl>
    <w:lvl w:ilvl="3" w:tplc="F632817E">
      <w:start w:val="1"/>
      <w:numFmt w:val="decimal"/>
      <w:lvlText w:val="%4."/>
      <w:lvlJc w:val="left"/>
      <w:pPr>
        <w:ind w:left="2880" w:hanging="360"/>
      </w:pPr>
    </w:lvl>
    <w:lvl w:ilvl="4" w:tplc="51C42136">
      <w:start w:val="1"/>
      <w:numFmt w:val="lowerLetter"/>
      <w:lvlText w:val="%5."/>
      <w:lvlJc w:val="left"/>
      <w:pPr>
        <w:ind w:left="3600" w:hanging="360"/>
      </w:pPr>
    </w:lvl>
    <w:lvl w:ilvl="5" w:tplc="8AA4262A">
      <w:start w:val="1"/>
      <w:numFmt w:val="lowerRoman"/>
      <w:lvlText w:val="%6."/>
      <w:lvlJc w:val="right"/>
      <w:pPr>
        <w:ind w:left="4320" w:hanging="180"/>
      </w:pPr>
    </w:lvl>
    <w:lvl w:ilvl="6" w:tplc="988012DC">
      <w:start w:val="1"/>
      <w:numFmt w:val="decimal"/>
      <w:lvlText w:val="%7."/>
      <w:lvlJc w:val="left"/>
      <w:pPr>
        <w:ind w:left="5040" w:hanging="360"/>
      </w:pPr>
    </w:lvl>
    <w:lvl w:ilvl="7" w:tplc="EC866034">
      <w:start w:val="1"/>
      <w:numFmt w:val="lowerLetter"/>
      <w:lvlText w:val="%8."/>
      <w:lvlJc w:val="left"/>
      <w:pPr>
        <w:ind w:left="5760" w:hanging="360"/>
      </w:pPr>
    </w:lvl>
    <w:lvl w:ilvl="8" w:tplc="3A30B23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D76E33"/>
    <w:multiLevelType w:val="hybridMultilevel"/>
    <w:tmpl w:val="B55E60F6"/>
    <w:lvl w:ilvl="0" w:tplc="40381B62">
      <w:start w:val="9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E2A6BECC">
      <w:start w:val="1"/>
      <w:numFmt w:val="lowerLetter"/>
      <w:lvlText w:val="%2."/>
      <w:lvlJc w:val="left"/>
      <w:pPr>
        <w:ind w:left="2073" w:hanging="360"/>
      </w:pPr>
    </w:lvl>
    <w:lvl w:ilvl="2" w:tplc="2ABE40FA">
      <w:start w:val="1"/>
      <w:numFmt w:val="lowerRoman"/>
      <w:lvlText w:val="%3."/>
      <w:lvlJc w:val="right"/>
      <w:pPr>
        <w:ind w:left="2793" w:hanging="180"/>
      </w:pPr>
    </w:lvl>
    <w:lvl w:ilvl="3" w:tplc="437433C2">
      <w:start w:val="1"/>
      <w:numFmt w:val="decimal"/>
      <w:lvlText w:val="%4."/>
      <w:lvlJc w:val="left"/>
      <w:pPr>
        <w:ind w:left="3513" w:hanging="360"/>
      </w:pPr>
    </w:lvl>
    <w:lvl w:ilvl="4" w:tplc="05144426">
      <w:start w:val="1"/>
      <w:numFmt w:val="lowerLetter"/>
      <w:lvlText w:val="%5."/>
      <w:lvlJc w:val="left"/>
      <w:pPr>
        <w:ind w:left="4233" w:hanging="360"/>
      </w:pPr>
    </w:lvl>
    <w:lvl w:ilvl="5" w:tplc="F0D4AA30">
      <w:start w:val="1"/>
      <w:numFmt w:val="lowerRoman"/>
      <w:lvlText w:val="%6."/>
      <w:lvlJc w:val="right"/>
      <w:pPr>
        <w:ind w:left="4953" w:hanging="180"/>
      </w:pPr>
    </w:lvl>
    <w:lvl w:ilvl="6" w:tplc="9E885712">
      <w:start w:val="1"/>
      <w:numFmt w:val="decimal"/>
      <w:lvlText w:val="%7."/>
      <w:lvlJc w:val="left"/>
      <w:pPr>
        <w:ind w:left="5673" w:hanging="360"/>
      </w:pPr>
    </w:lvl>
    <w:lvl w:ilvl="7" w:tplc="C26893CA">
      <w:start w:val="1"/>
      <w:numFmt w:val="lowerLetter"/>
      <w:lvlText w:val="%8."/>
      <w:lvlJc w:val="left"/>
      <w:pPr>
        <w:ind w:left="6393" w:hanging="360"/>
      </w:pPr>
    </w:lvl>
    <w:lvl w:ilvl="8" w:tplc="2C6EE3B0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2D391E86"/>
    <w:multiLevelType w:val="multilevel"/>
    <w:tmpl w:val="6F0A62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2" w15:restartNumberingAfterBreak="0">
    <w:nsid w:val="2F75480B"/>
    <w:multiLevelType w:val="hybridMultilevel"/>
    <w:tmpl w:val="2B9A0B0E"/>
    <w:lvl w:ilvl="0" w:tplc="6A884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4C79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BA1D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CF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64C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1A5F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34C4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C5E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1C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C237CC"/>
    <w:multiLevelType w:val="hybridMultilevel"/>
    <w:tmpl w:val="87FE9270"/>
    <w:lvl w:ilvl="0" w:tplc="5BC2B05C">
      <w:start w:val="1"/>
      <w:numFmt w:val="decimal"/>
      <w:lvlText w:val="3.2.%1."/>
      <w:lvlJc w:val="left"/>
      <w:pPr>
        <w:ind w:left="1429" w:hanging="360"/>
      </w:pPr>
      <w:rPr>
        <w:rFonts w:hint="default"/>
      </w:rPr>
    </w:lvl>
    <w:lvl w:ilvl="1" w:tplc="6FAA3DE4">
      <w:start w:val="1"/>
      <w:numFmt w:val="lowerLetter"/>
      <w:lvlText w:val="%2."/>
      <w:lvlJc w:val="left"/>
      <w:pPr>
        <w:ind w:left="2149" w:hanging="360"/>
      </w:pPr>
    </w:lvl>
    <w:lvl w:ilvl="2" w:tplc="A7700FB2">
      <w:start w:val="1"/>
      <w:numFmt w:val="lowerRoman"/>
      <w:lvlText w:val="%3."/>
      <w:lvlJc w:val="right"/>
      <w:pPr>
        <w:ind w:left="2869" w:hanging="180"/>
      </w:pPr>
    </w:lvl>
    <w:lvl w:ilvl="3" w:tplc="97D2D5A4">
      <w:start w:val="1"/>
      <w:numFmt w:val="decimal"/>
      <w:lvlText w:val="%4."/>
      <w:lvlJc w:val="left"/>
      <w:pPr>
        <w:ind w:left="3589" w:hanging="360"/>
      </w:pPr>
    </w:lvl>
    <w:lvl w:ilvl="4" w:tplc="76063042">
      <w:start w:val="1"/>
      <w:numFmt w:val="lowerLetter"/>
      <w:lvlText w:val="%5."/>
      <w:lvlJc w:val="left"/>
      <w:pPr>
        <w:ind w:left="4309" w:hanging="360"/>
      </w:pPr>
    </w:lvl>
    <w:lvl w:ilvl="5" w:tplc="D8BC22A6">
      <w:start w:val="1"/>
      <w:numFmt w:val="lowerRoman"/>
      <w:lvlText w:val="%6."/>
      <w:lvlJc w:val="right"/>
      <w:pPr>
        <w:ind w:left="5029" w:hanging="180"/>
      </w:pPr>
    </w:lvl>
    <w:lvl w:ilvl="6" w:tplc="86C81E5C">
      <w:start w:val="1"/>
      <w:numFmt w:val="decimal"/>
      <w:lvlText w:val="%7."/>
      <w:lvlJc w:val="left"/>
      <w:pPr>
        <w:ind w:left="5749" w:hanging="360"/>
      </w:pPr>
    </w:lvl>
    <w:lvl w:ilvl="7" w:tplc="EFFE6B6E">
      <w:start w:val="1"/>
      <w:numFmt w:val="lowerLetter"/>
      <w:lvlText w:val="%8."/>
      <w:lvlJc w:val="left"/>
      <w:pPr>
        <w:ind w:left="6469" w:hanging="360"/>
      </w:pPr>
    </w:lvl>
    <w:lvl w:ilvl="8" w:tplc="D8A6016C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132121E"/>
    <w:multiLevelType w:val="hybridMultilevel"/>
    <w:tmpl w:val="9202CEC0"/>
    <w:lvl w:ilvl="0" w:tplc="122A2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E0C0004">
      <w:start w:val="1"/>
      <w:numFmt w:val="lowerLetter"/>
      <w:lvlText w:val="%2."/>
      <w:lvlJc w:val="left"/>
      <w:pPr>
        <w:ind w:left="1789" w:hanging="360"/>
      </w:pPr>
    </w:lvl>
    <w:lvl w:ilvl="2" w:tplc="D7A45800">
      <w:start w:val="1"/>
      <w:numFmt w:val="lowerRoman"/>
      <w:lvlText w:val="%3."/>
      <w:lvlJc w:val="right"/>
      <w:pPr>
        <w:ind w:left="2509" w:hanging="180"/>
      </w:pPr>
    </w:lvl>
    <w:lvl w:ilvl="3" w:tplc="49FCCB38">
      <w:start w:val="1"/>
      <w:numFmt w:val="decimal"/>
      <w:lvlText w:val="%4."/>
      <w:lvlJc w:val="left"/>
      <w:pPr>
        <w:ind w:left="3229" w:hanging="360"/>
      </w:pPr>
    </w:lvl>
    <w:lvl w:ilvl="4" w:tplc="AAFE6262">
      <w:start w:val="1"/>
      <w:numFmt w:val="lowerLetter"/>
      <w:lvlText w:val="%5."/>
      <w:lvlJc w:val="left"/>
      <w:pPr>
        <w:ind w:left="3949" w:hanging="360"/>
      </w:pPr>
    </w:lvl>
    <w:lvl w:ilvl="5" w:tplc="B17C5F2E">
      <w:start w:val="1"/>
      <w:numFmt w:val="lowerRoman"/>
      <w:lvlText w:val="%6."/>
      <w:lvlJc w:val="right"/>
      <w:pPr>
        <w:ind w:left="4669" w:hanging="180"/>
      </w:pPr>
    </w:lvl>
    <w:lvl w:ilvl="6" w:tplc="D542C71C">
      <w:start w:val="1"/>
      <w:numFmt w:val="decimal"/>
      <w:lvlText w:val="%7."/>
      <w:lvlJc w:val="left"/>
      <w:pPr>
        <w:ind w:left="5389" w:hanging="360"/>
      </w:pPr>
    </w:lvl>
    <w:lvl w:ilvl="7" w:tplc="010A40EC">
      <w:start w:val="1"/>
      <w:numFmt w:val="lowerLetter"/>
      <w:lvlText w:val="%8."/>
      <w:lvlJc w:val="left"/>
      <w:pPr>
        <w:ind w:left="6109" w:hanging="360"/>
      </w:pPr>
    </w:lvl>
    <w:lvl w:ilvl="8" w:tplc="E84643EE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2DE342C"/>
    <w:multiLevelType w:val="multilevel"/>
    <w:tmpl w:val="7A546D44"/>
    <w:lvl w:ilvl="0">
      <w:start w:val="1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34821AE7"/>
    <w:multiLevelType w:val="multilevel"/>
    <w:tmpl w:val="B0EA9182"/>
    <w:lvl w:ilvl="0">
      <w:start w:val="8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36A50509"/>
    <w:multiLevelType w:val="hybridMultilevel"/>
    <w:tmpl w:val="BB346AC0"/>
    <w:lvl w:ilvl="0" w:tplc="D50813D4">
      <w:start w:val="1"/>
      <w:numFmt w:val="decimal"/>
      <w:lvlText w:val="3.1.%1."/>
      <w:lvlJc w:val="left"/>
      <w:pPr>
        <w:ind w:left="1429" w:hanging="360"/>
      </w:pPr>
      <w:rPr>
        <w:rFonts w:hint="default"/>
      </w:rPr>
    </w:lvl>
    <w:lvl w:ilvl="1" w:tplc="0DE2E604">
      <w:start w:val="1"/>
      <w:numFmt w:val="lowerLetter"/>
      <w:lvlText w:val="%2."/>
      <w:lvlJc w:val="left"/>
      <w:pPr>
        <w:ind w:left="2149" w:hanging="360"/>
      </w:pPr>
    </w:lvl>
    <w:lvl w:ilvl="2" w:tplc="E604B64E">
      <w:start w:val="1"/>
      <w:numFmt w:val="lowerRoman"/>
      <w:lvlText w:val="%3."/>
      <w:lvlJc w:val="right"/>
      <w:pPr>
        <w:ind w:left="2869" w:hanging="180"/>
      </w:pPr>
    </w:lvl>
    <w:lvl w:ilvl="3" w:tplc="5D261576">
      <w:start w:val="1"/>
      <w:numFmt w:val="decimal"/>
      <w:lvlText w:val="%4."/>
      <w:lvlJc w:val="left"/>
      <w:pPr>
        <w:ind w:left="3589" w:hanging="360"/>
      </w:pPr>
    </w:lvl>
    <w:lvl w:ilvl="4" w:tplc="9350F286">
      <w:start w:val="1"/>
      <w:numFmt w:val="lowerLetter"/>
      <w:lvlText w:val="%5."/>
      <w:lvlJc w:val="left"/>
      <w:pPr>
        <w:ind w:left="4309" w:hanging="360"/>
      </w:pPr>
    </w:lvl>
    <w:lvl w:ilvl="5" w:tplc="C4A0C3BA">
      <w:start w:val="1"/>
      <w:numFmt w:val="lowerRoman"/>
      <w:lvlText w:val="%6."/>
      <w:lvlJc w:val="right"/>
      <w:pPr>
        <w:ind w:left="5029" w:hanging="180"/>
      </w:pPr>
    </w:lvl>
    <w:lvl w:ilvl="6" w:tplc="5B10FC70">
      <w:start w:val="1"/>
      <w:numFmt w:val="decimal"/>
      <w:lvlText w:val="%7."/>
      <w:lvlJc w:val="left"/>
      <w:pPr>
        <w:ind w:left="5749" w:hanging="360"/>
      </w:pPr>
    </w:lvl>
    <w:lvl w:ilvl="7" w:tplc="04C67176">
      <w:start w:val="1"/>
      <w:numFmt w:val="lowerLetter"/>
      <w:lvlText w:val="%8."/>
      <w:lvlJc w:val="left"/>
      <w:pPr>
        <w:ind w:left="6469" w:hanging="360"/>
      </w:pPr>
    </w:lvl>
    <w:lvl w:ilvl="8" w:tplc="4C7C95B8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AE22A6D"/>
    <w:multiLevelType w:val="hybridMultilevel"/>
    <w:tmpl w:val="A7749442"/>
    <w:lvl w:ilvl="0" w:tplc="25F6A504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3D0A3082">
      <w:start w:val="1"/>
      <w:numFmt w:val="lowerLetter"/>
      <w:lvlText w:val="%2."/>
      <w:lvlJc w:val="left"/>
      <w:pPr>
        <w:ind w:left="2149" w:hanging="360"/>
      </w:pPr>
    </w:lvl>
    <w:lvl w:ilvl="2" w:tplc="78B2D354">
      <w:start w:val="1"/>
      <w:numFmt w:val="lowerRoman"/>
      <w:lvlText w:val="%3."/>
      <w:lvlJc w:val="right"/>
      <w:pPr>
        <w:ind w:left="2869" w:hanging="180"/>
      </w:pPr>
    </w:lvl>
    <w:lvl w:ilvl="3" w:tplc="BBB8201E">
      <w:start w:val="1"/>
      <w:numFmt w:val="decimal"/>
      <w:lvlText w:val="%4."/>
      <w:lvlJc w:val="left"/>
      <w:pPr>
        <w:ind w:left="3589" w:hanging="360"/>
      </w:pPr>
    </w:lvl>
    <w:lvl w:ilvl="4" w:tplc="9C9E08BA">
      <w:start w:val="1"/>
      <w:numFmt w:val="lowerLetter"/>
      <w:lvlText w:val="%5."/>
      <w:lvlJc w:val="left"/>
      <w:pPr>
        <w:ind w:left="4309" w:hanging="360"/>
      </w:pPr>
    </w:lvl>
    <w:lvl w:ilvl="5" w:tplc="15967C36">
      <w:start w:val="1"/>
      <w:numFmt w:val="lowerRoman"/>
      <w:lvlText w:val="%6."/>
      <w:lvlJc w:val="right"/>
      <w:pPr>
        <w:ind w:left="5029" w:hanging="180"/>
      </w:pPr>
    </w:lvl>
    <w:lvl w:ilvl="6" w:tplc="93D28890">
      <w:start w:val="1"/>
      <w:numFmt w:val="decimal"/>
      <w:lvlText w:val="%7."/>
      <w:lvlJc w:val="left"/>
      <w:pPr>
        <w:ind w:left="5749" w:hanging="360"/>
      </w:pPr>
    </w:lvl>
    <w:lvl w:ilvl="7" w:tplc="78FA76FA">
      <w:start w:val="1"/>
      <w:numFmt w:val="lowerLetter"/>
      <w:lvlText w:val="%8."/>
      <w:lvlJc w:val="left"/>
      <w:pPr>
        <w:ind w:left="6469" w:hanging="360"/>
      </w:pPr>
    </w:lvl>
    <w:lvl w:ilvl="8" w:tplc="E4D67328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D02371E"/>
    <w:multiLevelType w:val="hybridMultilevel"/>
    <w:tmpl w:val="86F014E4"/>
    <w:lvl w:ilvl="0" w:tplc="C6962254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64E05D02">
      <w:start w:val="1"/>
      <w:numFmt w:val="lowerLetter"/>
      <w:lvlText w:val="%2."/>
      <w:lvlJc w:val="left"/>
      <w:pPr>
        <w:ind w:left="6041" w:hanging="360"/>
      </w:pPr>
    </w:lvl>
    <w:lvl w:ilvl="2" w:tplc="A680031C">
      <w:start w:val="1"/>
      <w:numFmt w:val="lowerRoman"/>
      <w:lvlText w:val="%3."/>
      <w:lvlJc w:val="right"/>
      <w:pPr>
        <w:ind w:left="6761" w:hanging="180"/>
      </w:pPr>
    </w:lvl>
    <w:lvl w:ilvl="3" w:tplc="8ACADE76">
      <w:start w:val="1"/>
      <w:numFmt w:val="decimal"/>
      <w:lvlText w:val="%4."/>
      <w:lvlJc w:val="left"/>
      <w:pPr>
        <w:ind w:left="7481" w:hanging="360"/>
      </w:pPr>
    </w:lvl>
    <w:lvl w:ilvl="4" w:tplc="DA4AEA02">
      <w:start w:val="1"/>
      <w:numFmt w:val="lowerLetter"/>
      <w:lvlText w:val="%5."/>
      <w:lvlJc w:val="left"/>
      <w:pPr>
        <w:ind w:left="8201" w:hanging="360"/>
      </w:pPr>
    </w:lvl>
    <w:lvl w:ilvl="5" w:tplc="0EF2BDC0">
      <w:start w:val="1"/>
      <w:numFmt w:val="lowerRoman"/>
      <w:lvlText w:val="%6."/>
      <w:lvlJc w:val="right"/>
      <w:pPr>
        <w:ind w:left="8921" w:hanging="180"/>
      </w:pPr>
    </w:lvl>
    <w:lvl w:ilvl="6" w:tplc="28464954">
      <w:start w:val="1"/>
      <w:numFmt w:val="decimal"/>
      <w:lvlText w:val="%7."/>
      <w:lvlJc w:val="left"/>
      <w:pPr>
        <w:ind w:left="9641" w:hanging="360"/>
      </w:pPr>
    </w:lvl>
    <w:lvl w:ilvl="7" w:tplc="89F06472">
      <w:start w:val="1"/>
      <w:numFmt w:val="lowerLetter"/>
      <w:lvlText w:val="%8."/>
      <w:lvlJc w:val="left"/>
      <w:pPr>
        <w:ind w:left="10361" w:hanging="360"/>
      </w:pPr>
    </w:lvl>
    <w:lvl w:ilvl="8" w:tplc="FD1232AA">
      <w:start w:val="1"/>
      <w:numFmt w:val="lowerRoman"/>
      <w:lvlText w:val="%9."/>
      <w:lvlJc w:val="right"/>
      <w:pPr>
        <w:ind w:left="11081" w:hanging="180"/>
      </w:pPr>
    </w:lvl>
  </w:abstractNum>
  <w:abstractNum w:abstractNumId="30" w15:restartNumberingAfterBreak="0">
    <w:nsid w:val="3D163706"/>
    <w:multiLevelType w:val="multilevel"/>
    <w:tmpl w:val="512EB0D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 w15:restartNumberingAfterBreak="0">
    <w:nsid w:val="41907EA4"/>
    <w:multiLevelType w:val="multilevel"/>
    <w:tmpl w:val="80CED1C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678"/>
        </w:tabs>
        <w:ind w:left="2678" w:hanging="12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387"/>
        </w:tabs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6"/>
        </w:tabs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05"/>
        </w:tabs>
        <w:ind w:left="4805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2" w15:restartNumberingAfterBreak="0">
    <w:nsid w:val="46200D40"/>
    <w:multiLevelType w:val="multilevel"/>
    <w:tmpl w:val="F76C6FAE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75" w:hanging="54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3" w15:restartNumberingAfterBreak="0">
    <w:nsid w:val="4A710F03"/>
    <w:multiLevelType w:val="multilevel"/>
    <w:tmpl w:val="2B6C5820"/>
    <w:lvl w:ilvl="0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34" w15:restartNumberingAfterBreak="0">
    <w:nsid w:val="535819BB"/>
    <w:multiLevelType w:val="multilevel"/>
    <w:tmpl w:val="BA7C96E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6.1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54CC649F"/>
    <w:multiLevelType w:val="multilevel"/>
    <w:tmpl w:val="07D259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36" w15:restartNumberingAfterBreak="0">
    <w:nsid w:val="559032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6607363"/>
    <w:multiLevelType w:val="multilevel"/>
    <w:tmpl w:val="E766E682"/>
    <w:lvl w:ilvl="0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lvlText w:val="10.%2"/>
      <w:lvlJc w:val="left"/>
      <w:pPr>
        <w:ind w:left="156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8" w15:restartNumberingAfterBreak="0">
    <w:nsid w:val="596418C4"/>
    <w:multiLevelType w:val="multilevel"/>
    <w:tmpl w:val="7AC694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39" w15:restartNumberingAfterBreak="0">
    <w:nsid w:val="5D5720DF"/>
    <w:multiLevelType w:val="multilevel"/>
    <w:tmpl w:val="689A77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0" w15:restartNumberingAfterBreak="0">
    <w:nsid w:val="60CC405A"/>
    <w:multiLevelType w:val="multilevel"/>
    <w:tmpl w:val="12E8BAAE"/>
    <w:lvl w:ilvl="0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1" w15:restartNumberingAfterBreak="0">
    <w:nsid w:val="62644F1B"/>
    <w:multiLevelType w:val="multilevel"/>
    <w:tmpl w:val="F0DCC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59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18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41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00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224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83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706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9656" w:hanging="1800"/>
      </w:pPr>
      <w:rPr>
        <w:rFonts w:hint="default"/>
        <w:b w:val="0"/>
      </w:rPr>
    </w:lvl>
  </w:abstractNum>
  <w:abstractNum w:abstractNumId="42" w15:restartNumberingAfterBreak="0">
    <w:nsid w:val="66981DBF"/>
    <w:multiLevelType w:val="multilevel"/>
    <w:tmpl w:val="D84EB43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 w15:restartNumberingAfterBreak="0">
    <w:nsid w:val="68CC2224"/>
    <w:multiLevelType w:val="multilevel"/>
    <w:tmpl w:val="D780CB14"/>
    <w:lvl w:ilvl="0">
      <w:start w:val="5"/>
      <w:numFmt w:val="decimal"/>
      <w:lvlText w:val="%1."/>
      <w:lvlJc w:val="left"/>
      <w:pPr>
        <w:ind w:left="1249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41" w:hanging="1800"/>
      </w:pPr>
      <w:rPr>
        <w:rFonts w:hint="default"/>
      </w:rPr>
    </w:lvl>
  </w:abstractNum>
  <w:abstractNum w:abstractNumId="44" w15:restartNumberingAfterBreak="0">
    <w:nsid w:val="69DB4B54"/>
    <w:multiLevelType w:val="multilevel"/>
    <w:tmpl w:val="25045F8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5" w15:restartNumberingAfterBreak="0">
    <w:nsid w:val="6AAA3C96"/>
    <w:multiLevelType w:val="hybridMultilevel"/>
    <w:tmpl w:val="21DE94E6"/>
    <w:lvl w:ilvl="0" w:tplc="AF8E7306">
      <w:start w:val="1"/>
      <w:numFmt w:val="decimal"/>
      <w:lvlText w:val="2.1.%1."/>
      <w:lvlJc w:val="left"/>
      <w:pPr>
        <w:ind w:left="3538" w:hanging="360"/>
      </w:pPr>
      <w:rPr>
        <w:rFonts w:hint="default"/>
      </w:rPr>
    </w:lvl>
    <w:lvl w:ilvl="1" w:tplc="1A1E628C">
      <w:start w:val="1"/>
      <w:numFmt w:val="lowerLetter"/>
      <w:lvlText w:val="%2."/>
      <w:lvlJc w:val="left"/>
      <w:pPr>
        <w:ind w:left="2138" w:hanging="360"/>
      </w:pPr>
    </w:lvl>
    <w:lvl w:ilvl="2" w:tplc="FBD6D4F8">
      <w:start w:val="1"/>
      <w:numFmt w:val="lowerRoman"/>
      <w:lvlText w:val="%3."/>
      <w:lvlJc w:val="right"/>
      <w:pPr>
        <w:ind w:left="2858" w:hanging="180"/>
      </w:pPr>
    </w:lvl>
    <w:lvl w:ilvl="3" w:tplc="DA9E6E4E">
      <w:start w:val="1"/>
      <w:numFmt w:val="decimal"/>
      <w:lvlText w:val="%4."/>
      <w:lvlJc w:val="left"/>
      <w:pPr>
        <w:ind w:left="3578" w:hanging="360"/>
      </w:pPr>
    </w:lvl>
    <w:lvl w:ilvl="4" w:tplc="011E3A3C">
      <w:start w:val="1"/>
      <w:numFmt w:val="lowerLetter"/>
      <w:lvlText w:val="%5."/>
      <w:lvlJc w:val="left"/>
      <w:pPr>
        <w:ind w:left="4298" w:hanging="360"/>
      </w:pPr>
    </w:lvl>
    <w:lvl w:ilvl="5" w:tplc="9EDCFC68">
      <w:start w:val="1"/>
      <w:numFmt w:val="lowerRoman"/>
      <w:lvlText w:val="%6."/>
      <w:lvlJc w:val="right"/>
      <w:pPr>
        <w:ind w:left="5018" w:hanging="180"/>
      </w:pPr>
    </w:lvl>
    <w:lvl w:ilvl="6" w:tplc="B02C2118">
      <w:start w:val="1"/>
      <w:numFmt w:val="decimal"/>
      <w:lvlText w:val="%7."/>
      <w:lvlJc w:val="left"/>
      <w:pPr>
        <w:ind w:left="5738" w:hanging="360"/>
      </w:pPr>
    </w:lvl>
    <w:lvl w:ilvl="7" w:tplc="1B76C9A6">
      <w:start w:val="1"/>
      <w:numFmt w:val="lowerLetter"/>
      <w:lvlText w:val="%8."/>
      <w:lvlJc w:val="left"/>
      <w:pPr>
        <w:ind w:left="6458" w:hanging="360"/>
      </w:pPr>
    </w:lvl>
    <w:lvl w:ilvl="8" w:tplc="64940AB4">
      <w:start w:val="1"/>
      <w:numFmt w:val="lowerRoman"/>
      <w:lvlText w:val="%9."/>
      <w:lvlJc w:val="right"/>
      <w:pPr>
        <w:ind w:left="7178" w:hanging="180"/>
      </w:pPr>
    </w:lvl>
  </w:abstractNum>
  <w:abstractNum w:abstractNumId="46" w15:restartNumberingAfterBreak="0">
    <w:nsid w:val="6B347C63"/>
    <w:multiLevelType w:val="multilevel"/>
    <w:tmpl w:val="7CC64F6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%1.2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7" w15:restartNumberingAfterBreak="0">
    <w:nsid w:val="6E1324CF"/>
    <w:multiLevelType w:val="multilevel"/>
    <w:tmpl w:val="9622FD9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48" w15:restartNumberingAfterBreak="0">
    <w:nsid w:val="769F11A3"/>
    <w:multiLevelType w:val="multilevel"/>
    <w:tmpl w:val="784C577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876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  <w:b w:val="0"/>
      </w:rPr>
    </w:lvl>
  </w:abstractNum>
  <w:abstractNum w:abstractNumId="49" w15:restartNumberingAfterBreak="0">
    <w:nsid w:val="7B425B7E"/>
    <w:multiLevelType w:val="multilevel"/>
    <w:tmpl w:val="9A5E8FCC"/>
    <w:lvl w:ilvl="0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50" w15:restartNumberingAfterBreak="0">
    <w:nsid w:val="7E3A41F5"/>
    <w:multiLevelType w:val="multilevel"/>
    <w:tmpl w:val="2E7A48E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51" w15:restartNumberingAfterBreak="0">
    <w:nsid w:val="7E8A536D"/>
    <w:multiLevelType w:val="multilevel"/>
    <w:tmpl w:val="998633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52" w15:restartNumberingAfterBreak="0">
    <w:nsid w:val="7FD44E12"/>
    <w:multiLevelType w:val="multilevel"/>
    <w:tmpl w:val="8D625DD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0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0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84" w:hanging="1800"/>
      </w:pPr>
      <w:rPr>
        <w:rFonts w:hint="default"/>
      </w:rPr>
    </w:lvl>
  </w:abstractNum>
  <w:num w:numId="1" w16cid:durableId="176039494">
    <w:abstractNumId w:val="22"/>
  </w:num>
  <w:num w:numId="2" w16cid:durableId="1784181155">
    <w:abstractNumId w:val="24"/>
  </w:num>
  <w:num w:numId="3" w16cid:durableId="1326477204">
    <w:abstractNumId w:val="15"/>
  </w:num>
  <w:num w:numId="4" w16cid:durableId="650526007">
    <w:abstractNumId w:val="40"/>
  </w:num>
  <w:num w:numId="5" w16cid:durableId="1026055549">
    <w:abstractNumId w:val="16"/>
  </w:num>
  <w:num w:numId="6" w16cid:durableId="312098940">
    <w:abstractNumId w:val="13"/>
  </w:num>
  <w:num w:numId="7" w16cid:durableId="671883251">
    <w:abstractNumId w:val="43"/>
  </w:num>
  <w:num w:numId="8" w16cid:durableId="648293938">
    <w:abstractNumId w:val="8"/>
  </w:num>
  <w:num w:numId="9" w16cid:durableId="2008558086">
    <w:abstractNumId w:val="38"/>
  </w:num>
  <w:num w:numId="10" w16cid:durableId="1906988612">
    <w:abstractNumId w:val="2"/>
  </w:num>
  <w:num w:numId="11" w16cid:durableId="136773688">
    <w:abstractNumId w:val="3"/>
  </w:num>
  <w:num w:numId="12" w16cid:durableId="240456537">
    <w:abstractNumId w:val="35"/>
  </w:num>
  <w:num w:numId="13" w16cid:durableId="1956251146">
    <w:abstractNumId w:val="5"/>
  </w:num>
  <w:num w:numId="14" w16cid:durableId="1194001531">
    <w:abstractNumId w:val="49"/>
  </w:num>
  <w:num w:numId="15" w16cid:durableId="162012111">
    <w:abstractNumId w:val="33"/>
  </w:num>
  <w:num w:numId="16" w16cid:durableId="1668752401">
    <w:abstractNumId w:val="14"/>
  </w:num>
  <w:num w:numId="17" w16cid:durableId="895093436">
    <w:abstractNumId w:val="28"/>
  </w:num>
  <w:num w:numId="18" w16cid:durableId="1611008350">
    <w:abstractNumId w:val="11"/>
  </w:num>
  <w:num w:numId="19" w16cid:durableId="1143042433">
    <w:abstractNumId w:val="31"/>
  </w:num>
  <w:num w:numId="20" w16cid:durableId="1922982118">
    <w:abstractNumId w:val="45"/>
  </w:num>
  <w:num w:numId="21" w16cid:durableId="1684476280">
    <w:abstractNumId w:val="52"/>
  </w:num>
  <w:num w:numId="22" w16cid:durableId="565578874">
    <w:abstractNumId w:val="27"/>
  </w:num>
  <w:num w:numId="23" w16cid:durableId="1137380840">
    <w:abstractNumId w:val="23"/>
  </w:num>
  <w:num w:numId="24" w16cid:durableId="864749953">
    <w:abstractNumId w:val="18"/>
  </w:num>
  <w:num w:numId="25" w16cid:durableId="522481683">
    <w:abstractNumId w:val="7"/>
  </w:num>
  <w:num w:numId="26" w16cid:durableId="1593735924">
    <w:abstractNumId w:val="26"/>
  </w:num>
  <w:num w:numId="27" w16cid:durableId="673649863">
    <w:abstractNumId w:val="37"/>
  </w:num>
  <w:num w:numId="28" w16cid:durableId="524441746">
    <w:abstractNumId w:val="1"/>
  </w:num>
  <w:num w:numId="29" w16cid:durableId="1913347517">
    <w:abstractNumId w:val="0"/>
  </w:num>
  <w:num w:numId="30" w16cid:durableId="690108746">
    <w:abstractNumId w:val="21"/>
  </w:num>
  <w:num w:numId="31" w16cid:durableId="333456422">
    <w:abstractNumId w:val="51"/>
  </w:num>
  <w:num w:numId="32" w16cid:durableId="784886355">
    <w:abstractNumId w:val="36"/>
  </w:num>
  <w:num w:numId="33" w16cid:durableId="1227914475">
    <w:abstractNumId w:val="6"/>
  </w:num>
  <w:num w:numId="34" w16cid:durableId="1745839225">
    <w:abstractNumId w:val="48"/>
  </w:num>
  <w:num w:numId="35" w16cid:durableId="1673289194">
    <w:abstractNumId w:val="9"/>
  </w:num>
  <w:num w:numId="36" w16cid:durableId="506359754">
    <w:abstractNumId w:val="41"/>
  </w:num>
  <w:num w:numId="37" w16cid:durableId="806431639">
    <w:abstractNumId w:val="17"/>
  </w:num>
  <w:num w:numId="38" w16cid:durableId="2086873278">
    <w:abstractNumId w:val="29"/>
  </w:num>
  <w:num w:numId="39" w16cid:durableId="1522469252">
    <w:abstractNumId w:val="44"/>
  </w:num>
  <w:num w:numId="40" w16cid:durableId="1170438679">
    <w:abstractNumId w:val="12"/>
  </w:num>
  <w:num w:numId="41" w16cid:durableId="493298284">
    <w:abstractNumId w:val="25"/>
  </w:num>
  <w:num w:numId="42" w16cid:durableId="91752480">
    <w:abstractNumId w:val="32"/>
  </w:num>
  <w:num w:numId="43" w16cid:durableId="1105929487">
    <w:abstractNumId w:val="20"/>
  </w:num>
  <w:num w:numId="44" w16cid:durableId="1966547811">
    <w:abstractNumId w:val="39"/>
  </w:num>
  <w:num w:numId="45" w16cid:durableId="324432285">
    <w:abstractNumId w:val="10"/>
  </w:num>
  <w:num w:numId="46" w16cid:durableId="3045116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959147653">
    <w:abstractNumId w:val="30"/>
  </w:num>
  <w:num w:numId="48" w16cid:durableId="961687673">
    <w:abstractNumId w:val="42"/>
  </w:num>
  <w:num w:numId="49" w16cid:durableId="883516013">
    <w:abstractNumId w:val="46"/>
  </w:num>
  <w:num w:numId="50" w16cid:durableId="202837764">
    <w:abstractNumId w:val="34"/>
  </w:num>
  <w:num w:numId="51" w16cid:durableId="1584801839">
    <w:abstractNumId w:val="4"/>
  </w:num>
  <w:num w:numId="52" w16cid:durableId="510920770">
    <w:abstractNumId w:val="47"/>
  </w:num>
  <w:num w:numId="53" w16cid:durableId="998727381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A70"/>
    <w:rsid w:val="000F5A70"/>
    <w:rsid w:val="006E1920"/>
    <w:rsid w:val="00911C97"/>
    <w:rsid w:val="00AB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4ABF"/>
  <w15:docId w15:val="{717F9C9D-9A33-455C-879A-EAB5E265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paragraph" w:styleId="6">
    <w:name w:val="heading 6"/>
    <w:basedOn w:val="a1"/>
    <w:next w:val="a1"/>
    <w:link w:val="60"/>
    <w:uiPriority w:val="99"/>
    <w:semiHidden/>
    <w:unhideWhenUsed/>
    <w:qFormat/>
    <w:pPr>
      <w:keepNext/>
      <w:widowControl w:val="0"/>
      <w:tabs>
        <w:tab w:val="left" w:pos="680"/>
      </w:tabs>
      <w:spacing w:after="0" w:line="240" w:lineRule="auto"/>
      <w:ind w:left="709" w:hanging="142"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1">
    <w:name w:val="Заголовок 2 Знак"/>
    <w:basedOn w:val="a2"/>
    <w:link w:val="20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2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2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1"/>
    <w:next w:val="a1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2"/>
    <w:link w:val="a6"/>
    <w:uiPriority w:val="10"/>
    <w:rPr>
      <w:sz w:val="48"/>
      <w:szCs w:val="48"/>
    </w:rPr>
  </w:style>
  <w:style w:type="paragraph" w:styleId="a8">
    <w:name w:val="Subtitle"/>
    <w:basedOn w:val="a1"/>
    <w:next w:val="a1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rPr>
      <w:sz w:val="24"/>
      <w:szCs w:val="24"/>
    </w:rPr>
  </w:style>
  <w:style w:type="paragraph" w:styleId="22">
    <w:name w:val="Quote"/>
    <w:basedOn w:val="a1"/>
    <w:next w:val="a1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a">
    <w:name w:val="Intense Quote"/>
    <w:basedOn w:val="a1"/>
    <w:next w:val="a1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paragraph" w:styleId="ac">
    <w:name w:val="caption"/>
    <w:basedOn w:val="a1"/>
    <w:next w:val="a1"/>
    <w:link w:val="a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азвание объекта Знак"/>
    <w:basedOn w:val="a2"/>
    <w:link w:val="ac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3">
    <w:name w:val="toc 1"/>
    <w:basedOn w:val="a1"/>
    <w:next w:val="a1"/>
    <w:uiPriority w:val="39"/>
    <w:unhideWhenUsed/>
    <w:pPr>
      <w:spacing w:after="57"/>
    </w:pPr>
  </w:style>
  <w:style w:type="paragraph" w:styleId="25">
    <w:name w:val="toc 2"/>
    <w:basedOn w:val="a1"/>
    <w:next w:val="a1"/>
    <w:uiPriority w:val="39"/>
    <w:unhideWhenUsed/>
    <w:pPr>
      <w:spacing w:after="57"/>
      <w:ind w:left="283"/>
    </w:pPr>
  </w:style>
  <w:style w:type="paragraph" w:styleId="32">
    <w:name w:val="toc 3"/>
    <w:basedOn w:val="a1"/>
    <w:next w:val="a1"/>
    <w:uiPriority w:val="39"/>
    <w:unhideWhenUsed/>
    <w:pPr>
      <w:spacing w:after="57"/>
      <w:ind w:left="567"/>
    </w:p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1"/>
    <w:next w:val="a1"/>
    <w:uiPriority w:val="99"/>
    <w:unhideWhenUsed/>
    <w:pPr>
      <w:spacing w:after="0"/>
    </w:pPr>
  </w:style>
  <w:style w:type="character" w:customStyle="1" w:styleId="11">
    <w:name w:val="Заголовок 1 Знак"/>
    <w:basedOn w:val="a2"/>
    <w:link w:val="10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9"/>
    <w:semiHidden/>
    <w:rPr>
      <w:rFonts w:ascii="Times New Roman" w:eastAsia="Times New Roman" w:hAnsi="Times New Roman" w:cs="Times New Roman"/>
      <w:b/>
      <w:sz w:val="24"/>
      <w:szCs w:val="20"/>
    </w:rPr>
  </w:style>
  <w:style w:type="paragraph" w:styleId="af0">
    <w:name w:val="header"/>
    <w:basedOn w:val="a1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</w:style>
  <w:style w:type="paragraph" w:styleId="af2">
    <w:name w:val="footer"/>
    <w:basedOn w:val="a1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</w:style>
  <w:style w:type="paragraph" w:customStyle="1" w:styleId="510">
    <w:name w:val="Заголовок 51"/>
    <w:basedOn w:val="a1"/>
    <w:next w:val="a1"/>
    <w:uiPriority w:val="9"/>
    <w:semiHidden/>
    <w:unhideWhenUsed/>
    <w:qFormat/>
    <w:pPr>
      <w:keepNext/>
      <w:keepLines/>
      <w:widowControl w:val="0"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</w:style>
  <w:style w:type="paragraph" w:styleId="af4">
    <w:name w:val="footnote text"/>
    <w:basedOn w:val="a1"/>
    <w:link w:val="af5"/>
    <w:uiPriority w:val="99"/>
    <w:unhideWhenUsed/>
    <w:qFormat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5">
    <w:name w:val="Текст сноски Знак"/>
    <w:basedOn w:val="a2"/>
    <w:link w:val="af4"/>
    <w:uiPriority w:val="99"/>
    <w:rPr>
      <w:rFonts w:ascii="Calibri" w:eastAsia="Times New Roman" w:hAnsi="Calibri" w:cs="Times New Roman"/>
      <w:sz w:val="20"/>
      <w:szCs w:val="20"/>
    </w:rPr>
  </w:style>
  <w:style w:type="paragraph" w:styleId="af6">
    <w:name w:val="annotation text"/>
    <w:basedOn w:val="a1"/>
    <w:link w:val="af7"/>
    <w:uiPriority w:val="99"/>
    <w:unhideWhenUsed/>
    <w:pPr>
      <w:spacing w:after="20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2"/>
    <w:link w:val="af6"/>
    <w:uiPriority w:val="99"/>
    <w:rPr>
      <w:sz w:val="20"/>
      <w:szCs w:val="20"/>
    </w:rPr>
  </w:style>
  <w:style w:type="paragraph" w:styleId="af8">
    <w:name w:val="Body Text"/>
    <w:basedOn w:val="a1"/>
    <w:link w:val="af9"/>
    <w:uiPriority w:val="99"/>
    <w:unhideWhenUsed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9">
    <w:name w:val="Основной текст Знак"/>
    <w:basedOn w:val="a2"/>
    <w:link w:val="af8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afa">
    <w:name w:val="Body Text Indent"/>
    <w:basedOn w:val="a1"/>
    <w:link w:val="afb"/>
    <w:uiPriority w:val="99"/>
    <w:unhideWhenUsed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b">
    <w:name w:val="Основной текст с отступом Знак"/>
    <w:basedOn w:val="a2"/>
    <w:link w:val="afa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Plain Text"/>
    <w:basedOn w:val="a1"/>
    <w:link w:val="afd"/>
    <w:unhideWhenUsed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2"/>
    <w:link w:val="afc"/>
    <w:rPr>
      <w:rFonts w:ascii="Courier New" w:eastAsia="Times New Roman" w:hAnsi="Courier New" w:cs="Times New Roman"/>
      <w:sz w:val="20"/>
      <w:szCs w:val="20"/>
    </w:rPr>
  </w:style>
  <w:style w:type="paragraph" w:styleId="afe">
    <w:name w:val="List Paragraph"/>
    <w:basedOn w:val="a1"/>
    <w:link w:val="aff"/>
    <w:uiPriority w:val="34"/>
    <w:qFormat/>
    <w:pPr>
      <w:spacing w:after="200" w:line="276" w:lineRule="auto"/>
      <w:ind w:left="720"/>
      <w:contextualSpacing/>
    </w:pPr>
  </w:style>
  <w:style w:type="paragraph" w:customStyle="1" w:styleId="15">
    <w:name w:val="Обычный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1"/>
    <w:uiPriority w:val="99"/>
    <w:pPr>
      <w:widowControl w:val="0"/>
      <w:spacing w:after="0" w:line="3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Pr>
      <w:rFonts w:ascii="Times New Roman" w:hAnsi="Times New Roman" w:cs="Times New Roman" w:hint="default"/>
      <w:vertAlign w:val="superscript"/>
    </w:rPr>
  </w:style>
  <w:style w:type="character" w:customStyle="1" w:styleId="FontStyle36">
    <w:name w:val="Font Style36"/>
    <w:uiPriority w:val="99"/>
    <w:rPr>
      <w:rFonts w:ascii="Times New Roman" w:hAnsi="Times New Roman" w:cs="Times New Roman" w:hint="default"/>
      <w:sz w:val="20"/>
      <w:szCs w:val="20"/>
    </w:rPr>
  </w:style>
  <w:style w:type="paragraph" w:styleId="aff1">
    <w:name w:val="Balloon Text"/>
    <w:basedOn w:val="a1"/>
    <w:link w:val="af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Pr>
      <w:rFonts w:ascii="Tahoma" w:hAnsi="Tahoma" w:cs="Tahoma"/>
      <w:sz w:val="16"/>
      <w:szCs w:val="16"/>
    </w:rPr>
  </w:style>
  <w:style w:type="paragraph" w:styleId="aff3">
    <w:name w:val="endnote text"/>
    <w:basedOn w:val="a1"/>
    <w:link w:val="aff4"/>
    <w:uiPriority w:val="99"/>
    <w:semiHidden/>
    <w:unhideWhenUsed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2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2"/>
    <w:uiPriority w:val="99"/>
    <w:semiHidden/>
    <w:unhideWhenUsed/>
    <w:rPr>
      <w:vertAlign w:val="superscript"/>
    </w:rPr>
  </w:style>
  <w:style w:type="paragraph" w:styleId="26">
    <w:name w:val="Body Text Indent 2"/>
    <w:basedOn w:val="a1"/>
    <w:link w:val="27"/>
    <w:uiPriority w:val="99"/>
    <w:semiHidden/>
    <w:unhideWhenUsed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Body Text 2"/>
    <w:basedOn w:val="a1"/>
    <w:link w:val="29"/>
    <w:uiPriority w:val="99"/>
    <w:semiHidden/>
    <w:unhideWhenUsed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">
    <w:name w:val="Основной текст 2 Знак"/>
    <w:basedOn w:val="a2"/>
    <w:link w:val="28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7">
    <w:name w:val="annotation subject"/>
    <w:basedOn w:val="af6"/>
    <w:next w:val="af6"/>
    <w:link w:val="aff8"/>
    <w:uiPriority w:val="99"/>
    <w:semiHidden/>
    <w:unhideWhenUsed/>
    <w:rPr>
      <w:b/>
      <w:bCs/>
      <w:lang w:eastAsia="ru-RU"/>
    </w:rPr>
  </w:style>
  <w:style w:type="character" w:customStyle="1" w:styleId="aff8">
    <w:name w:val="Тема примечания Знак"/>
    <w:basedOn w:val="af7"/>
    <w:link w:val="aff7"/>
    <w:uiPriority w:val="99"/>
    <w:semiHidden/>
    <w:rPr>
      <w:b/>
      <w:bCs/>
      <w:sz w:val="20"/>
      <w:szCs w:val="20"/>
      <w:lang w:eastAsia="ru-RU"/>
    </w:rPr>
  </w:style>
  <w:style w:type="paragraph" w:styleId="aff9">
    <w:name w:val="Revision"/>
    <w:hidden/>
    <w:uiPriority w:val="99"/>
    <w:semiHidden/>
    <w:pPr>
      <w:spacing w:after="0" w:line="240" w:lineRule="auto"/>
    </w:pPr>
  </w:style>
  <w:style w:type="paragraph" w:customStyle="1" w:styleId="16">
    <w:name w:val="Абзац списка1"/>
    <w:basedOn w:val="a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blk3">
    <w:name w:val="blk3"/>
    <w:basedOn w:val="a2"/>
    <w:rPr>
      <w:vanish w:val="0"/>
    </w:rPr>
  </w:style>
  <w:style w:type="character" w:styleId="affa">
    <w:name w:val="Hyperlink"/>
    <w:uiPriority w:val="99"/>
    <w:unhideWhenUsed/>
    <w:rPr>
      <w:color w:val="0000FF"/>
      <w:u w:val="single"/>
    </w:rPr>
  </w:style>
  <w:style w:type="paragraph" w:styleId="HTML">
    <w:name w:val="HTML Preformatted"/>
    <w:basedOn w:val="a1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Нумерованный список уровень 1"/>
    <w:basedOn w:val="afe"/>
    <w:link w:val="18"/>
    <w:qFormat/>
    <w:pPr>
      <w:tabs>
        <w:tab w:val="num" w:pos="432"/>
      </w:tabs>
      <w:spacing w:before="80" w:after="80"/>
      <w:ind w:left="432" w:hanging="432"/>
      <w:jc w:val="both"/>
    </w:pPr>
    <w:rPr>
      <w:sz w:val="24"/>
      <w:szCs w:val="24"/>
    </w:rPr>
  </w:style>
  <w:style w:type="paragraph" w:customStyle="1" w:styleId="2a">
    <w:name w:val="Нумерованный список уровень 2"/>
    <w:basedOn w:val="afe"/>
    <w:qFormat/>
    <w:pPr>
      <w:tabs>
        <w:tab w:val="left" w:pos="0"/>
        <w:tab w:val="left" w:pos="851"/>
        <w:tab w:val="num" w:pos="1440"/>
      </w:tabs>
      <w:spacing w:before="120" w:after="80"/>
      <w:ind w:left="1224" w:hanging="504"/>
      <w:jc w:val="both"/>
    </w:pPr>
    <w:rPr>
      <w:bCs/>
      <w:sz w:val="24"/>
      <w:szCs w:val="24"/>
    </w:rPr>
  </w:style>
  <w:style w:type="character" w:customStyle="1" w:styleId="18">
    <w:name w:val="Нумерованный список уровень 1 Знак"/>
    <w:basedOn w:val="a2"/>
    <w:link w:val="17"/>
    <w:rPr>
      <w:sz w:val="24"/>
      <w:szCs w:val="24"/>
    </w:rPr>
  </w:style>
  <w:style w:type="character" w:customStyle="1" w:styleId="aff">
    <w:name w:val="Абзац списка Знак"/>
    <w:link w:val="afe"/>
    <w:uiPriority w:val="34"/>
  </w:style>
  <w:style w:type="character" w:customStyle="1" w:styleId="FontStyle16">
    <w:name w:val="Font Style16"/>
    <w:rPr>
      <w:rFonts w:ascii="Times New Roman" w:hAnsi="Times New Roman" w:cs="Times New Roman" w:hint="default"/>
    </w:rPr>
  </w:style>
  <w:style w:type="paragraph" w:customStyle="1" w:styleId="affb">
    <w:name w:val="Îáû÷íûé"/>
    <w:basedOn w:val="a1"/>
    <w:pPr>
      <w:spacing w:after="0" w:line="240" w:lineRule="auto"/>
      <w:jc w:val="both"/>
    </w:pPr>
    <w:rPr>
      <w:rFonts w:ascii="Arial" w:hAnsi="Arial" w:cs="Arial"/>
      <w:sz w:val="24"/>
      <w:szCs w:val="24"/>
    </w:rPr>
  </w:style>
  <w:style w:type="table" w:styleId="affc">
    <w:name w:val="Table Grid"/>
    <w:basedOn w:val="a3"/>
    <w:uiPriority w:val="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d">
    <w:name w:val="Block Text"/>
    <w:basedOn w:val="a1"/>
    <w:pPr>
      <w:spacing w:after="0" w:line="240" w:lineRule="auto"/>
      <w:ind w:left="-142" w:right="-2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Название документа"/>
    <w:basedOn w:val="a1"/>
    <w:pPr>
      <w:numPr>
        <w:numId w:val="5"/>
      </w:numPr>
      <w:tabs>
        <w:tab w:val="left" w:pos="0"/>
      </w:tabs>
      <w:spacing w:before="60" w:after="40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a0">
    <w:name w:val="Раздел"/>
    <w:basedOn w:val="affe"/>
    <w:pPr>
      <w:keepNext/>
      <w:numPr>
        <w:ilvl w:val="1"/>
        <w:numId w:val="5"/>
      </w:numPr>
      <w:tabs>
        <w:tab w:val="clear" w:pos="720"/>
        <w:tab w:val="num" w:pos="360"/>
        <w:tab w:val="left" w:pos="567"/>
        <w:tab w:val="num" w:pos="1969"/>
      </w:tabs>
      <w:spacing w:before="400" w:after="100" w:line="240" w:lineRule="auto"/>
      <w:ind w:left="283" w:hanging="283"/>
      <w:contextualSpacing w:val="0"/>
      <w:jc w:val="center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1">
    <w:name w:val="Статья 1"/>
    <w:basedOn w:val="a1"/>
    <w:pPr>
      <w:numPr>
        <w:ilvl w:val="2"/>
        <w:numId w:val="5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Статья 2"/>
    <w:basedOn w:val="a1"/>
    <w:pPr>
      <w:numPr>
        <w:ilvl w:val="3"/>
        <w:numId w:val="5"/>
      </w:numPr>
      <w:tabs>
        <w:tab w:val="left" w:pos="1418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9">
    <w:name w:val="Список1"/>
    <w:basedOn w:val="a1"/>
    <w:next w:val="affe"/>
    <w:uiPriority w:val="99"/>
    <w:semiHidden/>
    <w:unhideWhenUsed/>
    <w:pPr>
      <w:spacing w:after="200" w:line="276" w:lineRule="auto"/>
      <w:ind w:left="283" w:hanging="283"/>
      <w:contextualSpacing/>
    </w:pPr>
  </w:style>
  <w:style w:type="table" w:customStyle="1" w:styleId="1a">
    <w:name w:val="Сетка таблицы1"/>
    <w:basedOn w:val="a3"/>
    <w:next w:val="affc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3"/>
    <w:next w:val="affc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11">
    <w:name w:val="Заголовок 5 Знак1"/>
    <w:basedOn w:val="a2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fe">
    <w:name w:val="List"/>
    <w:basedOn w:val="a1"/>
    <w:uiPriority w:val="99"/>
    <w:semiHidden/>
    <w:unhideWhenUsed/>
    <w:pPr>
      <w:spacing w:after="200" w:line="276" w:lineRule="auto"/>
      <w:ind w:left="283" w:hanging="283"/>
      <w:contextualSpacing/>
    </w:pPr>
  </w:style>
  <w:style w:type="character" w:styleId="afff">
    <w:name w:val="Subtle Emphasis"/>
    <w:basedOn w:val="a2"/>
    <w:uiPriority w:val="19"/>
    <w:qFormat/>
    <w:rPr>
      <w:i/>
      <w:iCs/>
      <w:color w:val="404040" w:themeColor="text1" w:themeTint="BF"/>
    </w:rPr>
  </w:style>
  <w:style w:type="paragraph" w:customStyle="1" w:styleId="111">
    <w:name w:val="Заголовок 11"/>
    <w:basedOn w:val="a1"/>
    <w:next w:val="a1"/>
    <w:uiPriority w:val="9"/>
    <w:qFormat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12">
    <w:name w:val="Заголовок 1 Знак1"/>
    <w:basedOn w:val="a2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9685E8FB4A11CCA910051771D5EA87D1.dms.sberbank.ru/9685E8FB4A11CCA910051771D5EA87D1-108BE419061DA56769B9BD1062D5CEF7-16BC11B1CCF7B3C4ABCECB7C0D268CB2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6328</Words>
  <Characters>36070</Characters>
  <Application>Microsoft Office Word</Application>
  <DocSecurity>0</DocSecurity>
  <Lines>300</Lines>
  <Paragraphs>84</Paragraphs>
  <ScaleCrop>false</ScaleCrop>
  <Company>ПАО Сбербанк России</Company>
  <LinksUpToDate>false</LinksUpToDate>
  <CharactersWithSpaces>42314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Селукова Марина Сергеевна</dc:creator>
  <cp:keywords/>
  <dc:description/>
  <cp:lastModifiedBy>Агеева Ирина Георгиевна</cp:lastModifiedBy>
  <cp:revision>2</cp:revision>
  <dcterms:created xsi:type="dcterms:W3CDTF">2026-02-18T11:26:00Z</dcterms:created>
  <dcterms:modified xsi:type="dcterms:W3CDTF">2026-02-18T11:26:00Z</dcterms:modified>
</cp:coreProperties>
</file>