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C7" w:rsidRPr="00F94397" w:rsidRDefault="00B32DC7" w:rsidP="00322F5C">
      <w:pPr>
        <w:spacing w:before="0"/>
        <w:jc w:val="center"/>
      </w:pPr>
      <w:r w:rsidRPr="00F94397">
        <w:t>Извещение о проведении открытого аукциона в электронной форме по продаже имущества ПАО «Якутскэнерго»</w:t>
      </w:r>
    </w:p>
    <w:p w:rsidR="00B32DC7" w:rsidRPr="00F94397" w:rsidRDefault="00B32DC7" w:rsidP="00322F5C">
      <w:pPr>
        <w:spacing w:before="0"/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i/>
          <w:sz w:val="26"/>
          <w:szCs w:val="26"/>
        </w:rPr>
        <w:t>Организатор продажи</w:t>
      </w:r>
      <w:r w:rsidRPr="00F94397">
        <w:rPr>
          <w:b w:val="0"/>
          <w:sz w:val="26"/>
          <w:szCs w:val="26"/>
        </w:rPr>
        <w:t xml:space="preserve">: </w:t>
      </w:r>
      <w:r w:rsidRPr="00F94397">
        <w:rPr>
          <w:b w:val="0"/>
          <w:snapToGrid w:val="0"/>
          <w:sz w:val="26"/>
          <w:szCs w:val="26"/>
        </w:rPr>
        <w:t>Публичное акционерное общество «Якутскэнерго», (ПАО «Якутскэнерго»)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Место нахождения: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Почтовый адрес: 677001, РФ, Республика Саха (Якутия), город Якутск, ул. Федора Попова, д.14.</w:t>
      </w:r>
    </w:p>
    <w:p w:rsidR="00B32DC7" w:rsidRPr="00F94397" w:rsidRDefault="00B32DC7" w:rsidP="00322F5C">
      <w:pPr>
        <w:pStyle w:val="Tableheader"/>
        <w:widowControl w:val="0"/>
        <w:spacing w:before="0"/>
        <w:jc w:val="left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 xml:space="preserve">Адрес электронной почты: inform@yakutskenergo.ru 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napToGrid w:val="0"/>
          <w:sz w:val="26"/>
          <w:szCs w:val="26"/>
        </w:rPr>
      </w:pPr>
    </w:p>
    <w:p w:rsidR="00B32DC7" w:rsidRPr="00F94397" w:rsidRDefault="00B32DC7" w:rsidP="00322F5C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Продавец (организатор продажи)</w:t>
      </w:r>
      <w:r w:rsidRPr="00F94397">
        <w:rPr>
          <w:b w:val="0"/>
          <w:sz w:val="26"/>
          <w:szCs w:val="26"/>
        </w:rPr>
        <w:t xml:space="preserve">: 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Контактное лицо: Кулагина Анджела Валерьевна</w:t>
      </w:r>
    </w:p>
    <w:p w:rsidR="00B32DC7" w:rsidRPr="00F94397" w:rsidRDefault="00B32DC7" w:rsidP="00322F5C">
      <w:pPr>
        <w:pStyle w:val="Tableheader"/>
        <w:spacing w:before="0"/>
        <w:rPr>
          <w:b w:val="0"/>
          <w:snapToGrid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Контактный телефон: 8(4112)49-70-28</w:t>
      </w:r>
    </w:p>
    <w:p w:rsidR="00B32DC7" w:rsidRPr="00F94397" w:rsidRDefault="00B32DC7" w:rsidP="001F6DBD">
      <w:pPr>
        <w:pStyle w:val="Tableheader"/>
        <w:spacing w:before="0"/>
        <w:rPr>
          <w:b w:val="0"/>
          <w:sz w:val="26"/>
          <w:szCs w:val="26"/>
        </w:rPr>
      </w:pPr>
      <w:r w:rsidRPr="00F94397">
        <w:rPr>
          <w:b w:val="0"/>
          <w:snapToGrid w:val="0"/>
          <w:sz w:val="26"/>
          <w:szCs w:val="26"/>
        </w:rPr>
        <w:t>Адрес электронной почты:</w:t>
      </w:r>
      <w:r w:rsidR="001F6DBD">
        <w:rPr>
          <w:b w:val="0"/>
          <w:snapToGrid w:val="0"/>
          <w:sz w:val="26"/>
          <w:szCs w:val="26"/>
        </w:rPr>
        <w:t xml:space="preserve"> </w:t>
      </w:r>
      <w:hyperlink r:id="rId4" w:history="1">
        <w:r w:rsidRPr="00F94397">
          <w:rPr>
            <w:rStyle w:val="a3"/>
            <w:b w:val="0"/>
            <w:sz w:val="26"/>
            <w:szCs w:val="26"/>
          </w:rPr>
          <w:t>kulaginaav@yakutskenergo.ru</w:t>
        </w:r>
      </w:hyperlink>
    </w:p>
    <w:p w:rsidR="00B32DC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Предмет продажи: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нежилое здание «Комбинированное хранилище» общей площадью 463,8 кв.</w:t>
      </w:r>
      <w:r w:rsidR="00A75904">
        <w:rPr>
          <w:b w:val="0"/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м, с кадастровым номером 14:16:050207:110.</w:t>
      </w:r>
    </w:p>
    <w:p w:rsidR="00FB69FC" w:rsidRPr="00F94397" w:rsidRDefault="00FB69FC" w:rsidP="00322F5C">
      <w:pPr>
        <w:pStyle w:val="Tableheader"/>
        <w:widowControl w:val="0"/>
        <w:spacing w:before="0"/>
        <w:rPr>
          <w:rStyle w:val="a4"/>
          <w:sz w:val="26"/>
          <w:szCs w:val="26"/>
        </w:rPr>
      </w:pPr>
    </w:p>
    <w:p w:rsidR="00B32DC7" w:rsidRDefault="00B32DC7" w:rsidP="00322F5C">
      <w:pPr>
        <w:widowControl w:val="0"/>
        <w:tabs>
          <w:tab w:val="left" w:pos="990"/>
        </w:tabs>
        <w:spacing w:before="0"/>
        <w:rPr>
          <w:bCs/>
        </w:rPr>
      </w:pPr>
      <w:r w:rsidRPr="00F94397">
        <w:rPr>
          <w:b/>
          <w:i/>
        </w:rPr>
        <w:t>Адрес местонахождения предмета продажи:</w:t>
      </w:r>
      <w:r w:rsidRPr="00F94397">
        <w:t xml:space="preserve"> </w:t>
      </w:r>
      <w:r w:rsidRPr="00F94397">
        <w:rPr>
          <w:bCs/>
        </w:rPr>
        <w:t xml:space="preserve">Республика Саха (Якутия), Мирнинский район, п. Светлый. </w:t>
      </w:r>
    </w:p>
    <w:p w:rsidR="00FB69FC" w:rsidRPr="00F94397" w:rsidRDefault="00FB69FC" w:rsidP="00322F5C">
      <w:pPr>
        <w:widowControl w:val="0"/>
        <w:tabs>
          <w:tab w:val="left" w:pos="990"/>
        </w:tabs>
        <w:spacing w:before="0"/>
        <w:rPr>
          <w:bCs/>
        </w:rPr>
      </w:pPr>
    </w:p>
    <w:p w:rsidR="00B32DC7" w:rsidRDefault="00B32DC7" w:rsidP="00322F5C">
      <w:pPr>
        <w:spacing w:before="0"/>
      </w:pPr>
      <w:r w:rsidRPr="00F94397">
        <w:rPr>
          <w:b/>
          <w:i/>
        </w:rPr>
        <w:t>Краткое описание Предмета продажи:</w:t>
      </w:r>
      <w:r w:rsidRPr="00F94397">
        <w:t xml:space="preserve"> Одноэтажное нежилое здание, 1981 год постройки, подходит для хозяйственно-бытового обслуживания населения и хранения материальных ценностей. Инженерные коммуникации –электроснабжение, теплоснабжение, есть возможность отдельного проезда и ограждения территории. Здание расположено на арендованном земельном участке, кадастровый номер 14:16:050213:151, площадь 668 кв.</w:t>
      </w:r>
      <w:r w:rsidR="00A75904">
        <w:t xml:space="preserve"> </w:t>
      </w:r>
      <w:r w:rsidRPr="00F94397">
        <w:t>м (договор аренды земельного участка от 23.04.2014, срок аренды с 16.01.2014 по 15.01.2063</w:t>
      </w:r>
      <w:r w:rsidR="00BE04BF">
        <w:t>)</w:t>
      </w:r>
      <w:r w:rsidRPr="00F94397">
        <w:t xml:space="preserve">. </w:t>
      </w:r>
    </w:p>
    <w:p w:rsidR="00FB69FC" w:rsidRPr="00F94397" w:rsidRDefault="00FB69FC" w:rsidP="00322F5C">
      <w:pPr>
        <w:spacing w:before="0"/>
        <w:rPr>
          <w:i/>
          <w:highlight w:val="lightGray"/>
          <w:shd w:val="clear" w:color="auto" w:fill="FFFF99"/>
        </w:rPr>
      </w:pPr>
    </w:p>
    <w:p w:rsidR="00B32DC7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 xml:space="preserve">Обременения: </w:t>
      </w:r>
      <w:r w:rsidR="00FB69FC">
        <w:t>отсутствуют.</w:t>
      </w:r>
    </w:p>
    <w:p w:rsidR="00FB69FC" w:rsidRPr="00F94397" w:rsidRDefault="00FB69FC" w:rsidP="00322F5C">
      <w:pPr>
        <w:widowControl w:val="0"/>
        <w:tabs>
          <w:tab w:val="left" w:pos="426"/>
        </w:tabs>
        <w:spacing w:before="0"/>
        <w:rPr>
          <w:b/>
          <w:i/>
        </w:rPr>
      </w:pPr>
    </w:p>
    <w:p w:rsidR="005054B2" w:rsidRDefault="00B32DC7" w:rsidP="00322F5C">
      <w:pPr>
        <w:widowControl w:val="0"/>
        <w:tabs>
          <w:tab w:val="left" w:pos="426"/>
        </w:tabs>
        <w:spacing w:before="0"/>
      </w:pPr>
      <w:r w:rsidRPr="00F94397">
        <w:rPr>
          <w:b/>
          <w:i/>
        </w:rPr>
        <w:t>Начальная цена продажи</w:t>
      </w:r>
      <w:r w:rsidRPr="00F94397">
        <w:t xml:space="preserve">: </w:t>
      </w:r>
      <w:r w:rsidR="005054B2">
        <w:t>684 725</w:t>
      </w:r>
      <w:r w:rsidRPr="008F41BF">
        <w:t xml:space="preserve"> (</w:t>
      </w:r>
      <w:r w:rsidR="005054B2" w:rsidRPr="005054B2">
        <w:t>Шестьсот восемьдесят четыре тысячи семьсот двадцать пять</w:t>
      </w:r>
      <w:r w:rsidR="005054B2">
        <w:t>)</w:t>
      </w:r>
    </w:p>
    <w:p w:rsidR="00B32DC7" w:rsidRPr="00F94397" w:rsidRDefault="005054B2" w:rsidP="00322F5C">
      <w:pPr>
        <w:widowControl w:val="0"/>
        <w:tabs>
          <w:tab w:val="left" w:pos="426"/>
        </w:tabs>
        <w:spacing w:before="0"/>
      </w:pPr>
      <w:r w:rsidRPr="005054B2">
        <w:t xml:space="preserve"> рублей 00 копеек</w:t>
      </w:r>
      <w:r w:rsidR="003C11D4" w:rsidRPr="008F41BF">
        <w:t xml:space="preserve">, </w:t>
      </w:r>
      <w:r w:rsidR="00B2577B" w:rsidRPr="008F41BF">
        <w:t xml:space="preserve">с учетом </w:t>
      </w:r>
      <w:r w:rsidR="003C11D4" w:rsidRPr="008F41BF">
        <w:t>НДС</w:t>
      </w:r>
      <w:r w:rsidR="00B2577B" w:rsidRPr="008F41BF">
        <w:t>, исчисленного</w:t>
      </w:r>
      <w:r w:rsidR="003C11D4" w:rsidRPr="008F41BF">
        <w:t xml:space="preserve"> по ставке, установленной</w:t>
      </w:r>
      <w:r w:rsidR="003D283B" w:rsidRPr="008F41BF">
        <w:t xml:space="preserve"> </w:t>
      </w:r>
      <w:r w:rsidR="008F41BF" w:rsidRPr="008F41BF">
        <w:t>п. 3 ст. 164 НК РФ</w:t>
      </w:r>
      <w:r w:rsidR="003C11D4" w:rsidRPr="008F41BF">
        <w:t>.</w:t>
      </w:r>
    </w:p>
    <w:p w:rsidR="00B32DC7" w:rsidRPr="00F94397" w:rsidRDefault="00B32DC7" w:rsidP="00322F5C">
      <w:pPr>
        <w:tabs>
          <w:tab w:val="left" w:pos="426"/>
        </w:tabs>
        <w:spacing w:before="0" w:after="120"/>
      </w:pPr>
      <w:r w:rsidRPr="00F94397">
        <w:rPr>
          <w:b/>
          <w:i/>
        </w:rPr>
        <w:t>«Шаг» аукциона:</w:t>
      </w:r>
      <w:r w:rsidRPr="00F94397">
        <w:t xml:space="preserve"> 1 % от начальной цены продажи, указанной в настоящем Извещении, что составляет </w:t>
      </w:r>
      <w:r w:rsidR="005054B2">
        <w:t>6 847</w:t>
      </w:r>
      <w:r w:rsidR="003C11D4" w:rsidRPr="008F41BF">
        <w:t xml:space="preserve"> </w:t>
      </w:r>
      <w:r w:rsidRPr="008F41BF">
        <w:t>(</w:t>
      </w:r>
      <w:r w:rsidR="005054B2" w:rsidRPr="005054B2">
        <w:t>Шесть тысяч восемьсот сорок семь</w:t>
      </w:r>
      <w:r w:rsidR="005054B2">
        <w:t>)</w:t>
      </w:r>
      <w:r w:rsidR="005054B2" w:rsidRPr="005054B2">
        <w:t xml:space="preserve"> рублей 25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</w:t>
      </w:r>
      <w:r w:rsidR="00EF3B89">
        <w:t>.</w:t>
      </w:r>
    </w:p>
    <w:p w:rsidR="00B32DC7" w:rsidRDefault="00B32DC7" w:rsidP="00322F5C">
      <w:pPr>
        <w:spacing w:before="0"/>
      </w:pPr>
      <w:r w:rsidRPr="00F94397">
        <w:rPr>
          <w:b/>
          <w:i/>
        </w:rPr>
        <w:lastRenderedPageBreak/>
        <w:t>Размер задатка</w:t>
      </w:r>
      <w:r w:rsidRPr="00F94397">
        <w:t xml:space="preserve">: </w:t>
      </w:r>
      <w:r w:rsidR="005054B2">
        <w:t>34 236</w:t>
      </w:r>
      <w:r w:rsidR="003C11D4" w:rsidRPr="008F41BF">
        <w:t xml:space="preserve"> </w:t>
      </w:r>
      <w:r w:rsidRPr="008F41BF">
        <w:t>(</w:t>
      </w:r>
      <w:r w:rsidR="005054B2" w:rsidRPr="005054B2">
        <w:t>Тридцать четыре тысячи двести тридцать шесть</w:t>
      </w:r>
      <w:r w:rsidR="005054B2">
        <w:t>)</w:t>
      </w:r>
      <w:r w:rsidR="005054B2" w:rsidRPr="005054B2">
        <w:t xml:space="preserve"> рублей 25 копеек</w:t>
      </w:r>
      <w:r w:rsidRPr="008F41BF">
        <w:t xml:space="preserve">, </w:t>
      </w:r>
      <w:r w:rsidR="00B2577B" w:rsidRPr="008F41BF">
        <w:t xml:space="preserve">с учетом НДС, исчисленного по ставке, установленной </w:t>
      </w:r>
      <w:r w:rsidR="008F41BF" w:rsidRPr="008F41BF">
        <w:t>п. 3 ст. 164 НК РФ.</w:t>
      </w:r>
    </w:p>
    <w:p w:rsidR="003C11D4" w:rsidRPr="00F94397" w:rsidRDefault="003C11D4" w:rsidP="00322F5C">
      <w:pPr>
        <w:spacing w:before="0"/>
      </w:pPr>
    </w:p>
    <w:p w:rsidR="00B32DC7" w:rsidRDefault="00B32DC7" w:rsidP="00FB69FC">
      <w:pPr>
        <w:spacing w:before="0"/>
      </w:pPr>
      <w:r w:rsidRPr="00F94397">
        <w:rPr>
          <w:b/>
          <w:i/>
        </w:rPr>
        <w:t xml:space="preserve">Срок и порядок внесения задатка: </w:t>
      </w:r>
      <w:r w:rsidRPr="00F94397">
        <w:t>с начала приема заявок по</w:t>
      </w:r>
      <w:r w:rsidRPr="00F94397">
        <w:rPr>
          <w:b/>
          <w:i/>
        </w:rPr>
        <w:t xml:space="preserve"> </w:t>
      </w:r>
      <w:r w:rsidR="00BC6806">
        <w:t>«</w:t>
      </w:r>
      <w:r w:rsidR="00B001C4" w:rsidRPr="00B001C4">
        <w:t>06</w:t>
      </w:r>
      <w:r w:rsidRPr="00F94397">
        <w:t xml:space="preserve">» </w:t>
      </w:r>
      <w:r w:rsidR="005054B2">
        <w:t>ма</w:t>
      </w:r>
      <w:r w:rsidR="00B001C4">
        <w:t>я</w:t>
      </w:r>
      <w:bookmarkStart w:id="0" w:name="_GoBack"/>
      <w:bookmarkEnd w:id="0"/>
      <w:r w:rsidRPr="00F94397">
        <w:t xml:space="preserve"> 202</w:t>
      </w:r>
      <w:r w:rsidR="00BC6806">
        <w:t>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t>Информация об условиях внесения задатка приведена в Документации о продаже.</w:t>
      </w:r>
    </w:p>
    <w:p w:rsidR="005054B2" w:rsidRDefault="005054B2" w:rsidP="00FB69FC">
      <w:pPr>
        <w:spacing w:before="0"/>
      </w:pPr>
    </w:p>
    <w:p w:rsidR="00B32DC7" w:rsidRDefault="00B32DC7" w:rsidP="00FB69FC">
      <w:pPr>
        <w:spacing w:before="0"/>
      </w:pPr>
      <w:r w:rsidRPr="005054B2">
        <w:rPr>
          <w:b/>
          <w:i/>
          <w:u w:val="single"/>
        </w:rPr>
        <w:t>Дата и время начала подачи Заявок</w:t>
      </w:r>
      <w:r w:rsidRPr="005054B2">
        <w:rPr>
          <w:u w:val="single"/>
        </w:rPr>
        <w:t>: «</w:t>
      </w:r>
      <w:r w:rsidR="000327A4">
        <w:rPr>
          <w:u w:val="single"/>
        </w:rPr>
        <w:t>17</w:t>
      </w:r>
      <w:r w:rsidRPr="005054B2">
        <w:rPr>
          <w:u w:val="single"/>
        </w:rPr>
        <w:t xml:space="preserve">» </w:t>
      </w:r>
      <w:r w:rsidR="000327A4">
        <w:rPr>
          <w:u w:val="single"/>
        </w:rPr>
        <w:t>марта</w:t>
      </w:r>
      <w:r w:rsidRPr="005054B2">
        <w:rPr>
          <w:u w:val="single"/>
        </w:rPr>
        <w:t xml:space="preserve"> 202</w:t>
      </w:r>
      <w:r w:rsidR="005054B2" w:rsidRPr="005054B2">
        <w:rPr>
          <w:u w:val="single"/>
        </w:rPr>
        <w:t>6</w:t>
      </w:r>
      <w:r w:rsidRPr="005054B2">
        <w:rPr>
          <w:u w:val="single"/>
        </w:rPr>
        <w:t xml:space="preserve"> г. </w:t>
      </w:r>
      <w:r w:rsidRPr="00F94397">
        <w:t>09 ч. 00 мин. (по местному времени Организатора.</w:t>
      </w:r>
    </w:p>
    <w:p w:rsidR="00B32DC7" w:rsidRDefault="00B32DC7" w:rsidP="00FB69FC">
      <w:pPr>
        <w:spacing w:before="0"/>
        <w:rPr>
          <w:snapToGrid w:val="0"/>
        </w:rPr>
      </w:pPr>
      <w:r w:rsidRPr="00F94397">
        <w:rPr>
          <w:b/>
          <w:i/>
        </w:rPr>
        <w:t>Дата и время окончания подачи Заявок</w:t>
      </w:r>
      <w:r w:rsidRPr="00F94397">
        <w:rPr>
          <w:i/>
        </w:rPr>
        <w:t xml:space="preserve">: </w:t>
      </w:r>
      <w:r w:rsidR="005054B2">
        <w:t>«</w:t>
      </w:r>
      <w:r w:rsidR="000327A4">
        <w:t>06»</w:t>
      </w:r>
      <w:r w:rsidRPr="00F94397">
        <w:t xml:space="preserve"> </w:t>
      </w:r>
      <w:r w:rsidR="005054B2">
        <w:t>ма</w:t>
      </w:r>
      <w:r w:rsidR="000327A4">
        <w:t>я</w:t>
      </w:r>
      <w:r w:rsidR="00BC6806">
        <w:t xml:space="preserve"> 2026</w:t>
      </w:r>
      <w:r w:rsidRPr="00F94397">
        <w:t xml:space="preserve"> г. в 17</w:t>
      </w:r>
      <w:r w:rsidRPr="00F94397">
        <w:rPr>
          <w:snapToGrid w:val="0"/>
        </w:rPr>
        <w:t xml:space="preserve"> ч. 00 мин.</w:t>
      </w:r>
      <w:r w:rsidRPr="00F94397">
        <w:t xml:space="preserve">  </w:t>
      </w:r>
      <w:r w:rsidRPr="00F94397">
        <w:rPr>
          <w:snapToGrid w:val="0"/>
        </w:rPr>
        <w:t xml:space="preserve">по местному времени </w:t>
      </w:r>
      <w:r w:rsidRPr="00F94397">
        <w:t>О</w:t>
      </w:r>
      <w:r w:rsidRPr="00F94397">
        <w:rPr>
          <w:snapToGrid w:val="0"/>
        </w:rPr>
        <w:t>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окончания рассмотрения Заявок</w:t>
      </w:r>
      <w:r w:rsidRPr="00F94397">
        <w:rPr>
          <w:i/>
        </w:rPr>
        <w:t xml:space="preserve">: </w:t>
      </w:r>
      <w:r w:rsidRPr="00F94397">
        <w:t>«</w:t>
      </w:r>
      <w:r w:rsidR="000327A4">
        <w:t>08</w:t>
      </w:r>
      <w:r w:rsidRPr="00F94397">
        <w:t xml:space="preserve">» </w:t>
      </w:r>
      <w:r w:rsidR="005054B2">
        <w:t>ма</w:t>
      </w:r>
      <w:r w:rsidR="000327A4">
        <w:t>я</w:t>
      </w:r>
      <w:r w:rsidR="00BC6806">
        <w:t xml:space="preserve"> 2026</w:t>
      </w:r>
      <w:r w:rsidRPr="00F94397">
        <w:t xml:space="preserve"> г.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проведения Аукциона:</w:t>
      </w:r>
      <w:r w:rsidRPr="00F94397">
        <w:t xml:space="preserve"> «</w:t>
      </w:r>
      <w:r w:rsidR="000327A4">
        <w:t>12</w:t>
      </w:r>
      <w:r w:rsidRPr="00F94397">
        <w:t xml:space="preserve">» </w:t>
      </w:r>
      <w:r w:rsidR="005054B2">
        <w:t>ма</w:t>
      </w:r>
      <w:r w:rsidR="000327A4">
        <w:t>я</w:t>
      </w:r>
      <w:r w:rsidRPr="00F94397">
        <w:t xml:space="preserve"> 202</w:t>
      </w:r>
      <w:r w:rsidR="002F78B9">
        <w:t>6</w:t>
      </w:r>
      <w:r w:rsidRPr="00F94397">
        <w:t xml:space="preserve"> г. в 15 ч. 00 мин. по местному времени Организатора.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Время ожидания ценового предложения Участника:</w:t>
      </w:r>
      <w:r w:rsidRPr="00F94397">
        <w:t xml:space="preserve"> 30 (тридцать) минут от времени начала проведения аукциона.</w:t>
      </w:r>
    </w:p>
    <w:p w:rsidR="00B32DC7" w:rsidRDefault="00B32DC7" w:rsidP="00FB69FC">
      <w:pPr>
        <w:spacing w:before="0"/>
      </w:pPr>
      <w:r w:rsidRPr="00F94397">
        <w:rPr>
          <w:b/>
          <w:i/>
        </w:rPr>
        <w:t>Дата и время подведения итогов Аукциона:</w:t>
      </w:r>
      <w:r w:rsidR="005054B2">
        <w:t xml:space="preserve"> «1</w:t>
      </w:r>
      <w:r w:rsidR="000327A4">
        <w:t>4</w:t>
      </w:r>
      <w:r w:rsidRPr="00F94397">
        <w:t xml:space="preserve">» </w:t>
      </w:r>
      <w:r w:rsidR="005054B2">
        <w:t>ма</w:t>
      </w:r>
      <w:r w:rsidR="000327A4">
        <w:t>я</w:t>
      </w:r>
      <w:r w:rsidR="005054B2">
        <w:t xml:space="preserve"> </w:t>
      </w:r>
      <w:r w:rsidRPr="00F94397">
        <w:t>202</w:t>
      </w:r>
      <w:r w:rsidR="00BC6806">
        <w:t>6</w:t>
      </w:r>
      <w:r w:rsidRPr="00F94397">
        <w:t xml:space="preserve"> г. в 15 ч. 00 мин. по местному времени Организатора.</w:t>
      </w:r>
    </w:p>
    <w:p w:rsidR="00B32DC7" w:rsidRPr="00F94397" w:rsidRDefault="00B32DC7" w:rsidP="00FB69FC">
      <w:pPr>
        <w:spacing w:before="0"/>
        <w:rPr>
          <w:rFonts w:eastAsia="Lucida Sans Unicode"/>
          <w:i/>
          <w:kern w:val="2"/>
          <w:shd w:val="clear" w:color="auto" w:fill="FFFF99"/>
        </w:rPr>
      </w:pPr>
      <w:r w:rsidRPr="00F94397">
        <w:rPr>
          <w:b/>
          <w:i/>
        </w:rPr>
        <w:t xml:space="preserve">Место подведения итогов: </w:t>
      </w:r>
      <w:r w:rsidRPr="00F94397">
        <w:t>по адресу Продавца.</w:t>
      </w:r>
    </w:p>
    <w:p w:rsidR="00B32DC7" w:rsidRPr="00F94397" w:rsidRDefault="00B32DC7" w:rsidP="00322F5C">
      <w:pPr>
        <w:spacing w:before="0"/>
        <w:rPr>
          <w:b/>
          <w:i/>
        </w:rPr>
      </w:pP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Наименование и адрес электронной торговой площадки для подачи Заявок:</w:t>
      </w:r>
      <w:r w:rsidRPr="00F94397">
        <w:t xml:space="preserve"> электронная торговая площадка РАД, </w:t>
      </w:r>
      <w:hyperlink r:id="rId5" w:history="1">
        <w:r w:rsidRPr="00F94397">
          <w:rPr>
            <w:rStyle w:val="a3"/>
            <w:lang w:val="en-US"/>
          </w:rPr>
          <w:t>www</w:t>
        </w:r>
        <w:r w:rsidRPr="00F94397">
          <w:rPr>
            <w:rStyle w:val="a3"/>
          </w:rPr>
          <w:t>.lot-online.ru</w:t>
        </w:r>
      </w:hyperlink>
      <w:r w:rsidRPr="00F94397">
        <w:rPr>
          <w:rStyle w:val="a3"/>
        </w:rPr>
        <w:t>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Порядок и форма подачи Заявок:</w:t>
      </w:r>
      <w:r w:rsidRPr="00F94397">
        <w:t xml:space="preserve"> информация приведена в Документации о продаже.</w:t>
      </w:r>
    </w:p>
    <w:p w:rsidR="00B32DC7" w:rsidRPr="00F94397" w:rsidRDefault="00B32DC7" w:rsidP="00322F5C">
      <w:pPr>
        <w:spacing w:before="0"/>
      </w:pPr>
      <w:r w:rsidRPr="00F94397">
        <w:rPr>
          <w:b/>
          <w:i/>
        </w:rPr>
        <w:t>Участники Аукциона</w:t>
      </w:r>
      <w:r w:rsidRPr="00F94397"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 w:rsidRPr="00F94397">
        <w:rPr>
          <w:color w:val="000000"/>
        </w:rPr>
        <w:t>чья заявка признана соответствующей требованиям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rPr>
          <w:b w:val="0"/>
          <w:sz w:val="26"/>
          <w:szCs w:val="26"/>
        </w:rPr>
      </w:pPr>
      <w:r w:rsidRPr="00F94397">
        <w:rPr>
          <w:i/>
          <w:sz w:val="26"/>
          <w:szCs w:val="26"/>
        </w:rPr>
        <w:t>Порядок подведения итогов Аукциона:</w:t>
      </w:r>
      <w:r w:rsidRPr="00F94397">
        <w:rPr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</w:rPr>
      </w:pPr>
      <w:r w:rsidRPr="00F94397"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:rsidR="00B32DC7" w:rsidRPr="00F94397" w:rsidRDefault="00B32DC7" w:rsidP="00322F5C">
      <w:pPr>
        <w:pStyle w:val="Tableheader"/>
        <w:widowControl w:val="0"/>
        <w:spacing w:before="0"/>
        <w:ind w:firstLine="630"/>
        <w:rPr>
          <w:b w:val="0"/>
          <w:sz w:val="26"/>
          <w:szCs w:val="26"/>
          <w:u w:val="single"/>
        </w:rPr>
      </w:pPr>
      <w:r w:rsidRPr="00F94397"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r w:rsidRPr="00F94397">
        <w:rPr>
          <w:rStyle w:val="a3"/>
          <w:b w:val="0"/>
          <w:sz w:val="26"/>
          <w:szCs w:val="26"/>
        </w:rPr>
        <w:t xml:space="preserve"> </w:t>
      </w:r>
      <w:r w:rsidRPr="00F94397">
        <w:rPr>
          <w:b w:val="0"/>
          <w:sz w:val="26"/>
          <w:szCs w:val="26"/>
        </w:rPr>
        <w:t xml:space="preserve">АО «Российский аукционный дом» </w:t>
      </w:r>
      <w:hyperlink r:id="rId6" w:history="1">
        <w:r w:rsidRPr="00F94397">
          <w:rPr>
            <w:rStyle w:val="a3"/>
            <w:b w:val="0"/>
            <w:bCs/>
            <w:sz w:val="26"/>
            <w:szCs w:val="26"/>
          </w:rPr>
          <w:t>www.lot-online.ru</w:t>
        </w:r>
      </w:hyperlink>
      <w:r w:rsidRPr="00F94397">
        <w:rPr>
          <w:b w:val="0"/>
          <w:sz w:val="26"/>
          <w:szCs w:val="26"/>
          <w:u w:val="single"/>
        </w:rPr>
        <w:t xml:space="preserve"> </w:t>
      </w:r>
    </w:p>
    <w:p w:rsidR="00B32DC7" w:rsidRPr="00F94397" w:rsidRDefault="00F61691" w:rsidP="00322F5C">
      <w:pPr>
        <w:widowControl w:val="0"/>
        <w:tabs>
          <w:tab w:val="left" w:pos="993"/>
        </w:tabs>
        <w:autoSpaceDE w:val="0"/>
        <w:autoSpaceDN w:val="0"/>
        <w:adjustRightInd w:val="0"/>
        <w:spacing w:before="0"/>
        <w:rPr>
          <w:bCs/>
        </w:rPr>
      </w:pPr>
      <w:r>
        <w:rPr>
          <w:bCs/>
        </w:rPr>
        <w:tab/>
      </w:r>
      <w:r w:rsidR="00B32DC7" w:rsidRPr="00F94397">
        <w:rPr>
          <w:bCs/>
        </w:rPr>
        <w:t xml:space="preserve">Дополнительные рекламные мероприятия: </w:t>
      </w:r>
      <w:hyperlink r:id="rId7" w:history="1">
        <w:r w:rsidR="00B32DC7" w:rsidRPr="00F94397">
          <w:rPr>
            <w:rStyle w:val="a3"/>
            <w:bCs/>
          </w:rPr>
          <w:t>www.yakutskenergo.ru</w:t>
        </w:r>
      </w:hyperlink>
      <w:r w:rsidR="00B32DC7" w:rsidRPr="00F94397">
        <w:rPr>
          <w:bCs/>
        </w:rPr>
        <w:t xml:space="preserve">, </w:t>
      </w:r>
      <w:hyperlink r:id="rId8" w:history="1">
        <w:r w:rsidR="00B32DC7" w:rsidRPr="00F94397">
          <w:rPr>
            <w:rStyle w:val="a3"/>
            <w:bCs/>
          </w:rPr>
          <w:t>www.rushydro.ru</w:t>
        </w:r>
      </w:hyperlink>
      <w:r w:rsidR="00B32DC7" w:rsidRPr="00F94397">
        <w:rPr>
          <w:bCs/>
        </w:rPr>
        <w:t xml:space="preserve">,   </w:t>
      </w:r>
      <w:hyperlink r:id="rId9" w:history="1">
        <w:r w:rsidR="00B32DC7" w:rsidRPr="00F94397">
          <w:rPr>
            <w:rStyle w:val="a3"/>
            <w:bCs/>
          </w:rPr>
          <w:t>www.avito.ru</w:t>
        </w:r>
      </w:hyperlink>
      <w:r w:rsidR="00B32DC7" w:rsidRPr="00F94397">
        <w:rPr>
          <w:bCs/>
        </w:rPr>
        <w:t xml:space="preserve">, </w:t>
      </w:r>
      <w:hyperlink r:id="rId10" w:history="1">
        <w:r w:rsidR="00B32DC7" w:rsidRPr="00F94397">
          <w:rPr>
            <w:rStyle w:val="a3"/>
            <w:bCs/>
          </w:rPr>
          <w:t>www.ykt.ru</w:t>
        </w:r>
      </w:hyperlink>
      <w:r w:rsidR="00B32DC7" w:rsidRPr="00F94397">
        <w:rPr>
          <w:bCs/>
        </w:rPr>
        <w:t xml:space="preserve"> и </w:t>
      </w:r>
      <w:hyperlink r:id="rId11" w:history="1">
        <w:r w:rsidR="00B32DC7" w:rsidRPr="00F94397">
          <w:rPr>
            <w:rStyle w:val="a3"/>
            <w:bCs/>
          </w:rPr>
          <w:t>www.mirok.ru</w:t>
        </w:r>
      </w:hyperlink>
    </w:p>
    <w:sectPr w:rsidR="00B32DC7" w:rsidRPr="00F94397">
      <w:pgSz w:w="11906" w:h="16838"/>
      <w:pgMar w:top="99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C7"/>
    <w:rsid w:val="000327A4"/>
    <w:rsid w:val="001F6DBD"/>
    <w:rsid w:val="002850A3"/>
    <w:rsid w:val="002F78B9"/>
    <w:rsid w:val="00322F5C"/>
    <w:rsid w:val="003A3154"/>
    <w:rsid w:val="003C11D4"/>
    <w:rsid w:val="003D283B"/>
    <w:rsid w:val="005054B2"/>
    <w:rsid w:val="005A3943"/>
    <w:rsid w:val="005F7E0A"/>
    <w:rsid w:val="0061270A"/>
    <w:rsid w:val="007C525A"/>
    <w:rsid w:val="008F41BF"/>
    <w:rsid w:val="00A75904"/>
    <w:rsid w:val="00AC4C6D"/>
    <w:rsid w:val="00AC79C6"/>
    <w:rsid w:val="00B001C4"/>
    <w:rsid w:val="00B2577B"/>
    <w:rsid w:val="00B32DC7"/>
    <w:rsid w:val="00BC6806"/>
    <w:rsid w:val="00BD6D79"/>
    <w:rsid w:val="00BE04BF"/>
    <w:rsid w:val="00C62B0F"/>
    <w:rsid w:val="00CD202C"/>
    <w:rsid w:val="00E5239F"/>
    <w:rsid w:val="00EF3B89"/>
    <w:rsid w:val="00F61691"/>
    <w:rsid w:val="00F94397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3E41"/>
  <w15:chartTrackingRefBased/>
  <w15:docId w15:val="{656EDD3A-D2F1-453F-9D59-CED1E2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C7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2DC7"/>
    <w:rPr>
      <w:color w:val="0000FF"/>
      <w:u w:val="single"/>
    </w:rPr>
  </w:style>
  <w:style w:type="character" w:customStyle="1" w:styleId="a4">
    <w:name w:val="комментарий"/>
    <w:qFormat/>
    <w:rsid w:val="00B32DC7"/>
    <w:rPr>
      <w:b/>
      <w:i/>
      <w:shd w:val="clear" w:color="auto" w:fill="FFFF99"/>
    </w:rPr>
  </w:style>
  <w:style w:type="paragraph" w:customStyle="1" w:styleId="Tableheader">
    <w:name w:val="Table_header"/>
    <w:basedOn w:val="a"/>
    <w:qFormat/>
    <w:rsid w:val="00B32DC7"/>
    <w:rPr>
      <w:b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C6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C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akutskenergo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mirok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ykt.ru" TargetMode="External"/><Relationship Id="rId4" Type="http://schemas.openxmlformats.org/officeDocument/2006/relationships/hyperlink" Target="mailto:kulaginaav@yakutskenergo.ru" TargetMode="External"/><Relationship Id="rId9" Type="http://schemas.openxmlformats.org/officeDocument/2006/relationships/hyperlink" Target="http://www.avi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Анджела Валерьевна</dc:creator>
  <cp:keywords/>
  <dc:description/>
  <cp:lastModifiedBy>Кулагина Анджела Валерьевна</cp:lastModifiedBy>
  <cp:revision>6</cp:revision>
  <dcterms:created xsi:type="dcterms:W3CDTF">2026-01-22T07:45:00Z</dcterms:created>
  <dcterms:modified xsi:type="dcterms:W3CDTF">2026-03-16T01:22:00Z</dcterms:modified>
</cp:coreProperties>
</file>