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8A2E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70D8D815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49E68182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2B033703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35623F50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1523B602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160A2B51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1F2C8BEF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0B010A92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41FF461A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79311CB9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6C27D7C5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4F8D966E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05D0C92A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35C20382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6F0D755B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725C09CF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4FF13DD0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74DD38E3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65DC64FB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531AEF96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4B6637BD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2B753D3B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4BBAC5AB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573E04AA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0145DBE8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70120734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7EAB515F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0D5D9C15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5B397AC3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47278054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5172E929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4067B125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6503BDD1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5B95F1E9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226E6292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7FC8363B" w14:textId="77777777" w:rsidR="00BD0216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3ED5624E" w14:textId="77777777" w:rsidR="00D33807" w:rsidRDefault="00D33807" w:rsidP="00D33807">
      <w:pPr>
        <w:pStyle w:val="ConsPlusNormal"/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1.9. Цедент настоящим уведомляет Цессионария о том, что н</w:t>
      </w:r>
      <w:r w:rsidRPr="00C83998">
        <w:rPr>
          <w:color w:val="000000"/>
          <w:sz w:val="23"/>
          <w:szCs w:val="23"/>
        </w:rPr>
        <w:t>а рассмотрении Замоскворецк</w:t>
      </w:r>
      <w:r>
        <w:rPr>
          <w:color w:val="000000"/>
          <w:sz w:val="23"/>
          <w:szCs w:val="23"/>
        </w:rPr>
        <w:t>ого</w:t>
      </w:r>
      <w:r w:rsidRPr="00C83998">
        <w:rPr>
          <w:color w:val="000000"/>
          <w:sz w:val="23"/>
          <w:szCs w:val="23"/>
        </w:rPr>
        <w:t xml:space="preserve"> районн</w:t>
      </w:r>
      <w:r>
        <w:rPr>
          <w:color w:val="000000"/>
          <w:sz w:val="23"/>
          <w:szCs w:val="23"/>
        </w:rPr>
        <w:t xml:space="preserve">ого </w:t>
      </w:r>
      <w:r w:rsidRPr="00C83998">
        <w:rPr>
          <w:color w:val="000000"/>
          <w:sz w:val="23"/>
          <w:szCs w:val="23"/>
        </w:rPr>
        <w:t>суд</w:t>
      </w:r>
      <w:r>
        <w:rPr>
          <w:color w:val="000000"/>
          <w:sz w:val="23"/>
          <w:szCs w:val="23"/>
        </w:rPr>
        <w:t xml:space="preserve">а </w:t>
      </w:r>
      <w:r w:rsidRPr="00C83998">
        <w:rPr>
          <w:color w:val="000000"/>
          <w:sz w:val="23"/>
          <w:szCs w:val="23"/>
        </w:rPr>
        <w:t xml:space="preserve">города Москвы находится гражданский иск </w:t>
      </w:r>
      <w:r>
        <w:rPr>
          <w:color w:val="000000"/>
          <w:sz w:val="23"/>
          <w:szCs w:val="23"/>
        </w:rPr>
        <w:t xml:space="preserve">Цедента </w:t>
      </w:r>
      <w:r w:rsidRPr="008F46DE">
        <w:rPr>
          <w:color w:val="000000"/>
          <w:sz w:val="23"/>
          <w:szCs w:val="23"/>
        </w:rPr>
        <w:t xml:space="preserve">к </w:t>
      </w:r>
      <w:r w:rsidR="000D7682" w:rsidRPr="000D7682">
        <w:rPr>
          <w:color w:val="000000"/>
          <w:sz w:val="23"/>
          <w:szCs w:val="23"/>
        </w:rPr>
        <w:t xml:space="preserve">Янчуку М.Н., </w:t>
      </w:r>
      <w:proofErr w:type="spellStart"/>
      <w:r w:rsidR="000D7682" w:rsidRPr="000D7682">
        <w:rPr>
          <w:color w:val="000000"/>
          <w:sz w:val="23"/>
          <w:szCs w:val="23"/>
        </w:rPr>
        <w:t>Юраньевой</w:t>
      </w:r>
      <w:proofErr w:type="spellEnd"/>
      <w:r w:rsidR="000D7682" w:rsidRPr="000D7682">
        <w:rPr>
          <w:color w:val="000000"/>
          <w:sz w:val="23"/>
          <w:szCs w:val="23"/>
        </w:rPr>
        <w:t xml:space="preserve"> Н.П., </w:t>
      </w:r>
      <w:proofErr w:type="spellStart"/>
      <w:r w:rsidR="000D7682" w:rsidRPr="000D7682">
        <w:rPr>
          <w:color w:val="000000"/>
          <w:sz w:val="23"/>
          <w:szCs w:val="23"/>
        </w:rPr>
        <w:t>Винец</w:t>
      </w:r>
      <w:proofErr w:type="spellEnd"/>
      <w:r w:rsidR="000D7682" w:rsidRPr="000D7682">
        <w:rPr>
          <w:color w:val="000000"/>
          <w:sz w:val="23"/>
          <w:szCs w:val="23"/>
        </w:rPr>
        <w:t xml:space="preserve"> А.Б., Аверьянову В.В., </w:t>
      </w:r>
      <w:proofErr w:type="spellStart"/>
      <w:r w:rsidR="000D7682" w:rsidRPr="007025EE">
        <w:rPr>
          <w:color w:val="000000"/>
          <w:sz w:val="23"/>
          <w:szCs w:val="23"/>
        </w:rPr>
        <w:t>Ряшенцевой</w:t>
      </w:r>
      <w:proofErr w:type="spellEnd"/>
      <w:r w:rsidR="000D7682" w:rsidRPr="007025EE">
        <w:rPr>
          <w:color w:val="000000"/>
          <w:sz w:val="23"/>
          <w:szCs w:val="23"/>
        </w:rPr>
        <w:t xml:space="preserve"> Д.А., Беляеву Д.О.</w:t>
      </w:r>
      <w:r w:rsidRPr="007025EE">
        <w:rPr>
          <w:color w:val="000000"/>
          <w:sz w:val="23"/>
          <w:szCs w:val="23"/>
        </w:rPr>
        <w:t xml:space="preserve">, заявленный в рамках уголовного дела № 41702450035000033, а также гражданский иск Цедента к Янчуку М.Н., </w:t>
      </w:r>
      <w:proofErr w:type="spellStart"/>
      <w:r w:rsidR="007025EE" w:rsidRPr="007025EE">
        <w:rPr>
          <w:color w:val="000000"/>
          <w:sz w:val="23"/>
          <w:szCs w:val="23"/>
        </w:rPr>
        <w:t>Юраньевой</w:t>
      </w:r>
      <w:proofErr w:type="spellEnd"/>
      <w:r w:rsidR="007025EE" w:rsidRPr="007025EE">
        <w:rPr>
          <w:color w:val="000000"/>
          <w:sz w:val="23"/>
          <w:szCs w:val="23"/>
        </w:rPr>
        <w:t xml:space="preserve"> Н.П., </w:t>
      </w:r>
      <w:proofErr w:type="spellStart"/>
      <w:r w:rsidRPr="007025EE">
        <w:rPr>
          <w:color w:val="000000"/>
          <w:sz w:val="23"/>
          <w:szCs w:val="23"/>
        </w:rPr>
        <w:t>Винецу</w:t>
      </w:r>
      <w:proofErr w:type="spellEnd"/>
      <w:r w:rsidRPr="007025EE">
        <w:rPr>
          <w:color w:val="000000"/>
          <w:sz w:val="23"/>
          <w:szCs w:val="23"/>
        </w:rPr>
        <w:t xml:space="preserve"> А.Б. и Аверьянову В.В., заявленный в рамках уголовного дела № 42302450035000028. В случае удовлетворения указанных гражданских исков</w:t>
      </w:r>
      <w:r>
        <w:rPr>
          <w:color w:val="000000"/>
          <w:sz w:val="23"/>
          <w:szCs w:val="23"/>
        </w:rPr>
        <w:t xml:space="preserve"> </w:t>
      </w:r>
      <w:r w:rsidRPr="00C83998">
        <w:rPr>
          <w:color w:val="000000"/>
          <w:sz w:val="23"/>
          <w:szCs w:val="23"/>
        </w:rPr>
        <w:t xml:space="preserve">обязательства указанных лиц в соответствующем размере будут иметь солидарный характер с </w:t>
      </w:r>
      <w:r>
        <w:rPr>
          <w:color w:val="000000"/>
          <w:sz w:val="23"/>
          <w:szCs w:val="23"/>
        </w:rPr>
        <w:t>п</w:t>
      </w:r>
      <w:r w:rsidRPr="00C83998">
        <w:rPr>
          <w:color w:val="000000"/>
          <w:sz w:val="23"/>
          <w:szCs w:val="23"/>
        </w:rPr>
        <w:t>рав</w:t>
      </w:r>
      <w:r>
        <w:rPr>
          <w:color w:val="000000"/>
          <w:sz w:val="23"/>
          <w:szCs w:val="23"/>
        </w:rPr>
        <w:t>ами</w:t>
      </w:r>
      <w:r w:rsidRPr="00C83998">
        <w:rPr>
          <w:color w:val="000000"/>
          <w:sz w:val="23"/>
          <w:szCs w:val="23"/>
        </w:rPr>
        <w:t xml:space="preserve"> требования</w:t>
      </w:r>
      <w:r>
        <w:rPr>
          <w:color w:val="000000"/>
          <w:sz w:val="23"/>
          <w:szCs w:val="23"/>
        </w:rPr>
        <w:t xml:space="preserve">, указанными в пункте 1.1. настоящего Договора. </w:t>
      </w:r>
    </w:p>
    <w:p w14:paraId="1B292155" w14:textId="77777777" w:rsidR="00D33807" w:rsidRPr="00031A1F" w:rsidRDefault="00D33807" w:rsidP="00D33807">
      <w:pPr>
        <w:pStyle w:val="ConsPlusNormal"/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 этом, о</w:t>
      </w:r>
      <w:r w:rsidRPr="00C83998">
        <w:rPr>
          <w:color w:val="000000"/>
          <w:sz w:val="23"/>
          <w:szCs w:val="23"/>
        </w:rPr>
        <w:t xml:space="preserve">бязательства в размере </w:t>
      </w:r>
      <w:r w:rsidR="000D7682" w:rsidRPr="000D7682">
        <w:rPr>
          <w:color w:val="000000"/>
          <w:sz w:val="23"/>
          <w:szCs w:val="23"/>
        </w:rPr>
        <w:t xml:space="preserve">1 144 229 425,36 </w:t>
      </w:r>
      <w:r>
        <w:rPr>
          <w:color w:val="000000"/>
          <w:sz w:val="23"/>
          <w:szCs w:val="23"/>
        </w:rPr>
        <w:t>руб. (</w:t>
      </w:r>
      <w:r w:rsidR="000D7682">
        <w:rPr>
          <w:color w:val="000000"/>
          <w:sz w:val="23"/>
          <w:szCs w:val="23"/>
        </w:rPr>
        <w:t xml:space="preserve">Один миллиард сто сорок четыре миллиона двести двадцать девять тысяч четыреста двадцать пять </w:t>
      </w:r>
      <w:r>
        <w:rPr>
          <w:color w:val="000000"/>
          <w:sz w:val="23"/>
          <w:szCs w:val="23"/>
        </w:rPr>
        <w:t xml:space="preserve">рублей </w:t>
      </w:r>
      <w:r w:rsidR="000D7682">
        <w:rPr>
          <w:color w:val="000000"/>
          <w:sz w:val="23"/>
          <w:szCs w:val="23"/>
        </w:rPr>
        <w:t>36</w:t>
      </w:r>
      <w:r w:rsidRPr="00C83998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копеек) </w:t>
      </w:r>
      <w:r w:rsidR="00D504E3" w:rsidRPr="00D504E3">
        <w:rPr>
          <w:color w:val="000000"/>
          <w:sz w:val="23"/>
          <w:szCs w:val="23"/>
        </w:rPr>
        <w:t>подлежат погашению после погашения субсидиарной ответственности и солидарных с ней обязательств в размере 2 516 182 000,00 руб.</w:t>
      </w:r>
      <w:r w:rsidR="00D504E3">
        <w:rPr>
          <w:color w:val="000000"/>
          <w:sz w:val="23"/>
          <w:szCs w:val="23"/>
        </w:rPr>
        <w:t xml:space="preserve"> (Два миллиарда пятьсот </w:t>
      </w:r>
      <w:proofErr w:type="spellStart"/>
      <w:r w:rsidR="00D504E3">
        <w:rPr>
          <w:color w:val="000000"/>
          <w:sz w:val="23"/>
          <w:szCs w:val="23"/>
        </w:rPr>
        <w:t>шестьнадцать</w:t>
      </w:r>
      <w:proofErr w:type="spellEnd"/>
      <w:r w:rsidR="00D504E3">
        <w:rPr>
          <w:color w:val="000000"/>
          <w:sz w:val="23"/>
          <w:szCs w:val="23"/>
        </w:rPr>
        <w:t xml:space="preserve"> миллионов сто восемьдесят две тысячи)</w:t>
      </w:r>
      <w:r w:rsidR="00D504E3" w:rsidRPr="00D504E3">
        <w:rPr>
          <w:color w:val="000000"/>
          <w:sz w:val="23"/>
          <w:szCs w:val="23"/>
        </w:rPr>
        <w:t>, установленных Определением Арбитражного суда г. Москвы от 10.07.2019 и основанных на Приговоре Замоскворецкого районного суда города Москвы от 05.04.2022 с учетом апелляционного определения Судебной коллегии по уголовным делам Московского городского суда от 10.01.2024</w:t>
      </w:r>
      <w:r w:rsidRPr="00C83998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 </w:t>
      </w:r>
    </w:p>
    <w:p w14:paraId="13F068F0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08F6755D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14:paraId="720130C5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32B8FA6A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7D6B904B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228B7AA5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5BECC6E9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2597B09D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475F33F4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2A58E4F8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lastRenderedPageBreak/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2F54C2F4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61C7E1B5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4C2AB924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1E0D727F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04EE3281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41143377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3F072356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0FE3828C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2613E258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63DF0742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7E265F24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211CE51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6C8C496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5CE84C1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56BC8C7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1A647C5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1C037678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4BE4910A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lastRenderedPageBreak/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1A9D165C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176F8637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2C7CA7B3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453A4EF3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68F3A0B5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65693730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10771ACF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444C4008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3C413BAA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D9AAA8C" w14:textId="77777777" w:rsidR="00D33807" w:rsidRPr="00DD5638" w:rsidRDefault="00D33807" w:rsidP="00D33807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 xml:space="preserve">5.1. В случае если после заключения Договора, но до перехода Прав требования к </w:t>
      </w:r>
      <w:r w:rsidRPr="00472437">
        <w:rPr>
          <w:color w:val="000000"/>
          <w:sz w:val="23"/>
          <w:szCs w:val="23"/>
        </w:rPr>
        <w:t>Цессионарию</w:t>
      </w:r>
      <w:r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Pr="00472437">
        <w:rPr>
          <w:sz w:val="23"/>
          <w:szCs w:val="23"/>
        </w:rPr>
        <w:t>Цедент</w:t>
      </w:r>
      <w:r w:rsidRPr="00DD5638">
        <w:rPr>
          <w:sz w:val="23"/>
          <w:szCs w:val="23"/>
        </w:rPr>
        <w:t xml:space="preserve"> уведомляет об этом </w:t>
      </w:r>
      <w:r w:rsidRPr="00472437">
        <w:rPr>
          <w:color w:val="000000"/>
          <w:sz w:val="23"/>
          <w:szCs w:val="23"/>
        </w:rPr>
        <w:t>Цессионария</w:t>
      </w:r>
      <w:r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Торгах.</w:t>
      </w:r>
    </w:p>
    <w:p w14:paraId="218D82C5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4CDE8519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0FA4FF81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47EAAF29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14E93AF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0E84679C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088786A5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5245198B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3FF1CCC7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3A49BB9F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</w:t>
      </w:r>
      <w:r w:rsidRPr="00212BD7">
        <w:rPr>
          <w:sz w:val="23"/>
          <w:szCs w:val="23"/>
        </w:rPr>
        <w:lastRenderedPageBreak/>
        <w:t xml:space="preserve">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39AF879F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1DF2B5D5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03366268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5869E1D5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71098F1B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16C3F0C7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75F8C068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62FA45DF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36577206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53BE2D3D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41DA6DED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73B80518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F09A" w14:textId="77777777" w:rsidR="00C71260" w:rsidRDefault="00C71260">
      <w:r>
        <w:separator/>
      </w:r>
    </w:p>
  </w:endnote>
  <w:endnote w:type="continuationSeparator" w:id="0">
    <w:p w14:paraId="3ED543D6" w14:textId="77777777" w:rsidR="00C71260" w:rsidRDefault="00C7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1B0E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58BADD9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86E6A" w14:textId="77777777" w:rsidR="00C71260" w:rsidRDefault="00C71260">
      <w:r>
        <w:separator/>
      </w:r>
    </w:p>
  </w:footnote>
  <w:footnote w:type="continuationSeparator" w:id="0">
    <w:p w14:paraId="08DAA48F" w14:textId="77777777" w:rsidR="00C71260" w:rsidRDefault="00C71260">
      <w:r>
        <w:continuationSeparator/>
      </w:r>
    </w:p>
  </w:footnote>
  <w:footnote w:id="1">
    <w:p w14:paraId="3FDC36F7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CACB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D504E3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14:paraId="7552AC27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D7682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6709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5EE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1AD8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1260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33807"/>
    <w:rsid w:val="00D4051D"/>
    <w:rsid w:val="00D44BC1"/>
    <w:rsid w:val="00D47249"/>
    <w:rsid w:val="00D504E3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BDAF46"/>
  <w15:chartTrackingRefBased/>
  <w15:docId w15:val="{92519680-5E1F-463D-88E1-ADF58BC2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0FF13-5C06-4D89-A054-368FED503A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D9E88-A265-458B-B65E-FA91BEB1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Дмитриева Екатерина Владимировна</cp:lastModifiedBy>
  <cp:revision>2</cp:revision>
  <cp:lastPrinted>2021-02-25T12:55:00Z</cp:lastPrinted>
  <dcterms:created xsi:type="dcterms:W3CDTF">2026-01-20T12:44:00Z</dcterms:created>
  <dcterms:modified xsi:type="dcterms:W3CDTF">2026-01-20T12:44:00Z</dcterms:modified>
</cp:coreProperties>
</file>