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5EA5" w14:textId="77777777" w:rsidR="00665EE0" w:rsidRPr="00ED0E47" w:rsidRDefault="00665EE0">
      <w:pPr>
        <w:tabs>
          <w:tab w:val="left" w:pos="3969"/>
        </w:tabs>
        <w:jc w:val="center"/>
        <w:rPr>
          <w:rFonts w:cs="Times New Roman"/>
          <w:b/>
          <w:bCs/>
        </w:rPr>
      </w:pPr>
    </w:p>
    <w:p w14:paraId="286B9D76" w14:textId="77777777" w:rsidR="00665EE0" w:rsidRPr="00ED0E47" w:rsidRDefault="006D1538">
      <w:pPr>
        <w:spacing w:line="276" w:lineRule="auto"/>
        <w:ind w:right="60"/>
        <w:jc w:val="center"/>
        <w:rPr>
          <w:rFonts w:cs="Times New Roman"/>
          <w:b/>
        </w:rPr>
      </w:pPr>
      <w:r w:rsidRPr="00ED0E47">
        <w:rPr>
          <w:rFonts w:cs="Times New Roman"/>
          <w:b/>
        </w:rPr>
        <w:t xml:space="preserve">Электронный аукцион </w:t>
      </w:r>
    </w:p>
    <w:p w14:paraId="43847037" w14:textId="3BE611F6" w:rsidR="00665EE0" w:rsidRPr="00ED0E47" w:rsidRDefault="006D1538">
      <w:pPr>
        <w:spacing w:line="276" w:lineRule="auto"/>
        <w:ind w:right="60"/>
        <w:jc w:val="center"/>
        <w:rPr>
          <w:rFonts w:cs="Times New Roman"/>
          <w:b/>
        </w:rPr>
      </w:pPr>
      <w:r w:rsidRPr="00ED0E47">
        <w:rPr>
          <w:rFonts w:cs="Times New Roman"/>
          <w:b/>
        </w:rPr>
        <w:t xml:space="preserve">по продаже Доли в размере 100% уставного капитала ООО «СЕТУНЬ-ОЛИМП» </w:t>
      </w:r>
    </w:p>
    <w:p w14:paraId="6A95AFDC" w14:textId="77777777" w:rsidR="00665EE0" w:rsidRPr="00ED0E47" w:rsidRDefault="006D1538">
      <w:pPr>
        <w:spacing w:line="259" w:lineRule="auto"/>
        <w:ind w:left="10" w:right="60"/>
        <w:jc w:val="center"/>
        <w:rPr>
          <w:rFonts w:cs="Times New Roman"/>
        </w:rPr>
      </w:pPr>
      <w:r w:rsidRPr="00ED0E47">
        <w:rPr>
          <w:rFonts w:cs="Times New Roman"/>
          <w:b/>
        </w:rPr>
        <w:t xml:space="preserve"> </w:t>
      </w:r>
    </w:p>
    <w:p w14:paraId="0B887181" w14:textId="72AA26E1" w:rsidR="00665EE0" w:rsidRPr="00ED0E47" w:rsidRDefault="006D1538">
      <w:pPr>
        <w:tabs>
          <w:tab w:val="left" w:pos="10065"/>
        </w:tabs>
        <w:spacing w:after="8"/>
        <w:ind w:left="183" w:right="60"/>
        <w:jc w:val="center"/>
        <w:rPr>
          <w:rFonts w:cs="Times New Roman"/>
          <w:b/>
        </w:rPr>
      </w:pPr>
      <w:r w:rsidRPr="00ED0E47">
        <w:rPr>
          <w:rFonts w:cs="Times New Roman"/>
          <w:b/>
        </w:rPr>
        <w:t xml:space="preserve">Электронный аукцион будет проводиться </w:t>
      </w:r>
      <w:r w:rsidR="003F2308">
        <w:rPr>
          <w:rFonts w:cs="Times New Roman"/>
          <w:b/>
          <w:bCs/>
        </w:rPr>
        <w:t>03</w:t>
      </w:r>
      <w:r w:rsidRPr="00ED0E47">
        <w:rPr>
          <w:rFonts w:cs="Times New Roman"/>
          <w:b/>
          <w:bCs/>
        </w:rPr>
        <w:t xml:space="preserve"> </w:t>
      </w:r>
      <w:r w:rsidR="003F2308">
        <w:rPr>
          <w:rFonts w:cs="Times New Roman"/>
          <w:b/>
          <w:bCs/>
        </w:rPr>
        <w:t>июня</w:t>
      </w:r>
      <w:r w:rsidRPr="00ED0E47">
        <w:rPr>
          <w:rFonts w:cs="Times New Roman"/>
          <w:b/>
          <w:bCs/>
        </w:rPr>
        <w:t xml:space="preserve"> 2026 </w:t>
      </w:r>
      <w:r w:rsidRPr="00ED0E47">
        <w:rPr>
          <w:rFonts w:cs="Times New Roman"/>
          <w:b/>
        </w:rPr>
        <w:t xml:space="preserve">г. с 10:00 </w:t>
      </w:r>
    </w:p>
    <w:p w14:paraId="0C770888" w14:textId="77777777" w:rsidR="00665EE0" w:rsidRPr="00ED0E47" w:rsidRDefault="006D1538">
      <w:pPr>
        <w:tabs>
          <w:tab w:val="left" w:pos="10065"/>
        </w:tabs>
        <w:spacing w:after="8"/>
        <w:ind w:left="183" w:right="60"/>
        <w:jc w:val="center"/>
        <w:rPr>
          <w:rFonts w:cs="Times New Roman"/>
          <w:b/>
        </w:rPr>
      </w:pPr>
      <w:r w:rsidRPr="00ED0E47">
        <w:rPr>
          <w:rFonts w:cs="Times New Roman"/>
          <w:b/>
        </w:rPr>
        <w:t xml:space="preserve">на электронной торговой площадке АО «Российский аукционный дом» </w:t>
      </w:r>
    </w:p>
    <w:p w14:paraId="4D8EF264" w14:textId="77777777" w:rsidR="00665EE0" w:rsidRPr="00ED0E47" w:rsidRDefault="006D1538">
      <w:pPr>
        <w:tabs>
          <w:tab w:val="left" w:pos="10065"/>
        </w:tabs>
        <w:spacing w:after="8"/>
        <w:ind w:left="183" w:right="60"/>
        <w:jc w:val="center"/>
        <w:rPr>
          <w:rFonts w:cs="Times New Roman"/>
          <w:b/>
        </w:rPr>
      </w:pPr>
      <w:r w:rsidRPr="00ED0E47">
        <w:rPr>
          <w:rFonts w:cs="Times New Roman"/>
          <w:b/>
        </w:rPr>
        <w:t xml:space="preserve">по адресу </w:t>
      </w:r>
      <w:hyperlink r:id="rId8" w:tooltip="http://www.lot-online.ru/" w:history="1">
        <w:r w:rsidRPr="00ED0E47">
          <w:rPr>
            <w:rFonts w:cs="Times New Roman"/>
            <w:b/>
            <w:color w:val="0000FF"/>
            <w:u w:val="single"/>
          </w:rPr>
          <w:t>www</w:t>
        </w:r>
      </w:hyperlink>
      <w:hyperlink r:id="rId9" w:tooltip="http://www.lot-online.ru/" w:history="1">
        <w:r w:rsidRPr="00ED0E47">
          <w:rPr>
            <w:rFonts w:cs="Times New Roman"/>
            <w:b/>
            <w:color w:val="0000FF"/>
            <w:u w:val="single"/>
          </w:rPr>
          <w:t>.</w:t>
        </w:r>
      </w:hyperlink>
      <w:hyperlink r:id="rId10" w:tooltip="http://www.lot-online.ru/" w:history="1">
        <w:r w:rsidRPr="00ED0E47">
          <w:rPr>
            <w:rFonts w:cs="Times New Roman"/>
            <w:b/>
            <w:color w:val="0000FF"/>
            <w:u w:val="single"/>
          </w:rPr>
          <w:t>lot</w:t>
        </w:r>
      </w:hyperlink>
      <w:hyperlink r:id="rId11" w:tooltip="http://www.lot-online.ru/" w:history="1">
        <w:r w:rsidRPr="00ED0E47">
          <w:rPr>
            <w:rFonts w:cs="Times New Roman"/>
            <w:b/>
            <w:color w:val="0000FF"/>
            <w:u w:val="single"/>
          </w:rPr>
          <w:t>-</w:t>
        </w:r>
      </w:hyperlink>
      <w:hyperlink r:id="rId12" w:tooltip="http://www.lot-online.ru/" w:history="1">
        <w:r w:rsidRPr="00ED0E47">
          <w:rPr>
            <w:rFonts w:cs="Times New Roman"/>
            <w:b/>
            <w:color w:val="0000FF"/>
            <w:u w:val="single"/>
          </w:rPr>
          <w:t>online</w:t>
        </w:r>
      </w:hyperlink>
      <w:hyperlink r:id="rId13" w:tooltip="http://www.lot-online.ru/" w:history="1">
        <w:r w:rsidRPr="00ED0E47">
          <w:rPr>
            <w:rFonts w:cs="Times New Roman"/>
            <w:b/>
            <w:color w:val="0000FF"/>
            <w:u w:val="single"/>
          </w:rPr>
          <w:t>.</w:t>
        </w:r>
      </w:hyperlink>
      <w:hyperlink r:id="rId14" w:tooltip="http://www.lot-online.ru/" w:history="1">
        <w:r w:rsidRPr="00ED0E47">
          <w:rPr>
            <w:rFonts w:cs="Times New Roman"/>
            <w:b/>
            <w:color w:val="0000FF"/>
            <w:u w:val="single"/>
          </w:rPr>
          <w:t>ru</w:t>
        </w:r>
      </w:hyperlink>
      <w:hyperlink r:id="rId15" w:tooltip="http://www.lot-online.ru/" w:history="1">
        <w:r w:rsidRPr="00ED0E47">
          <w:rPr>
            <w:rFonts w:cs="Times New Roman"/>
            <w:b/>
          </w:rPr>
          <w:t>.</w:t>
        </w:r>
      </w:hyperlink>
      <w:r w:rsidRPr="00ED0E47">
        <w:rPr>
          <w:rFonts w:cs="Times New Roman"/>
          <w:b/>
        </w:rPr>
        <w:t xml:space="preserve"> </w:t>
      </w:r>
    </w:p>
    <w:p w14:paraId="7FF5CDE0" w14:textId="77777777" w:rsidR="00665EE0" w:rsidRPr="00ED0E47" w:rsidRDefault="006D1538">
      <w:pPr>
        <w:tabs>
          <w:tab w:val="left" w:pos="10065"/>
        </w:tabs>
        <w:spacing w:after="8"/>
        <w:ind w:right="60" w:firstLine="183"/>
        <w:jc w:val="center"/>
        <w:rPr>
          <w:rFonts w:cs="Times New Roman"/>
        </w:rPr>
      </w:pPr>
      <w:r w:rsidRPr="00ED0E47">
        <w:rPr>
          <w:rFonts w:cs="Times New Roman"/>
          <w:b/>
        </w:rPr>
        <w:t xml:space="preserve">Организатор торгов – акционерное общество «РАД-Холдинг» (АО «РАД-Холдинг»). </w:t>
      </w:r>
    </w:p>
    <w:p w14:paraId="13E80BA1" w14:textId="5C5B21FF" w:rsidR="00665EE0" w:rsidRPr="00ED0E47" w:rsidRDefault="006D1538">
      <w:pPr>
        <w:tabs>
          <w:tab w:val="left" w:pos="3969"/>
        </w:tabs>
        <w:ind w:right="60" w:firstLine="183"/>
        <w:jc w:val="center"/>
        <w:rPr>
          <w:rFonts w:cs="Times New Roman"/>
          <w:b/>
          <w:bCs/>
        </w:rPr>
      </w:pPr>
      <w:r w:rsidRPr="00ED0E47">
        <w:rPr>
          <w:rFonts w:cs="Times New Roman"/>
          <w:b/>
        </w:rPr>
        <w:t xml:space="preserve">Прием заявок осуществляется с </w:t>
      </w:r>
      <w:r w:rsidRPr="00ED0E47">
        <w:rPr>
          <w:rFonts w:cs="Times New Roman"/>
          <w:b/>
          <w:bCs/>
        </w:rPr>
        <w:t>1</w:t>
      </w:r>
      <w:r w:rsidR="00960EC1">
        <w:rPr>
          <w:rFonts w:cs="Times New Roman"/>
          <w:b/>
          <w:bCs/>
        </w:rPr>
        <w:t>4</w:t>
      </w:r>
      <w:r w:rsidRPr="00ED0E47">
        <w:rPr>
          <w:rFonts w:cs="Times New Roman"/>
          <w:b/>
          <w:bCs/>
        </w:rPr>
        <w:t>:00 «2</w:t>
      </w:r>
      <w:r w:rsidR="00ED0E47" w:rsidRPr="00ED0E47">
        <w:rPr>
          <w:rFonts w:cs="Times New Roman"/>
          <w:b/>
          <w:bCs/>
        </w:rPr>
        <w:t>3</w:t>
      </w:r>
      <w:r w:rsidRPr="00ED0E47">
        <w:rPr>
          <w:rFonts w:cs="Times New Roman"/>
          <w:b/>
          <w:bCs/>
        </w:rPr>
        <w:t>» марта 2026 г. по «</w:t>
      </w:r>
      <w:r w:rsidR="00D60617">
        <w:rPr>
          <w:rFonts w:cs="Times New Roman"/>
          <w:b/>
          <w:bCs/>
        </w:rPr>
        <w:t>01</w:t>
      </w:r>
      <w:r w:rsidRPr="00ED0E47">
        <w:rPr>
          <w:rFonts w:cs="Times New Roman"/>
          <w:b/>
          <w:bCs/>
        </w:rPr>
        <w:t xml:space="preserve">» </w:t>
      </w:r>
      <w:r w:rsidR="00D60617">
        <w:rPr>
          <w:rFonts w:cs="Times New Roman"/>
          <w:b/>
          <w:bCs/>
        </w:rPr>
        <w:t>июня</w:t>
      </w:r>
      <w:r w:rsidRPr="00ED0E47">
        <w:rPr>
          <w:rFonts w:cs="Times New Roman"/>
          <w:b/>
          <w:bCs/>
        </w:rPr>
        <w:t xml:space="preserve"> 2026 г. до 1</w:t>
      </w:r>
      <w:r w:rsidR="00D60617">
        <w:rPr>
          <w:rFonts w:cs="Times New Roman"/>
          <w:b/>
          <w:bCs/>
        </w:rPr>
        <w:t>8</w:t>
      </w:r>
      <w:r w:rsidRPr="00ED0E47">
        <w:rPr>
          <w:rFonts w:cs="Times New Roman"/>
          <w:b/>
          <w:bCs/>
        </w:rPr>
        <w:t>:00</w:t>
      </w:r>
    </w:p>
    <w:p w14:paraId="4812DFB4" w14:textId="77777777" w:rsidR="00665EE0" w:rsidRPr="00ED0E47" w:rsidRDefault="006D1538">
      <w:pPr>
        <w:tabs>
          <w:tab w:val="left" w:pos="10065"/>
        </w:tabs>
        <w:spacing w:after="8"/>
        <w:ind w:right="60" w:firstLine="183"/>
        <w:jc w:val="center"/>
        <w:rPr>
          <w:rFonts w:cs="Times New Roman"/>
          <w:b/>
        </w:rPr>
      </w:pPr>
      <w:r w:rsidRPr="00ED0E47">
        <w:rPr>
          <w:rFonts w:cs="Times New Roman"/>
          <w:b/>
        </w:rPr>
        <w:t xml:space="preserve">на электронной торговой площадке АО «РАД» </w:t>
      </w:r>
    </w:p>
    <w:p w14:paraId="171CC96B" w14:textId="77777777" w:rsidR="00665EE0" w:rsidRPr="00ED0E47" w:rsidRDefault="006D1538">
      <w:pPr>
        <w:tabs>
          <w:tab w:val="left" w:pos="10065"/>
        </w:tabs>
        <w:spacing w:after="8"/>
        <w:ind w:right="60" w:firstLine="183"/>
        <w:jc w:val="center"/>
        <w:rPr>
          <w:rFonts w:cs="Times New Roman"/>
        </w:rPr>
      </w:pPr>
      <w:r w:rsidRPr="00ED0E47">
        <w:rPr>
          <w:rFonts w:cs="Times New Roman"/>
          <w:b/>
        </w:rPr>
        <w:t xml:space="preserve">по адресу </w:t>
      </w:r>
      <w:hyperlink r:id="rId16" w:tooltip="http://www.lot-online.ru/" w:history="1">
        <w:r w:rsidRPr="00ED0E47">
          <w:rPr>
            <w:rFonts w:cs="Times New Roman"/>
            <w:b/>
            <w:color w:val="0000FF"/>
            <w:u w:val="single"/>
          </w:rPr>
          <w:t>www.lot</w:t>
        </w:r>
      </w:hyperlink>
      <w:hyperlink r:id="rId17" w:tooltip="http://www.lot-online.ru/" w:history="1">
        <w:r w:rsidRPr="00ED0E47">
          <w:rPr>
            <w:rFonts w:cs="Times New Roman"/>
            <w:b/>
            <w:color w:val="0000FF"/>
            <w:u w:val="single"/>
          </w:rPr>
          <w:t>-</w:t>
        </w:r>
      </w:hyperlink>
      <w:hyperlink r:id="rId18" w:tooltip="http://www.lot-online.ru/" w:history="1">
        <w:r w:rsidRPr="00ED0E47">
          <w:rPr>
            <w:rFonts w:cs="Times New Roman"/>
            <w:b/>
            <w:color w:val="0000FF"/>
            <w:u w:val="single"/>
          </w:rPr>
          <w:t>online.ru</w:t>
        </w:r>
      </w:hyperlink>
      <w:hyperlink r:id="rId19" w:tooltip="http://www.lot-online.ru/" w:history="1">
        <w:r w:rsidRPr="00ED0E47">
          <w:rPr>
            <w:rFonts w:cs="Times New Roman"/>
            <w:b/>
          </w:rPr>
          <w:t>.</w:t>
        </w:r>
      </w:hyperlink>
      <w:r w:rsidRPr="00ED0E47">
        <w:rPr>
          <w:rFonts w:cs="Times New Roman"/>
          <w:b/>
        </w:rPr>
        <w:t xml:space="preserve"> </w:t>
      </w:r>
    </w:p>
    <w:p w14:paraId="4667DD38" w14:textId="7C828124" w:rsidR="00665EE0" w:rsidRPr="00ED0E47" w:rsidRDefault="006D1538">
      <w:pPr>
        <w:tabs>
          <w:tab w:val="left" w:pos="10065"/>
        </w:tabs>
        <w:spacing w:after="8"/>
        <w:ind w:right="60" w:firstLine="183"/>
        <w:jc w:val="center"/>
        <w:rPr>
          <w:rFonts w:cs="Times New Roman"/>
          <w:b/>
        </w:rPr>
      </w:pPr>
      <w:r w:rsidRPr="00ED0E47">
        <w:rPr>
          <w:rFonts w:cs="Times New Roman"/>
          <w:b/>
        </w:rPr>
        <w:t>Задаток должен поступить на счет Оператора</w:t>
      </w:r>
      <w:r w:rsidRPr="00ED0E47">
        <w:rPr>
          <w:rFonts w:cs="Times New Roman"/>
        </w:rPr>
        <w:t xml:space="preserve"> </w:t>
      </w:r>
      <w:r w:rsidRPr="00ED0E47">
        <w:rPr>
          <w:rFonts w:cs="Times New Roman"/>
          <w:b/>
        </w:rPr>
        <w:t xml:space="preserve">электронной площадки не позднее                          </w:t>
      </w:r>
      <w:r w:rsidRPr="00ED0E47">
        <w:rPr>
          <w:rFonts w:cs="Times New Roman"/>
          <w:b/>
          <w:bCs/>
        </w:rPr>
        <w:t>«</w:t>
      </w:r>
      <w:r w:rsidR="003F2308">
        <w:rPr>
          <w:rFonts w:cs="Times New Roman"/>
          <w:b/>
          <w:bCs/>
        </w:rPr>
        <w:t>01</w:t>
      </w:r>
      <w:r w:rsidRPr="00ED0E47">
        <w:rPr>
          <w:rFonts w:cs="Times New Roman"/>
          <w:b/>
          <w:bCs/>
        </w:rPr>
        <w:t xml:space="preserve">» </w:t>
      </w:r>
      <w:r w:rsidR="003F2308">
        <w:rPr>
          <w:rFonts w:cs="Times New Roman"/>
          <w:b/>
          <w:bCs/>
        </w:rPr>
        <w:t>июня</w:t>
      </w:r>
      <w:r w:rsidRPr="00ED0E47">
        <w:rPr>
          <w:rFonts w:cs="Times New Roman"/>
          <w:b/>
          <w:bCs/>
        </w:rPr>
        <w:t xml:space="preserve"> 2026 </w:t>
      </w:r>
      <w:r w:rsidRPr="00ED0E47">
        <w:rPr>
          <w:rFonts w:cs="Times New Roman"/>
          <w:b/>
        </w:rPr>
        <w:t>г. 1</w:t>
      </w:r>
      <w:r w:rsidR="00D60617">
        <w:rPr>
          <w:rFonts w:cs="Times New Roman"/>
          <w:b/>
        </w:rPr>
        <w:t>8</w:t>
      </w:r>
      <w:r w:rsidRPr="00ED0E47">
        <w:rPr>
          <w:rFonts w:cs="Times New Roman"/>
          <w:b/>
        </w:rPr>
        <w:t xml:space="preserve">:00. </w:t>
      </w:r>
    </w:p>
    <w:p w14:paraId="199E94E6" w14:textId="063DFC87" w:rsidR="00665EE0" w:rsidRPr="00ED0E47" w:rsidRDefault="006D1538">
      <w:pPr>
        <w:tabs>
          <w:tab w:val="left" w:pos="10065"/>
        </w:tabs>
        <w:spacing w:after="8"/>
        <w:ind w:right="60" w:firstLine="183"/>
        <w:jc w:val="center"/>
        <w:rPr>
          <w:rFonts w:cs="Times New Roman"/>
        </w:rPr>
      </w:pPr>
      <w:r w:rsidRPr="00ED0E47">
        <w:rPr>
          <w:rFonts w:cs="Times New Roman"/>
          <w:b/>
        </w:rPr>
        <w:t>Определение участников электронного аукциона состоится «</w:t>
      </w:r>
      <w:r w:rsidR="003F2308">
        <w:rPr>
          <w:rFonts w:cs="Times New Roman"/>
          <w:b/>
          <w:bCs/>
        </w:rPr>
        <w:t>02</w:t>
      </w:r>
      <w:r w:rsidRPr="00ED0E47">
        <w:rPr>
          <w:rFonts w:cs="Times New Roman"/>
          <w:b/>
          <w:bCs/>
        </w:rPr>
        <w:t xml:space="preserve">» </w:t>
      </w:r>
      <w:r w:rsidR="003F2308">
        <w:rPr>
          <w:rFonts w:cs="Times New Roman"/>
          <w:b/>
          <w:bCs/>
        </w:rPr>
        <w:t>июня</w:t>
      </w:r>
      <w:r w:rsidRPr="00ED0E47">
        <w:rPr>
          <w:rFonts w:cs="Times New Roman"/>
          <w:b/>
          <w:bCs/>
        </w:rPr>
        <w:t xml:space="preserve"> 2026 </w:t>
      </w:r>
      <w:r w:rsidRPr="00ED0E47">
        <w:rPr>
          <w:rFonts w:cs="Times New Roman"/>
          <w:b/>
        </w:rPr>
        <w:t xml:space="preserve">г. в 18:00. </w:t>
      </w:r>
    </w:p>
    <w:p w14:paraId="73C2F014" w14:textId="77777777" w:rsidR="00665EE0" w:rsidRPr="00ED0E47" w:rsidRDefault="00665EE0">
      <w:pPr>
        <w:spacing w:after="18" w:line="259" w:lineRule="auto"/>
        <w:ind w:right="60" w:firstLine="183"/>
        <w:jc w:val="center"/>
        <w:rPr>
          <w:rFonts w:cs="Times New Roman"/>
        </w:rPr>
      </w:pPr>
    </w:p>
    <w:p w14:paraId="188115C5" w14:textId="77777777" w:rsidR="00665EE0" w:rsidRPr="00ED0E47" w:rsidRDefault="006D1538">
      <w:pPr>
        <w:spacing w:after="33" w:line="247" w:lineRule="auto"/>
        <w:ind w:right="60" w:firstLine="183"/>
        <w:jc w:val="center"/>
        <w:rPr>
          <w:rFonts w:cs="Times New Roman"/>
        </w:rPr>
      </w:pPr>
      <w:r w:rsidRPr="00ED0E47">
        <w:rPr>
          <w:rFonts w:cs="Times New Roman"/>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2B2CECA0" w14:textId="77777777" w:rsidR="00665EE0" w:rsidRPr="00ED0E47" w:rsidRDefault="006D1538">
      <w:pPr>
        <w:spacing w:after="22" w:line="259" w:lineRule="auto"/>
        <w:ind w:right="60" w:firstLine="183"/>
        <w:jc w:val="center"/>
        <w:rPr>
          <w:rFonts w:cs="Times New Roman"/>
        </w:rPr>
      </w:pPr>
      <w:r w:rsidRPr="00ED0E47">
        <w:rPr>
          <w:rFonts w:cs="Times New Roman"/>
        </w:rPr>
        <w:t xml:space="preserve"> </w:t>
      </w:r>
    </w:p>
    <w:p w14:paraId="757E8998" w14:textId="77777777" w:rsidR="00665EE0" w:rsidRPr="00ED0E47" w:rsidRDefault="006D1538">
      <w:pPr>
        <w:spacing w:after="33" w:line="247" w:lineRule="auto"/>
        <w:ind w:right="60" w:firstLine="183"/>
        <w:jc w:val="center"/>
        <w:rPr>
          <w:rFonts w:cs="Times New Roman"/>
        </w:rPr>
      </w:pPr>
      <w:r w:rsidRPr="00ED0E47">
        <w:rPr>
          <w:rFonts w:cs="Times New Roman"/>
        </w:rPr>
        <w:t xml:space="preserve">(Указанное в настоящем информационном сообщении время – Московское) </w:t>
      </w:r>
    </w:p>
    <w:p w14:paraId="12717366" w14:textId="77777777" w:rsidR="00665EE0" w:rsidRPr="00ED0E47" w:rsidRDefault="006D1538">
      <w:pPr>
        <w:spacing w:after="33" w:line="247" w:lineRule="auto"/>
        <w:ind w:left="298" w:right="60"/>
        <w:jc w:val="center"/>
        <w:rPr>
          <w:rFonts w:cs="Times New Roman"/>
        </w:rPr>
      </w:pPr>
      <w:r w:rsidRPr="00ED0E47">
        <w:rPr>
          <w:rFonts w:cs="Times New Roman"/>
        </w:rPr>
        <w:t>(При исчислении сроков, указанных в настоящем информационном сообщении, принимается время сервера электронной торговой площадки)</w:t>
      </w:r>
    </w:p>
    <w:p w14:paraId="2564C82E" w14:textId="77777777" w:rsidR="00665EE0" w:rsidRPr="00ED0E47" w:rsidRDefault="00665EE0">
      <w:pPr>
        <w:tabs>
          <w:tab w:val="left" w:pos="3969"/>
        </w:tabs>
        <w:jc w:val="center"/>
        <w:rPr>
          <w:rFonts w:cs="Times New Roman"/>
          <w:b/>
          <w:bCs/>
        </w:rPr>
      </w:pPr>
    </w:p>
    <w:p w14:paraId="26604210" w14:textId="17889D68" w:rsidR="00665EE0" w:rsidRPr="00ED0E47" w:rsidRDefault="006D1538">
      <w:pPr>
        <w:ind w:right="60" w:firstLine="709"/>
        <w:jc w:val="both"/>
        <w:rPr>
          <w:rFonts w:cs="Times New Roman"/>
          <w:b/>
          <w:bCs/>
        </w:rPr>
      </w:pPr>
      <w:r w:rsidRPr="00ED0E47">
        <w:rPr>
          <w:rFonts w:cs="Times New Roman"/>
          <w:b/>
          <w:bCs/>
        </w:rPr>
        <w:t>Сведения об имуществе, реализуемом на аукционе (далее – Доля, Лот):</w:t>
      </w:r>
    </w:p>
    <w:p w14:paraId="7BEFEF83" w14:textId="1D5F9C53" w:rsidR="00665EE0" w:rsidRPr="00ED0E47" w:rsidRDefault="006D1538">
      <w:pPr>
        <w:pStyle w:val="aff8"/>
        <w:jc w:val="both"/>
        <w:rPr>
          <w:rFonts w:cs="Times New Roman"/>
          <w:b/>
          <w:bCs/>
        </w:rPr>
      </w:pPr>
      <w:r w:rsidRPr="00ED0E47">
        <w:rPr>
          <w:rFonts w:cs="Times New Roman"/>
          <w:b/>
          <w:bCs/>
        </w:rPr>
        <w:t>Доля в размере 100% уставного капитала ООО «</w:t>
      </w:r>
      <w:r w:rsidRPr="00ED0E47">
        <w:rPr>
          <w:rFonts w:cs="Times New Roman"/>
          <w:b/>
        </w:rPr>
        <w:t>СЕТУНЬ-ОЛИМП</w:t>
      </w:r>
      <w:r w:rsidRPr="00ED0E47">
        <w:rPr>
          <w:rFonts w:cs="Times New Roman"/>
          <w:b/>
          <w:bCs/>
        </w:rPr>
        <w:t>», номинальной стоимостью 18 000 000 (Восемнадцать миллионов) рублей.</w:t>
      </w:r>
    </w:p>
    <w:p w14:paraId="0C945E23" w14:textId="3FB0A490" w:rsidR="00665EE0" w:rsidRPr="00ED0E47" w:rsidRDefault="006D1538">
      <w:pPr>
        <w:tabs>
          <w:tab w:val="left" w:pos="3825"/>
        </w:tabs>
        <w:ind w:right="-57" w:firstLine="567"/>
        <w:jc w:val="both"/>
        <w:rPr>
          <w:rFonts w:cs="Times New Roman"/>
        </w:rPr>
      </w:pPr>
      <w:r w:rsidRPr="00ED0E47">
        <w:rPr>
          <w:rFonts w:cs="Times New Roman"/>
          <w:b/>
          <w:bCs/>
        </w:rPr>
        <w:t>Сведения об Обществе с ограниченной ответственностью «</w:t>
      </w:r>
      <w:r w:rsidRPr="00ED0E47">
        <w:rPr>
          <w:rFonts w:cs="Times New Roman"/>
          <w:b/>
        </w:rPr>
        <w:t>СЕТУНЬ-ОЛИМП</w:t>
      </w:r>
      <w:r w:rsidRPr="00ED0E47">
        <w:rPr>
          <w:rFonts w:cs="Times New Roman"/>
          <w:b/>
          <w:bCs/>
        </w:rPr>
        <w:t>»</w:t>
      </w:r>
      <w:r w:rsidRPr="00ED0E47">
        <w:rPr>
          <w:rFonts w:cs="Times New Roman"/>
        </w:rPr>
        <w:t xml:space="preserve"> (далее – Общество): </w:t>
      </w:r>
    </w:p>
    <w:p w14:paraId="786E2189" w14:textId="77777777" w:rsidR="00665EE0" w:rsidRPr="00ED0E47" w:rsidRDefault="00665EE0">
      <w:pPr>
        <w:ind w:right="60" w:firstLine="709"/>
        <w:jc w:val="both"/>
        <w:rPr>
          <w:rFonts w:cs="Times New Roman"/>
          <w:b/>
          <w:bCs/>
        </w:rPr>
      </w:pPr>
    </w:p>
    <w:p w14:paraId="36E0C65F" w14:textId="77777777" w:rsidR="00665EE0" w:rsidRPr="00ED0E47" w:rsidRDefault="006D1538">
      <w:pPr>
        <w:pStyle w:val="aff8"/>
        <w:jc w:val="both"/>
        <w:rPr>
          <w:rFonts w:cs="Times New Roman"/>
        </w:rPr>
      </w:pPr>
      <w:r w:rsidRPr="00ED0E47">
        <w:rPr>
          <w:rFonts w:cs="Times New Roman"/>
        </w:rPr>
        <w:t>Полное наименование: Общество с ограниченной ответственностью «СЕТУНЬ-ОЛИМП». Сокращенное наименование: ООО «СЕТУНЬ-ОЛИМП».</w:t>
      </w:r>
    </w:p>
    <w:p w14:paraId="68270DB7" w14:textId="77777777" w:rsidR="00665EE0" w:rsidRPr="00ED0E47" w:rsidRDefault="006D1538">
      <w:pPr>
        <w:pStyle w:val="aff8"/>
        <w:jc w:val="both"/>
        <w:rPr>
          <w:rFonts w:cs="Times New Roman"/>
        </w:rPr>
      </w:pPr>
      <w:r w:rsidRPr="00ED0E47">
        <w:rPr>
          <w:rFonts w:cs="Times New Roman"/>
        </w:rPr>
        <w:t xml:space="preserve">Адрес юридического лица: 108811, Москва г, </w:t>
      </w:r>
      <w:r w:rsidRPr="00ED0E47">
        <w:rPr>
          <w:rFonts w:cs="Times New Roman"/>
          <w:color w:val="202020"/>
          <w:spacing w:val="-3"/>
        </w:rPr>
        <w:t>г. Москва, вн. тер. г. Муниципальный Округ Коммунарка, д. Картмазово</w:t>
      </w:r>
      <w:r w:rsidRPr="00ED0E47">
        <w:rPr>
          <w:rFonts w:cs="Times New Roman"/>
        </w:rPr>
        <w:t>, дом 11, строение 1, комната 1303.</w:t>
      </w:r>
    </w:p>
    <w:p w14:paraId="3D461234" w14:textId="77777777" w:rsidR="00665EE0" w:rsidRPr="00ED0E47" w:rsidRDefault="006D1538">
      <w:pPr>
        <w:pStyle w:val="aff8"/>
        <w:jc w:val="both"/>
        <w:rPr>
          <w:rFonts w:cs="Times New Roman"/>
        </w:rPr>
      </w:pPr>
      <w:r w:rsidRPr="00ED0E47">
        <w:rPr>
          <w:rFonts w:cs="Times New Roman"/>
        </w:rPr>
        <w:t>Сведения о регистрации: зарегистрировано 11.02.2003 года Инспекцией МНС России по г. Видное Московской области.</w:t>
      </w:r>
    </w:p>
    <w:p w14:paraId="44351DDF" w14:textId="77777777" w:rsidR="00665EE0" w:rsidRPr="00ED0E47" w:rsidRDefault="006D1538">
      <w:pPr>
        <w:pStyle w:val="aff8"/>
        <w:jc w:val="both"/>
        <w:rPr>
          <w:rFonts w:cs="Times New Roman"/>
        </w:rPr>
      </w:pPr>
      <w:r w:rsidRPr="00ED0E47">
        <w:rPr>
          <w:rFonts w:cs="Times New Roman"/>
        </w:rPr>
        <w:t>ОГРН 1035000905279, ИНН 5003042907, КПП 775101001.</w:t>
      </w:r>
    </w:p>
    <w:p w14:paraId="44C7CAB4" w14:textId="77777777" w:rsidR="00665EE0" w:rsidRPr="00ED0E47" w:rsidRDefault="006D1538">
      <w:pPr>
        <w:pStyle w:val="aff8"/>
        <w:jc w:val="both"/>
        <w:rPr>
          <w:rFonts w:cs="Times New Roman"/>
        </w:rPr>
      </w:pPr>
      <w:r w:rsidRPr="00ED0E47">
        <w:rPr>
          <w:rFonts w:cs="Times New Roman"/>
        </w:rPr>
        <w:t xml:space="preserve">Уставный капитал ООО «СЕТУНЬ-ОЛИМП» состоит из номинальной стоимости доли его участника и составляет 18 000 000 (Восемнадцать миллионов) рублей. </w:t>
      </w:r>
    </w:p>
    <w:p w14:paraId="3FB83B4D" w14:textId="77777777" w:rsidR="00665EE0" w:rsidRPr="00ED0E47" w:rsidRDefault="006D1538">
      <w:pPr>
        <w:pStyle w:val="aff8"/>
        <w:jc w:val="both"/>
        <w:rPr>
          <w:rFonts w:cs="Times New Roman"/>
        </w:rPr>
      </w:pPr>
      <w:r w:rsidRPr="00ED0E47">
        <w:rPr>
          <w:rFonts w:cs="Times New Roman"/>
        </w:rPr>
        <w:t>Обществу на праве собственности принадлежат следующие объекты недвижимости (далее - Объекты):</w:t>
      </w:r>
    </w:p>
    <w:p w14:paraId="19C7BFA2" w14:textId="77777777" w:rsidR="00665EE0" w:rsidRPr="00ED0E47" w:rsidRDefault="006D1538">
      <w:pPr>
        <w:pStyle w:val="aff8"/>
        <w:jc w:val="both"/>
        <w:rPr>
          <w:rFonts w:cs="Times New Roman"/>
        </w:rPr>
      </w:pPr>
      <w:r w:rsidRPr="00ED0E47">
        <w:rPr>
          <w:rFonts w:cs="Times New Roman"/>
        </w:rPr>
        <w:t>Здание, назначение: нежилое, наименование: Автоклуб, площадью: 1748,1 кв. м, по адресу: Российская Федерация, город Москва, вн.тер.г. муниципальный округ Коммунарка, деревня Картмазово, дом 11 строение 1, кадастровый номер: 77:17:0110204:7.</w:t>
      </w:r>
    </w:p>
    <w:p w14:paraId="1F0F6858" w14:textId="77777777" w:rsidR="00665EE0" w:rsidRPr="00ED0E47" w:rsidRDefault="006D1538">
      <w:pPr>
        <w:pStyle w:val="aff8"/>
        <w:jc w:val="both"/>
        <w:rPr>
          <w:rFonts w:cs="Times New Roman"/>
        </w:rPr>
      </w:pPr>
      <w:r w:rsidRPr="00ED0E47">
        <w:rPr>
          <w:rFonts w:cs="Times New Roman"/>
        </w:rPr>
        <w:t>Ограничения (обременения) в соответствии с выпиской ЕГРН от 10.11.2025г. № КУВИ-001/2025-205229292;</w:t>
      </w:r>
    </w:p>
    <w:p w14:paraId="2D22BE2E" w14:textId="77777777" w:rsidR="00665EE0" w:rsidRPr="00ED0E47" w:rsidRDefault="006D1538">
      <w:pPr>
        <w:pStyle w:val="aff8"/>
        <w:jc w:val="both"/>
        <w:rPr>
          <w:rFonts w:cs="Times New Roman"/>
        </w:rPr>
      </w:pPr>
      <w:r w:rsidRPr="00ED0E47">
        <w:rPr>
          <w:rFonts w:cs="Times New Roman"/>
        </w:rPr>
        <w:t xml:space="preserve">Здание, назначение: нежилое, наименование: Автосалон, площадью: 949,6 кв. м, по адресу: Российская Федерация, город Москва, вн.тер.г. муниципальный округ Коммунарка, деревня Картмазово, дом 11А строение 4, кадастровый номер: 77:17:0110204:5. </w:t>
      </w:r>
    </w:p>
    <w:p w14:paraId="28E6A5C2" w14:textId="77777777" w:rsidR="00665EE0" w:rsidRPr="00ED0E47" w:rsidRDefault="006D1538">
      <w:pPr>
        <w:pStyle w:val="aff8"/>
        <w:jc w:val="both"/>
        <w:rPr>
          <w:rFonts w:cs="Times New Roman"/>
        </w:rPr>
      </w:pPr>
      <w:r w:rsidRPr="00ED0E47">
        <w:rPr>
          <w:rFonts w:cs="Times New Roman"/>
        </w:rPr>
        <w:lastRenderedPageBreak/>
        <w:t>Ограничения (обременения) в соответствии с выпиской ЕГРН от 10.11.2025г.№ КУВИ-001/2025-205229308;</w:t>
      </w:r>
    </w:p>
    <w:p w14:paraId="3371BC0C" w14:textId="77777777" w:rsidR="00665EE0" w:rsidRPr="00ED0E47" w:rsidRDefault="006D1538">
      <w:pPr>
        <w:pStyle w:val="affd"/>
        <w:ind w:left="0"/>
        <w:jc w:val="both"/>
        <w:rPr>
          <w:rFonts w:ascii="Times New Roman" w:hAnsi="Times New Roman"/>
          <w:sz w:val="24"/>
          <w:szCs w:val="24"/>
        </w:rPr>
      </w:pPr>
      <w:r w:rsidRPr="00ED0E47">
        <w:rPr>
          <w:rFonts w:ascii="Times New Roman" w:hAnsi="Times New Roman"/>
          <w:sz w:val="24"/>
          <w:szCs w:val="24"/>
        </w:rPr>
        <w:t>Здание, назначение: нежилое, наименование: Автосервис, площадью: 2458,1 кв. м, по адресу: Российская Федерация, город Москва, вн.тер.г. муниципальный округ Коммунарка, деревня Картмазово, дом 11 строение 2, кадастровый номер: 77:17:0110204:6.</w:t>
      </w:r>
    </w:p>
    <w:p w14:paraId="2D47F785" w14:textId="77777777" w:rsidR="00665EE0" w:rsidRPr="00ED0E47" w:rsidRDefault="006D1538">
      <w:pPr>
        <w:pStyle w:val="aff8"/>
        <w:jc w:val="both"/>
        <w:rPr>
          <w:rFonts w:cs="Times New Roman"/>
        </w:rPr>
      </w:pPr>
      <w:r w:rsidRPr="00ED0E47">
        <w:rPr>
          <w:rFonts w:cs="Times New Roman"/>
        </w:rPr>
        <w:t>Ограничения (обременения) в соответствии с выпиской ЕГРН от 10.11.2025г. № КУВИ-001/2025-205229281;</w:t>
      </w:r>
    </w:p>
    <w:p w14:paraId="3CEF7704" w14:textId="77777777" w:rsidR="00665EE0" w:rsidRPr="00ED0E47" w:rsidRDefault="006D1538">
      <w:pPr>
        <w:pStyle w:val="aff8"/>
        <w:jc w:val="both"/>
        <w:rPr>
          <w:rFonts w:cs="Times New Roman"/>
        </w:rPr>
      </w:pPr>
      <w:r w:rsidRPr="00ED0E47">
        <w:rPr>
          <w:rFonts w:cs="Times New Roman"/>
        </w:rPr>
        <w:t>Право аренды земельного участка сроком действия с 04.08.2003 49 лет, категория земель:земли населенных пунктов, вид разрешенного использования: для размещения автоцентра, общей площадью: 9990 +/- 35 кв. м, по адресу: Российская Федерация, город Москва, вн.тер.г. муниципальный округ Коммунарка, деревня Картмазово, земельный участок 11А, кадастровый номер: 50:21:0110204:134.</w:t>
      </w:r>
    </w:p>
    <w:p w14:paraId="49B5BC27" w14:textId="77777777" w:rsidR="00665EE0" w:rsidRPr="00ED0E47" w:rsidRDefault="006D1538">
      <w:pPr>
        <w:pStyle w:val="aff8"/>
        <w:jc w:val="both"/>
        <w:rPr>
          <w:rFonts w:cs="Times New Roman"/>
        </w:rPr>
      </w:pPr>
      <w:r w:rsidRPr="00ED0E47">
        <w:rPr>
          <w:rFonts w:cs="Times New Roman"/>
        </w:rPr>
        <w:t>Ограничения (обременения) в соответствии с выпиской ЕГРН от 02.09.2025г. № КУВИ-001/2025-166458682:</w:t>
      </w:r>
    </w:p>
    <w:p w14:paraId="5C000CFE" w14:textId="77777777" w:rsidR="00665EE0" w:rsidRPr="00ED0E47" w:rsidRDefault="006D1538">
      <w:pPr>
        <w:pStyle w:val="aff8"/>
        <w:jc w:val="both"/>
        <w:rPr>
          <w:rFonts w:cs="Times New Roman"/>
        </w:rPr>
      </w:pPr>
      <w:r w:rsidRPr="00ED0E47">
        <w:rPr>
          <w:rFonts w:cs="Times New Roman"/>
        </w:rPr>
        <w:t>ограничения прав на земельный участок, предусмотренные статьей 56 Земельного кодекса Российской Федерации; срок действия: c 26.06.2025; реквизиты документа-основания: решение от 04.12.2024 № 77-00001/ПАТ выдан: Управление Федеральной службы по надзору в сфере защиты прав потребителей и благополучия человека по городу Москве;</w:t>
      </w:r>
    </w:p>
    <w:p w14:paraId="08FF4A89" w14:textId="77777777" w:rsidR="00665EE0" w:rsidRPr="00ED0E47" w:rsidRDefault="006D1538">
      <w:pPr>
        <w:pStyle w:val="aff8"/>
        <w:jc w:val="both"/>
        <w:rPr>
          <w:rFonts w:cs="Times New Roman"/>
        </w:rPr>
      </w:pPr>
      <w:r w:rsidRPr="00ED0E47">
        <w:rPr>
          <w:rFonts w:cs="Times New Roman"/>
        </w:rPr>
        <w:t>Право аренды земельного участка сроком действия с 12.11.2003 49 лет, категория земель:земли населенных пунктов, вид разрешенного использования: для размещения автоцентра, общей площадью: 9802 +/- 35 кв. м, по адресу: Российская Федерация, город Москва, вн.тер.г. муниципальный округ Коммунарка, квартал 80, земельный участок 11, кадастровый номер: 50:21:0110204:135.</w:t>
      </w:r>
    </w:p>
    <w:p w14:paraId="44DB3094" w14:textId="77777777" w:rsidR="00665EE0" w:rsidRPr="00ED0E47" w:rsidRDefault="006D1538">
      <w:pPr>
        <w:pStyle w:val="aff8"/>
        <w:jc w:val="both"/>
        <w:rPr>
          <w:rFonts w:cs="Times New Roman"/>
        </w:rPr>
      </w:pPr>
      <w:r w:rsidRPr="00ED0E47">
        <w:rPr>
          <w:rFonts w:cs="Times New Roman"/>
        </w:rPr>
        <w:t>Ограничения (обременения) в соответствии с выпиской ЕГРН от 10.07.2025г. № КУВИ-001/2025-137618339:</w:t>
      </w:r>
    </w:p>
    <w:p w14:paraId="27E36A32" w14:textId="77777777" w:rsidR="00665EE0" w:rsidRPr="00ED0E47" w:rsidRDefault="006D1538">
      <w:pPr>
        <w:pStyle w:val="aff8"/>
        <w:jc w:val="both"/>
        <w:rPr>
          <w:rFonts w:cs="Times New Roman"/>
        </w:rPr>
      </w:pPr>
      <w:r w:rsidRPr="00ED0E47">
        <w:rPr>
          <w:rFonts w:cs="Times New Roman"/>
        </w:rPr>
        <w:t>- ограничения прав на земельный участок, предусмотренные статьей 56 Земельного кодекса Российской Федерации; срок действия: c 24.06.2025; реквизиты документа-основания: решение от 04.12.2024 № 77-00001/ПАТ выдан: Управление Федеральной службыпо надзору в сфере защиты прав потребителей и благополучия человека по городу Москве;</w:t>
      </w:r>
    </w:p>
    <w:p w14:paraId="5A6DBE21" w14:textId="77777777" w:rsidR="00665EE0" w:rsidRPr="00ED0E47" w:rsidRDefault="006D1538">
      <w:pPr>
        <w:pStyle w:val="aff8"/>
        <w:jc w:val="both"/>
        <w:rPr>
          <w:rFonts w:cs="Times New Roman"/>
        </w:rPr>
      </w:pPr>
      <w:r w:rsidRPr="00ED0E47">
        <w:rPr>
          <w:rFonts w:cs="Times New Roman"/>
        </w:rPr>
        <w:t>Здание, назначение: нежилое, наименование: Котельная, площадью: 325,9кв. м, по адресу: Российская Федерация, город Москва, вн.тер.г. муниципальный округ Коммунарка, деревня Картмазово, дом 11А строение 3, кадастровый номер: 77:17:0110204:8.</w:t>
      </w:r>
    </w:p>
    <w:p w14:paraId="3F23DA25" w14:textId="77777777" w:rsidR="00665EE0" w:rsidRPr="00ED0E47" w:rsidRDefault="006D1538">
      <w:pPr>
        <w:pStyle w:val="aff8"/>
        <w:jc w:val="both"/>
        <w:rPr>
          <w:rFonts w:cs="Times New Roman"/>
        </w:rPr>
      </w:pPr>
      <w:r w:rsidRPr="00ED0E47">
        <w:rPr>
          <w:rFonts w:cs="Times New Roman"/>
        </w:rPr>
        <w:t>Ограничения (обременения) в соответствии с выпиской ЕГРН от 10.11.2025г. № КУВИ-001/2025-205229275;</w:t>
      </w:r>
    </w:p>
    <w:p w14:paraId="5D749555" w14:textId="77777777" w:rsidR="00665EE0" w:rsidRPr="00ED0E47" w:rsidRDefault="006D1538">
      <w:pPr>
        <w:pStyle w:val="aff8"/>
        <w:jc w:val="both"/>
        <w:rPr>
          <w:rFonts w:cs="Times New Roman"/>
        </w:rPr>
      </w:pPr>
      <w:r w:rsidRPr="00ED0E47">
        <w:rPr>
          <w:rFonts w:cs="Times New Roman"/>
        </w:rPr>
        <w:t>Здание, назначение: нежилое, наименование: Салон по продаже автомобилей, площадью: 1011,1 кв. м, по адресу: Российская Федерация, город Москва, вн.тер.г. муниципальный округ Коммунарка, деревня Картмазово, дом 11А строение 1, кадастровый номер: 77:17:0110204:10.</w:t>
      </w:r>
    </w:p>
    <w:p w14:paraId="5C91BA30" w14:textId="77777777" w:rsidR="00665EE0" w:rsidRPr="00ED0E47" w:rsidRDefault="006D1538">
      <w:pPr>
        <w:pStyle w:val="aff8"/>
        <w:jc w:val="both"/>
        <w:rPr>
          <w:rFonts w:cs="Times New Roman"/>
        </w:rPr>
      </w:pPr>
      <w:r w:rsidRPr="00ED0E47">
        <w:rPr>
          <w:rFonts w:cs="Times New Roman"/>
        </w:rPr>
        <w:t>Ограничения (обременения) в соответствии с выпиской ЕГРН от 10.11.2025г. № КУВИ-001/2025-205229277;</w:t>
      </w:r>
    </w:p>
    <w:p w14:paraId="5DA0BB3F" w14:textId="77777777" w:rsidR="00665EE0" w:rsidRPr="00ED0E47" w:rsidRDefault="006D1538">
      <w:pPr>
        <w:pStyle w:val="aff8"/>
        <w:jc w:val="both"/>
        <w:rPr>
          <w:rFonts w:cs="Times New Roman"/>
        </w:rPr>
      </w:pPr>
      <w:r w:rsidRPr="00ED0E47">
        <w:rPr>
          <w:rFonts w:cs="Times New Roman"/>
        </w:rPr>
        <w:t>Здание, назначение: нежилое, наименование: Склад подержанных автомобилей, назначение: нежилое, общей площадью: 1167,7 кв. м, по адресу: Российская Федерация, город Москва, вн.тер.г. муниципальный округ Коммунарка, деревня Картмазово, дом 11А строение 2, кадастровый номер: 77:17:0110204:9.</w:t>
      </w:r>
    </w:p>
    <w:p w14:paraId="7A3C4ABB" w14:textId="77777777" w:rsidR="00665EE0" w:rsidRPr="00ED0E47" w:rsidRDefault="006D1538">
      <w:pPr>
        <w:pStyle w:val="aff8"/>
        <w:jc w:val="both"/>
        <w:rPr>
          <w:rFonts w:cs="Times New Roman"/>
        </w:rPr>
      </w:pPr>
      <w:r w:rsidRPr="00ED0E47">
        <w:rPr>
          <w:rFonts w:cs="Times New Roman"/>
        </w:rPr>
        <w:t>Ограничения (обременения) в соответствии с выпиской ЕГРН от 10.11.2025г. № КУВИ-001/2025-205229309.</w:t>
      </w:r>
    </w:p>
    <w:p w14:paraId="760BE8E2" w14:textId="77777777" w:rsidR="00665EE0" w:rsidRPr="00ED0E47" w:rsidRDefault="006D1538">
      <w:pPr>
        <w:pStyle w:val="affd"/>
        <w:ind w:left="0" w:right="-57"/>
        <w:jc w:val="both"/>
        <w:rPr>
          <w:rFonts w:ascii="Times New Roman" w:hAnsi="Times New Roman"/>
          <w:sz w:val="24"/>
          <w:szCs w:val="24"/>
        </w:rPr>
      </w:pPr>
      <w:r w:rsidRPr="00ED0E47">
        <w:rPr>
          <w:rFonts w:ascii="Times New Roman" w:hAnsi="Times New Roman"/>
          <w:sz w:val="24"/>
          <w:szCs w:val="24"/>
        </w:rPr>
        <w:t>В отношении всех Объектов зарегистрированы следующие обременения:</w:t>
      </w:r>
    </w:p>
    <w:p w14:paraId="41F2172B" w14:textId="77777777" w:rsidR="00665EE0" w:rsidRPr="00ED0E47" w:rsidRDefault="006D1538">
      <w:pPr>
        <w:pStyle w:val="aff8"/>
        <w:jc w:val="both"/>
        <w:rPr>
          <w:rFonts w:cs="Times New Roman"/>
        </w:rPr>
      </w:pPr>
      <w:r w:rsidRPr="00ED0E47">
        <w:rPr>
          <w:rFonts w:cs="Times New Roman"/>
        </w:rPr>
        <w:t xml:space="preserve">- Ипотека в пользу БАНК ВТБ (ПУБЛИЧНОЕ АКЦИОНЕРНОЕ ОБЩЕСТВО), ИНН: </w:t>
      </w:r>
      <w:r w:rsidRPr="00ED0E47">
        <w:rPr>
          <w:rFonts w:cs="Times New Roman"/>
        </w:rPr>
        <w:lastRenderedPageBreak/>
        <w:t>7702070139, ОГРН: 1027739609391, Срок действия с 06.11.2025 1095 (Одна тысяча шестьдесят пять) календарных дней с даты заключения Кредитного соглашения;</w:t>
      </w:r>
    </w:p>
    <w:p w14:paraId="4D4C33CD" w14:textId="77777777" w:rsidR="00665EE0" w:rsidRPr="00ED0E47" w:rsidRDefault="006D1538">
      <w:pPr>
        <w:pStyle w:val="aff8"/>
        <w:jc w:val="both"/>
        <w:rPr>
          <w:rFonts w:cs="Times New Roman"/>
        </w:rPr>
      </w:pPr>
      <w:r w:rsidRPr="00ED0E47">
        <w:rPr>
          <w:rFonts w:cs="Times New Roman"/>
        </w:rPr>
        <w:t>- Ипотека в пользу БАНК ВТБ (ПУБЛИЧНОЕ АКЦИОНЕРНОЕ ОБЩЕСТВО), ИНН: 7702070139, ОГРН: 1027739609391, Срок действия с 06.11.2025 1095 (Одна тысяча шестьдесят пять) календарных дней с даты заключения Кредитного соглашения.</w:t>
      </w:r>
    </w:p>
    <w:p w14:paraId="385DA0C9" w14:textId="77777777" w:rsidR="00665EE0" w:rsidRPr="00ED0E47" w:rsidRDefault="006D1538">
      <w:pPr>
        <w:pStyle w:val="aff8"/>
        <w:ind w:firstLine="709"/>
        <w:jc w:val="both"/>
        <w:rPr>
          <w:rFonts w:cs="Times New Roman"/>
        </w:rPr>
      </w:pPr>
      <w:r w:rsidRPr="00ED0E47">
        <w:rPr>
          <w:rFonts w:cs="Times New Roman"/>
          <w:b/>
          <w:bCs/>
          <w:color w:val="000000"/>
          <w:lang w:eastAsia="en-US"/>
        </w:rPr>
        <w:t>Начальная цена Доли</w:t>
      </w:r>
      <w:r w:rsidRPr="00ED0E47">
        <w:rPr>
          <w:rFonts w:cs="Times New Roman"/>
          <w:color w:val="000000"/>
          <w:lang w:eastAsia="en-US"/>
        </w:rPr>
        <w:t xml:space="preserve"> </w:t>
      </w:r>
      <w:r w:rsidRPr="00ED0E47">
        <w:rPr>
          <w:rFonts w:cs="Times New Roman"/>
        </w:rPr>
        <w:t>при выставлении на аукцион устанавливается в размере</w:t>
      </w:r>
      <w:r w:rsidRPr="00ED0E47">
        <w:rPr>
          <w:rFonts w:cs="Times New Roman"/>
          <w:color w:val="000000"/>
          <w:lang w:eastAsia="en-US"/>
        </w:rPr>
        <w:t xml:space="preserve"> </w:t>
      </w:r>
      <w:r w:rsidRPr="00ED0E47">
        <w:rPr>
          <w:rFonts w:cs="Times New Roman"/>
          <w:color w:val="000000"/>
          <w:lang w:eastAsia="en-US"/>
        </w:rPr>
        <w:br/>
      </w:r>
      <w:r w:rsidRPr="00ED0E47">
        <w:rPr>
          <w:rFonts w:cs="Times New Roman"/>
          <w:b/>
          <w:bCs/>
        </w:rPr>
        <w:t>1 300 000 000 (Один миллиард триста миллионов) рублей 00 коп.</w:t>
      </w:r>
      <w:r w:rsidRPr="00ED0E47">
        <w:rPr>
          <w:rFonts w:cs="Times New Roman"/>
        </w:rPr>
        <w:t>, НДС не облагается.</w:t>
      </w:r>
    </w:p>
    <w:p w14:paraId="477F80D7" w14:textId="7AEE12DC" w:rsidR="00665EE0" w:rsidRPr="00ED0E47" w:rsidRDefault="006D1538" w:rsidP="00ED0E47">
      <w:pPr>
        <w:pStyle w:val="aff8"/>
        <w:ind w:firstLine="709"/>
        <w:jc w:val="both"/>
        <w:rPr>
          <w:rFonts w:cs="Times New Roman"/>
        </w:rPr>
      </w:pPr>
      <w:r w:rsidRPr="00ED0E47">
        <w:rPr>
          <w:rFonts w:cs="Times New Roman"/>
          <w:b/>
          <w:bCs/>
        </w:rPr>
        <w:t>Минимальная цена Доли</w:t>
      </w:r>
      <w:r w:rsidRPr="00ED0E47">
        <w:rPr>
          <w:rFonts w:cs="Times New Roman"/>
        </w:rPr>
        <w:t xml:space="preserve"> при выставлении на аукцион устанавливается в размере </w:t>
      </w:r>
      <w:r w:rsidRPr="00ED0E47">
        <w:rPr>
          <w:rFonts w:cs="Times New Roman"/>
          <w:b/>
          <w:bCs/>
          <w:highlight w:val="white"/>
        </w:rPr>
        <w:t>900 640 000 (</w:t>
      </w:r>
      <w:r w:rsidRPr="00ED0E47">
        <w:rPr>
          <w:rFonts w:cs="Times New Roman"/>
          <w:b/>
          <w:bCs/>
        </w:rPr>
        <w:t>девятьсот миллионов шестьсот сорок тысяч</w:t>
      </w:r>
      <w:r w:rsidRPr="00ED0E47">
        <w:rPr>
          <w:rFonts w:cs="Times New Roman"/>
          <w:b/>
          <w:bCs/>
          <w:highlight w:val="white"/>
        </w:rPr>
        <w:t>) рублей 00</w:t>
      </w:r>
      <w:r w:rsidRPr="00ED0E47">
        <w:rPr>
          <w:rFonts w:cs="Times New Roman"/>
        </w:rPr>
        <w:t>, НДС не облагается.</w:t>
      </w:r>
    </w:p>
    <w:p w14:paraId="017EA521" w14:textId="77777777" w:rsidR="00665EE0" w:rsidRPr="00ED0E47" w:rsidRDefault="006D1538">
      <w:pPr>
        <w:ind w:right="-57" w:firstLine="540"/>
        <w:jc w:val="both"/>
        <w:rPr>
          <w:rFonts w:cs="Times New Roman"/>
        </w:rPr>
      </w:pPr>
      <w:r w:rsidRPr="00ED0E47">
        <w:rPr>
          <w:rFonts w:cs="Times New Roman"/>
          <w:b/>
          <w:bCs/>
        </w:rPr>
        <w:t>Сумма задатка</w:t>
      </w:r>
      <w:r w:rsidRPr="00ED0E47">
        <w:rPr>
          <w:rFonts w:cs="Times New Roman"/>
        </w:rPr>
        <w:t xml:space="preserve"> устанавливается в размере</w:t>
      </w:r>
      <w:r w:rsidRPr="00ED0E47">
        <w:rPr>
          <w:rFonts w:cs="Times New Roman"/>
          <w:b/>
          <w:bCs/>
        </w:rPr>
        <w:t xml:space="preserve"> </w:t>
      </w:r>
      <w:r w:rsidRPr="00ED0E47">
        <w:rPr>
          <w:rFonts w:cs="Times New Roman"/>
          <w:b/>
          <w:bCs/>
          <w:highlight w:val="white"/>
        </w:rPr>
        <w:t>100 000 000 (Сто миллионов) рублей 00 коп.</w:t>
      </w:r>
    </w:p>
    <w:p w14:paraId="7291A17A" w14:textId="77777777" w:rsidR="00665EE0" w:rsidRPr="00ED0E47" w:rsidRDefault="006D1538">
      <w:pPr>
        <w:ind w:right="-57" w:firstLine="540"/>
        <w:jc w:val="both"/>
        <w:rPr>
          <w:rFonts w:cs="Times New Roman"/>
          <w:b/>
          <w:bCs/>
          <w:highlight w:val="white"/>
        </w:rPr>
      </w:pPr>
      <w:r w:rsidRPr="00ED0E47">
        <w:rPr>
          <w:rFonts w:cs="Times New Roman"/>
          <w:b/>
          <w:bCs/>
          <w:highlight w:val="white"/>
        </w:rPr>
        <w:t>Шаг аукциона на повышение</w:t>
      </w:r>
      <w:r w:rsidRPr="00ED0E47">
        <w:rPr>
          <w:rFonts w:cs="Times New Roman"/>
          <w:highlight w:val="white"/>
        </w:rPr>
        <w:t xml:space="preserve"> устанавливается в размере </w:t>
      </w:r>
      <w:r w:rsidRPr="00ED0E47">
        <w:rPr>
          <w:rFonts w:cs="Times New Roman"/>
          <w:b/>
          <w:bCs/>
          <w:highlight w:val="white"/>
        </w:rPr>
        <w:t>1 000 000 (Один миллион) рублей 00 коп.</w:t>
      </w:r>
    </w:p>
    <w:p w14:paraId="57ECB1E4" w14:textId="77777777" w:rsidR="00665EE0" w:rsidRPr="00ED0E47" w:rsidRDefault="006D1538">
      <w:pPr>
        <w:ind w:right="-57" w:firstLine="540"/>
        <w:jc w:val="both"/>
        <w:rPr>
          <w:rFonts w:cs="Times New Roman"/>
          <w:b/>
          <w:bCs/>
          <w:highlight w:val="white"/>
        </w:rPr>
      </w:pPr>
      <w:r w:rsidRPr="00ED0E47">
        <w:rPr>
          <w:rFonts w:cs="Times New Roman"/>
          <w:b/>
          <w:bCs/>
          <w:highlight w:val="white"/>
        </w:rPr>
        <w:t>Шаг аукциона на понижение</w:t>
      </w:r>
      <w:r w:rsidRPr="00ED0E47">
        <w:rPr>
          <w:rFonts w:cs="Times New Roman"/>
          <w:highlight w:val="white"/>
        </w:rPr>
        <w:t xml:space="preserve"> устанавливается в размере </w:t>
      </w:r>
      <w:r w:rsidRPr="00ED0E47">
        <w:rPr>
          <w:rFonts w:cs="Times New Roman"/>
          <w:b/>
          <w:bCs/>
          <w:highlight w:val="white"/>
        </w:rPr>
        <w:t>49 920 000 (</w:t>
      </w:r>
      <w:r w:rsidRPr="00ED0E47">
        <w:rPr>
          <w:rFonts w:cs="Times New Roman"/>
          <w:b/>
          <w:bCs/>
        </w:rPr>
        <w:t>сорок девять миллионов девятьсот двадцать тысяч</w:t>
      </w:r>
      <w:r w:rsidRPr="00ED0E47">
        <w:rPr>
          <w:rFonts w:cs="Times New Roman"/>
          <w:b/>
          <w:bCs/>
          <w:highlight w:val="white"/>
        </w:rPr>
        <w:t>) рублей 00 коп.</w:t>
      </w:r>
    </w:p>
    <w:p w14:paraId="7EB8EC90" w14:textId="77777777" w:rsidR="00665EE0" w:rsidRPr="00ED0E47" w:rsidRDefault="00665EE0">
      <w:pPr>
        <w:ind w:right="-57" w:firstLine="567"/>
        <w:jc w:val="both"/>
        <w:rPr>
          <w:rFonts w:cs="Times New Roman"/>
        </w:rPr>
      </w:pPr>
    </w:p>
    <w:p w14:paraId="175849B3" w14:textId="77777777" w:rsidR="00665EE0" w:rsidRPr="00ED0E47" w:rsidRDefault="006D1538">
      <w:pPr>
        <w:spacing w:after="8"/>
        <w:ind w:left="183" w:right="60"/>
        <w:jc w:val="center"/>
        <w:rPr>
          <w:rFonts w:cs="Times New Roman"/>
        </w:rPr>
      </w:pPr>
      <w:r w:rsidRPr="00ED0E47">
        <w:rPr>
          <w:rFonts w:cs="Times New Roman"/>
          <w:b/>
        </w:rPr>
        <w:t>ОБЩИЕ ПОЛОЖЕНИЯ:</w:t>
      </w:r>
      <w:r w:rsidRPr="00ED0E47">
        <w:rPr>
          <w:rFonts w:cs="Times New Roman"/>
        </w:rPr>
        <w:t xml:space="preserve"> </w:t>
      </w:r>
    </w:p>
    <w:p w14:paraId="4263EBA6" w14:textId="066BE54F" w:rsidR="00665EE0" w:rsidRPr="00ED0E47" w:rsidRDefault="006D1538">
      <w:pPr>
        <w:ind w:left="-15" w:right="60" w:firstLine="684"/>
        <w:jc w:val="both"/>
        <w:rPr>
          <w:rFonts w:cs="Times New Roman"/>
        </w:rPr>
      </w:pPr>
      <w:r w:rsidRPr="00ED0E47">
        <w:rPr>
          <w:rFonts w:cs="Times New Roman"/>
        </w:rPr>
        <w:t xml:space="preserve">Порядок взаимодействия между Организатором торгов, </w:t>
      </w:r>
      <w:r w:rsidRPr="00ED0E47">
        <w:rPr>
          <w:rFonts w:cs="Times New Roman"/>
          <w:bCs/>
        </w:rPr>
        <w:t>Оператором электронной площадки,</w:t>
      </w:r>
      <w:r w:rsidRPr="00ED0E47">
        <w:rPr>
          <w:rFonts w:cs="Times New Roman"/>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w:history="1">
        <w:r w:rsidRPr="00ED0E47">
          <w:rPr>
            <w:rFonts w:cs="Times New Roman"/>
          </w:rPr>
          <w:t>при проведении электронных торгов по продаже</w:t>
        </w:r>
      </w:hyperlink>
      <w:hyperlink w:history="1">
        <w:r w:rsidRPr="00ED0E47">
          <w:rPr>
            <w:rFonts w:cs="Times New Roman"/>
          </w:rPr>
          <w:t xml:space="preserve"> </w:t>
        </w:r>
      </w:hyperlink>
      <w:hyperlink w:history="1">
        <w:r w:rsidRPr="00ED0E47">
          <w:rPr>
            <w:rFonts w:cs="Times New Roman"/>
          </w:rPr>
          <w:t xml:space="preserve">имущества, имущественных </w:t>
        </w:r>
      </w:hyperlink>
      <w:hyperlink w:history="1">
        <w:r w:rsidRPr="00ED0E47">
          <w:rPr>
            <w:rFonts w:cs="Times New Roman"/>
          </w:rPr>
          <w:t xml:space="preserve">прав </w:t>
        </w:r>
      </w:hyperlink>
      <w:r w:rsidRPr="00ED0E47">
        <w:rPr>
          <w:rFonts w:cs="Times New Roman"/>
        </w:rPr>
        <w:t>(за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hyperlink w:history="1">
        <w:r w:rsidRPr="00ED0E47">
          <w:rPr>
            <w:rStyle w:val="aff"/>
            <w:rFonts w:cs="Times New Roman"/>
          </w:rPr>
          <w:t>https://catalog.lot-online.ru/index.php?dispatch=rad_attachment.getfile&amp;attachment_id=2726858&amp;inline=true</w:t>
        </w:r>
      </w:hyperlink>
      <w:r w:rsidRPr="00ED0E47">
        <w:rPr>
          <w:rFonts w:cs="Times New Roman"/>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D2883D8" w14:textId="296E4D3C" w:rsidR="00665EE0" w:rsidRPr="00ED0E47" w:rsidRDefault="00665EE0">
      <w:pPr>
        <w:ind w:left="-15" w:firstLine="684"/>
        <w:jc w:val="both"/>
        <w:rPr>
          <w:rFonts w:cs="Times New Roman"/>
        </w:rPr>
      </w:pPr>
      <w:hyperlink r:id="rId20" w:tooltip="https://sales.lot-online.ru/e-auction/media/reglament.pdf" w:history="1"/>
      <w:hyperlink r:id="rId21" w:tooltip="https://sales.lot-online.ru/e-auction/media/reglament.pdf" w:history="1"/>
      <w:hyperlink r:id="rId22" w:tooltip="https://sales.lot-online.ru/e-auction/media/reglament.pdf" w:history="1"/>
      <w:hyperlink r:id="rId23" w:tooltip="https://sales.lot-online.ru/e-auction/media/reglament.pdf" w:history="1"/>
      <w:hyperlink r:id="rId24" w:tooltip="https://sales.lot-online.ru/e-auction/media/reglament.pdf" w:history="1"/>
      <w:hyperlink r:id="rId25" w:tooltip="https://sales.lot-online.ru/e-auction/media/reglament.pdf" w:history="1"/>
      <w:hyperlink r:id="rId26" w:tooltip="http://www.lot-online.ru/" w:history="1"/>
      <w:hyperlink r:id="rId27" w:tooltip="http://www.lot-online.ru/" w:history="1"/>
      <w:hyperlink r:id="rId28" w:tooltip="http://www.lot-online.ru/" w:history="1"/>
      <w:hyperlink r:id="rId29" w:tooltip="http://www.lot-online.ru/" w:history="1"/>
      <w:hyperlink r:id="rId30" w:tooltip="http://www.lot-online.ru/" w:history="1"/>
      <w:hyperlink r:id="rId31" w:tooltip="http://www.lot-online.ru/" w:history="1"/>
      <w:hyperlink r:id="rId32" w:tooltip="http://www.lot-online.ru/" w:history="1"/>
      <w:hyperlink r:id="rId33" w:tooltip="http://www.lot-online.ru/" w:history="1"/>
    </w:p>
    <w:p w14:paraId="2A796BBA" w14:textId="5376839C" w:rsidR="00665EE0" w:rsidRPr="00ED0E47" w:rsidRDefault="006D1538">
      <w:pPr>
        <w:spacing w:line="259" w:lineRule="auto"/>
        <w:ind w:left="-15" w:firstLine="684"/>
        <w:jc w:val="both"/>
        <w:rPr>
          <w:rFonts w:cs="Times New Roman"/>
        </w:rPr>
      </w:pPr>
      <w:r w:rsidRPr="00ED0E47">
        <w:rPr>
          <w:rFonts w:cs="Times New Roman"/>
        </w:rPr>
        <w:t xml:space="preserve"> </w:t>
      </w:r>
      <w:r w:rsidRPr="00ED0E47">
        <w:rPr>
          <w:rFonts w:cs="Times New Roman"/>
        </w:rPr>
        <w:tab/>
      </w:r>
    </w:p>
    <w:p w14:paraId="0F2697E3" w14:textId="77777777" w:rsidR="00665EE0" w:rsidRPr="00ED0E47" w:rsidRDefault="006D1538">
      <w:pPr>
        <w:spacing w:after="8"/>
        <w:ind w:left="-15" w:firstLine="684"/>
        <w:jc w:val="center"/>
        <w:rPr>
          <w:rFonts w:cs="Times New Roman"/>
        </w:rPr>
      </w:pPr>
      <w:r w:rsidRPr="00ED0E47">
        <w:rPr>
          <w:rFonts w:cs="Times New Roman"/>
          <w:b/>
        </w:rPr>
        <w:t>УСЛОВИЯ ПРОВЕДЕНИЯ АУКЦИОНА:</w:t>
      </w:r>
    </w:p>
    <w:p w14:paraId="569DA6B8" w14:textId="77777777" w:rsidR="00665EE0" w:rsidRPr="00ED0E47" w:rsidRDefault="006D1538">
      <w:pPr>
        <w:ind w:left="-15" w:firstLine="684"/>
        <w:jc w:val="both"/>
        <w:rPr>
          <w:rFonts w:cs="Times New Roman"/>
        </w:rPr>
      </w:pPr>
      <w:r w:rsidRPr="00ED0E47">
        <w:rPr>
          <w:rFonts w:cs="Times New Roman"/>
        </w:rPr>
        <w:t xml:space="preserve">Торги проводятся в электронной форме с применением метода понижения начальной цены в форме «голландского»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7911D714" w14:textId="77777777" w:rsidR="00665EE0" w:rsidRPr="00ED0E47" w:rsidRDefault="006D1538">
      <w:pPr>
        <w:ind w:left="-15" w:right="60" w:firstLine="724"/>
        <w:jc w:val="both"/>
        <w:rPr>
          <w:rFonts w:cs="Times New Roman"/>
        </w:rPr>
      </w:pPr>
      <w:r w:rsidRPr="00ED0E47">
        <w:rPr>
          <w:rFonts w:cs="Times New Roman"/>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3C750C3B" w14:textId="77777777" w:rsidR="00665EE0" w:rsidRPr="00ED0E47" w:rsidRDefault="006D1538">
      <w:pPr>
        <w:ind w:left="-15" w:right="60" w:firstLine="724"/>
        <w:jc w:val="both"/>
        <w:rPr>
          <w:rFonts w:cs="Times New Roman"/>
        </w:rPr>
      </w:pPr>
      <w:r w:rsidRPr="00ED0E47">
        <w:rPr>
          <w:rFonts w:cs="Times New Roman"/>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16317E9" w14:textId="77777777" w:rsidR="00665EE0" w:rsidRPr="00ED0E47" w:rsidRDefault="006D1538">
      <w:pPr>
        <w:ind w:left="-15" w:right="60" w:firstLine="724"/>
        <w:jc w:val="both"/>
        <w:rPr>
          <w:rFonts w:cs="Times New Roman"/>
        </w:rPr>
      </w:pPr>
      <w:r w:rsidRPr="00ED0E47">
        <w:rPr>
          <w:rFonts w:cs="Times New Roman"/>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019935BE" w14:textId="77777777" w:rsidR="00665EE0" w:rsidRPr="00ED0E47" w:rsidRDefault="006D1538">
      <w:pPr>
        <w:ind w:left="-15" w:right="60" w:firstLine="724"/>
        <w:jc w:val="both"/>
        <w:rPr>
          <w:rFonts w:cs="Times New Roman"/>
        </w:rPr>
      </w:pPr>
      <w:r w:rsidRPr="00ED0E47">
        <w:rPr>
          <w:rFonts w:cs="Times New Roman"/>
        </w:rPr>
        <w:t xml:space="preserve">Для участия в аукционе, проводимом в электронной форме, Претендент заполняет </w:t>
      </w:r>
      <w:r w:rsidRPr="00ED0E47">
        <w:rPr>
          <w:rFonts w:cs="Times New Roman"/>
        </w:rPr>
        <w:lastRenderedPageBreak/>
        <w:t xml:space="preserve">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DAF634E" w14:textId="77777777" w:rsidR="00665EE0" w:rsidRPr="00ED0E47" w:rsidRDefault="006D1538">
      <w:pPr>
        <w:ind w:left="-15" w:right="60" w:firstLine="724"/>
        <w:jc w:val="both"/>
        <w:rPr>
          <w:rFonts w:cs="Times New Roman"/>
        </w:rPr>
      </w:pPr>
      <w:r w:rsidRPr="00ED0E47">
        <w:rPr>
          <w:rFonts w:cs="Times New Roman"/>
        </w:rPr>
        <w:t xml:space="preserve">Заявка подписывается электронной подписью Претендента. К заявке прилагаются подписанные </w:t>
      </w:r>
      <w:hyperlink r:id="rId34" w:tooltip="consultantplus://offline/main?base=LAW;n=72518;fld=134" w:history="1">
        <w:r w:rsidRPr="00ED0E47">
          <w:rPr>
            <w:rFonts w:cs="Times New Roman"/>
          </w:rPr>
          <w:t>электронной подписью</w:t>
        </w:r>
      </w:hyperlink>
      <w:hyperlink r:id="rId35" w:tooltip="consultantplus://offline/main?base=LAW;n=72518;fld=134" w:history="1">
        <w:r w:rsidRPr="00ED0E47">
          <w:rPr>
            <w:rFonts w:cs="Times New Roman"/>
          </w:rPr>
          <w:t xml:space="preserve"> </w:t>
        </w:r>
      </w:hyperlink>
      <w:r w:rsidRPr="00ED0E47">
        <w:rPr>
          <w:rFonts w:cs="Times New Roman"/>
        </w:rPr>
        <w:t xml:space="preserve">Претендента документы. </w:t>
      </w:r>
    </w:p>
    <w:p w14:paraId="7C81AAC2" w14:textId="77777777" w:rsidR="00665EE0" w:rsidRPr="00ED0E47" w:rsidRDefault="006D1538">
      <w:pPr>
        <w:spacing w:after="26" w:line="259" w:lineRule="auto"/>
        <w:ind w:left="720" w:right="60"/>
        <w:jc w:val="both"/>
        <w:rPr>
          <w:rFonts w:cs="Times New Roman"/>
        </w:rPr>
      </w:pPr>
      <w:r w:rsidRPr="00ED0E47">
        <w:rPr>
          <w:rFonts w:cs="Times New Roman"/>
          <w:b/>
        </w:rPr>
        <w:t xml:space="preserve"> </w:t>
      </w:r>
    </w:p>
    <w:p w14:paraId="1580D0C9" w14:textId="77777777" w:rsidR="00665EE0" w:rsidRPr="00ED0E47" w:rsidRDefault="006D1538">
      <w:pPr>
        <w:spacing w:line="264" w:lineRule="auto"/>
        <w:ind w:left="718" w:right="60"/>
        <w:jc w:val="both"/>
        <w:rPr>
          <w:rFonts w:cs="Times New Roman"/>
        </w:rPr>
      </w:pPr>
      <w:r w:rsidRPr="00ED0E47">
        <w:rPr>
          <w:rFonts w:cs="Times New Roman"/>
          <w:b/>
        </w:rPr>
        <w:t xml:space="preserve">Документы, необходимые для участия в аукционе в электронной форме: </w:t>
      </w:r>
    </w:p>
    <w:p w14:paraId="09D66FB0" w14:textId="77777777" w:rsidR="00665EE0" w:rsidRPr="00ED0E47" w:rsidRDefault="006D1538">
      <w:pPr>
        <w:numPr>
          <w:ilvl w:val="0"/>
          <w:numId w:val="2"/>
        </w:numPr>
        <w:ind w:right="60"/>
        <w:jc w:val="both"/>
        <w:rPr>
          <w:rFonts w:cs="Times New Roman"/>
        </w:rPr>
      </w:pPr>
      <w:r w:rsidRPr="00ED0E47">
        <w:rPr>
          <w:rFonts w:cs="Times New Roman"/>
        </w:rPr>
        <w:t xml:space="preserve">Заявка на участие в аукционе, проводимом в электронной форме. </w:t>
      </w:r>
    </w:p>
    <w:p w14:paraId="02875D0D" w14:textId="77777777" w:rsidR="00665EE0" w:rsidRPr="00ED0E47" w:rsidRDefault="006D1538">
      <w:pPr>
        <w:ind w:left="-15" w:right="60"/>
        <w:jc w:val="both"/>
        <w:rPr>
          <w:rFonts w:cs="Times New Roman"/>
        </w:rPr>
      </w:pPr>
      <w:r w:rsidRPr="00ED0E47">
        <w:rPr>
          <w:rFonts w:cs="Times New Roman"/>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sidRPr="00ED0E47">
        <w:rPr>
          <w:rFonts w:cs="Times New Roman"/>
          <w:color w:val="FF0000"/>
        </w:rPr>
        <w:t xml:space="preserve">  </w:t>
      </w:r>
    </w:p>
    <w:p w14:paraId="1E097259" w14:textId="77777777" w:rsidR="00665EE0" w:rsidRPr="00ED0E47" w:rsidRDefault="006D1538">
      <w:pPr>
        <w:numPr>
          <w:ilvl w:val="0"/>
          <w:numId w:val="2"/>
        </w:numPr>
        <w:ind w:right="60"/>
        <w:jc w:val="both"/>
        <w:rPr>
          <w:rFonts w:cs="Times New Roman"/>
        </w:rPr>
      </w:pPr>
      <w:r w:rsidRPr="00ED0E47">
        <w:rPr>
          <w:rFonts w:cs="Times New Roman"/>
        </w:rPr>
        <w:t xml:space="preserve">Одновременно к заявке Претенденты прилагают подписанные электронной подписью документы: </w:t>
      </w:r>
    </w:p>
    <w:p w14:paraId="6B7483C4" w14:textId="77777777" w:rsidR="00665EE0" w:rsidRPr="00ED0E47" w:rsidRDefault="006D1538">
      <w:pPr>
        <w:numPr>
          <w:ilvl w:val="1"/>
          <w:numId w:val="2"/>
        </w:numPr>
        <w:ind w:right="60"/>
        <w:jc w:val="both"/>
        <w:rPr>
          <w:rFonts w:cs="Times New Roman"/>
        </w:rPr>
      </w:pPr>
      <w:r w:rsidRPr="00ED0E47">
        <w:rPr>
          <w:rFonts w:cs="Times New Roman"/>
        </w:rPr>
        <w:t>Физические лица:</w:t>
      </w:r>
    </w:p>
    <w:p w14:paraId="6FEFF953" w14:textId="77777777" w:rsidR="00665EE0" w:rsidRPr="00ED0E47" w:rsidRDefault="006D1538">
      <w:pPr>
        <w:ind w:left="1128" w:right="60"/>
        <w:jc w:val="both"/>
        <w:rPr>
          <w:rFonts w:cs="Times New Roman"/>
        </w:rPr>
      </w:pPr>
      <w:r w:rsidRPr="00ED0E47">
        <w:rPr>
          <w:rFonts w:cs="Times New Roman"/>
        </w:rPr>
        <w:t>- копии всех листов документа, удостоверяющего личность;</w:t>
      </w:r>
    </w:p>
    <w:p w14:paraId="643CE08F" w14:textId="77777777" w:rsidR="00665EE0" w:rsidRPr="00ED0E47" w:rsidRDefault="006D1538">
      <w:pPr>
        <w:numPr>
          <w:ilvl w:val="1"/>
          <w:numId w:val="2"/>
        </w:numPr>
        <w:ind w:right="60"/>
        <w:jc w:val="both"/>
        <w:rPr>
          <w:rFonts w:cs="Times New Roman"/>
        </w:rPr>
      </w:pPr>
      <w:r w:rsidRPr="00ED0E47">
        <w:rPr>
          <w:rFonts w:cs="Times New Roman"/>
        </w:rPr>
        <w:t xml:space="preserve">Юридические лица: </w:t>
      </w:r>
    </w:p>
    <w:p w14:paraId="0E7FAE16" w14:textId="77777777" w:rsidR="00665EE0" w:rsidRPr="00ED0E47" w:rsidRDefault="006D1538">
      <w:pPr>
        <w:numPr>
          <w:ilvl w:val="0"/>
          <w:numId w:val="1"/>
        </w:numPr>
        <w:ind w:right="60"/>
        <w:jc w:val="both"/>
        <w:rPr>
          <w:rFonts w:cs="Times New Roman"/>
        </w:rPr>
      </w:pPr>
      <w:r w:rsidRPr="00ED0E47">
        <w:rPr>
          <w:rFonts w:cs="Times New Roman"/>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3463731" w14:textId="77777777" w:rsidR="00665EE0" w:rsidRPr="00ED0E47" w:rsidRDefault="006D1538">
      <w:pPr>
        <w:numPr>
          <w:ilvl w:val="0"/>
          <w:numId w:val="1"/>
        </w:numPr>
        <w:ind w:right="60"/>
        <w:jc w:val="both"/>
        <w:rPr>
          <w:rFonts w:cs="Times New Roman"/>
        </w:rPr>
      </w:pPr>
      <w:r w:rsidRPr="00ED0E47">
        <w:rPr>
          <w:rFonts w:cs="Times New Roman"/>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7C02B4A" w14:textId="77777777" w:rsidR="00665EE0" w:rsidRPr="00ED0E47" w:rsidRDefault="006D1538">
      <w:pPr>
        <w:ind w:left="-15" w:right="60"/>
        <w:jc w:val="both"/>
        <w:rPr>
          <w:rFonts w:cs="Times New Roman"/>
        </w:rPr>
      </w:pPr>
      <w:r w:rsidRPr="00ED0E47">
        <w:rPr>
          <w:rFonts w:cs="Times New Roman"/>
        </w:rPr>
        <w:t xml:space="preserve">(регистрации) (или его аналог в соответствии с законодательством страны инкорпорации (регистрации));  </w:t>
      </w:r>
    </w:p>
    <w:p w14:paraId="3249A394" w14:textId="77777777" w:rsidR="00665EE0" w:rsidRPr="00ED0E47" w:rsidRDefault="006D1538">
      <w:pPr>
        <w:numPr>
          <w:ilvl w:val="0"/>
          <w:numId w:val="1"/>
        </w:numPr>
        <w:ind w:right="60"/>
        <w:jc w:val="both"/>
        <w:rPr>
          <w:rFonts w:cs="Times New Roman"/>
        </w:rPr>
      </w:pPr>
      <w:r w:rsidRPr="00ED0E47">
        <w:rPr>
          <w:rFonts w:cs="Times New Roman"/>
        </w:rPr>
        <w:t xml:space="preserve">свидетельство о постановке на учет в налоговом органе; </w:t>
      </w:r>
    </w:p>
    <w:p w14:paraId="4E153B9B" w14:textId="77777777" w:rsidR="00665EE0" w:rsidRPr="00ED0E47" w:rsidRDefault="006D1538">
      <w:pPr>
        <w:numPr>
          <w:ilvl w:val="0"/>
          <w:numId w:val="1"/>
        </w:numPr>
        <w:ind w:right="60"/>
        <w:jc w:val="both"/>
        <w:rPr>
          <w:rFonts w:cs="Times New Roman"/>
        </w:rPr>
      </w:pPr>
      <w:r w:rsidRPr="00ED0E47">
        <w:rPr>
          <w:rFonts w:cs="Times New Roman"/>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1F9C9728" w14:textId="5F764A5B" w:rsidR="00665EE0" w:rsidRPr="00ED0E47" w:rsidRDefault="006D1538">
      <w:pPr>
        <w:numPr>
          <w:ilvl w:val="0"/>
          <w:numId w:val="1"/>
        </w:numPr>
        <w:ind w:right="60"/>
        <w:jc w:val="both"/>
        <w:rPr>
          <w:rFonts w:cs="Times New Roman"/>
        </w:rPr>
      </w:pPr>
      <w:r w:rsidRPr="00ED0E47">
        <w:rPr>
          <w:rFonts w:cs="Times New Roman"/>
        </w:rPr>
        <w:t xml:space="preserve">письменное решение соответствующего органа управления Претендента о приобретении Доли, если это требуется в соответствии с учредительными документами претендента; </w:t>
      </w:r>
    </w:p>
    <w:p w14:paraId="555F97F2" w14:textId="77777777" w:rsidR="00665EE0" w:rsidRPr="00ED0E47" w:rsidRDefault="006D1538">
      <w:pPr>
        <w:numPr>
          <w:ilvl w:val="0"/>
          <w:numId w:val="1"/>
        </w:numPr>
        <w:ind w:right="60"/>
        <w:jc w:val="both"/>
        <w:rPr>
          <w:rFonts w:cs="Times New Roman"/>
        </w:rPr>
      </w:pPr>
      <w:r w:rsidRPr="00ED0E47">
        <w:rPr>
          <w:rFonts w:cs="Times New Roman"/>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4F550484" w14:textId="77777777" w:rsidR="00665EE0" w:rsidRPr="00ED0E47" w:rsidRDefault="006D1538">
      <w:pPr>
        <w:ind w:left="708" w:right="60"/>
        <w:jc w:val="both"/>
        <w:rPr>
          <w:rFonts w:cs="Times New Roman"/>
        </w:rPr>
      </w:pPr>
      <w:r w:rsidRPr="00ED0E47">
        <w:rPr>
          <w:rFonts w:cs="Times New Roman"/>
        </w:rPr>
        <w:t xml:space="preserve">2.3. Индивидуальные предприниматели:  </w:t>
      </w:r>
    </w:p>
    <w:p w14:paraId="0B9B217C" w14:textId="77777777" w:rsidR="00665EE0" w:rsidRPr="00ED0E47" w:rsidRDefault="006D1538">
      <w:pPr>
        <w:numPr>
          <w:ilvl w:val="0"/>
          <w:numId w:val="1"/>
        </w:numPr>
        <w:ind w:right="60"/>
        <w:jc w:val="both"/>
        <w:rPr>
          <w:rFonts w:cs="Times New Roman"/>
        </w:rPr>
      </w:pPr>
      <w:r w:rsidRPr="00ED0E47">
        <w:rPr>
          <w:rFonts w:cs="Times New Roman"/>
        </w:rPr>
        <w:t xml:space="preserve">копии всех листов документа, удостоверяющего личность; </w:t>
      </w:r>
    </w:p>
    <w:p w14:paraId="59604A3E" w14:textId="77777777" w:rsidR="00665EE0" w:rsidRPr="00ED0E47" w:rsidRDefault="006D1538">
      <w:pPr>
        <w:numPr>
          <w:ilvl w:val="0"/>
          <w:numId w:val="1"/>
        </w:numPr>
        <w:ind w:right="60"/>
        <w:jc w:val="both"/>
        <w:rPr>
          <w:rFonts w:cs="Times New Roman"/>
        </w:rPr>
      </w:pPr>
      <w:r w:rsidRPr="00ED0E47">
        <w:rPr>
          <w:rFonts w:cs="Times New Roman"/>
        </w:rPr>
        <w:t xml:space="preserve">свидетельство/лист записи о внесении физического лица в Единый государственный реестр индивидуальных предпринимателей; </w:t>
      </w:r>
    </w:p>
    <w:p w14:paraId="5E0D0F34" w14:textId="77777777" w:rsidR="00665EE0" w:rsidRPr="00ED0E47" w:rsidRDefault="006D1538">
      <w:pPr>
        <w:numPr>
          <w:ilvl w:val="0"/>
          <w:numId w:val="1"/>
        </w:numPr>
        <w:ind w:right="60"/>
        <w:jc w:val="both"/>
        <w:rPr>
          <w:rFonts w:cs="Times New Roman"/>
        </w:rPr>
      </w:pPr>
      <w:r w:rsidRPr="00ED0E47">
        <w:rPr>
          <w:rFonts w:cs="Times New Roman"/>
        </w:rPr>
        <w:t>свидетельство о постановке на налоговый учет;</w:t>
      </w:r>
    </w:p>
    <w:p w14:paraId="360D2033" w14:textId="77777777" w:rsidR="00665EE0" w:rsidRPr="00ED0E47" w:rsidRDefault="00665EE0">
      <w:pPr>
        <w:ind w:right="60"/>
        <w:jc w:val="both"/>
        <w:rPr>
          <w:rFonts w:cs="Times New Roman"/>
        </w:rPr>
      </w:pPr>
    </w:p>
    <w:p w14:paraId="309903FE" w14:textId="77777777" w:rsidR="00665EE0" w:rsidRPr="00ED0E47" w:rsidRDefault="006D1538">
      <w:pPr>
        <w:ind w:left="-15" w:right="60" w:firstLine="724"/>
        <w:jc w:val="both"/>
        <w:rPr>
          <w:rFonts w:cs="Times New Roman"/>
        </w:rPr>
      </w:pPr>
      <w:r w:rsidRPr="00ED0E47">
        <w:rPr>
          <w:rFonts w:cs="Times New Roman"/>
        </w:rPr>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93AFB57" w14:textId="77777777" w:rsidR="00665EE0" w:rsidRPr="00ED0E47" w:rsidRDefault="006D1538">
      <w:pPr>
        <w:ind w:left="-15" w:right="60" w:firstLine="724"/>
        <w:jc w:val="both"/>
        <w:rPr>
          <w:rFonts w:cs="Times New Roman"/>
        </w:rPr>
      </w:pPr>
      <w:r w:rsidRPr="00ED0E47">
        <w:rPr>
          <w:rFonts w:cs="Times New Roman"/>
        </w:rPr>
        <w:t xml:space="preserve">Допустимые форматы загружаемых файлов: doc, docx, pdf, gif, jpg, jpeg. Загружаемые файлы подписываются электронной подписью Претендента. </w:t>
      </w:r>
    </w:p>
    <w:p w14:paraId="66C9312A" w14:textId="77777777" w:rsidR="00665EE0" w:rsidRPr="00ED0E47" w:rsidRDefault="006D1538">
      <w:pPr>
        <w:ind w:left="-15" w:right="60" w:firstLine="724"/>
        <w:jc w:val="both"/>
        <w:rPr>
          <w:rFonts w:cs="Times New Roman"/>
        </w:rPr>
      </w:pPr>
      <w:r w:rsidRPr="00ED0E47">
        <w:rPr>
          <w:rFonts w:cs="Times New Roman"/>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6FFC23" w14:textId="77777777" w:rsidR="00665EE0" w:rsidRPr="00ED0E47" w:rsidRDefault="006D1538">
      <w:pPr>
        <w:ind w:left="-15" w:right="60" w:firstLine="724"/>
        <w:jc w:val="both"/>
        <w:rPr>
          <w:rFonts w:cs="Times New Roman"/>
        </w:rPr>
      </w:pPr>
      <w:r w:rsidRPr="00ED0E47">
        <w:rPr>
          <w:rFonts w:cs="Times New Roman"/>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1628A96D" w14:textId="77777777" w:rsidR="00665EE0" w:rsidRPr="00ED0E47" w:rsidRDefault="006D1538">
      <w:pPr>
        <w:ind w:left="-15" w:right="60" w:firstLine="724"/>
        <w:jc w:val="both"/>
        <w:rPr>
          <w:rFonts w:cs="Times New Roman"/>
        </w:rPr>
      </w:pPr>
      <w:r w:rsidRPr="00ED0E47">
        <w:rPr>
          <w:rFonts w:cs="Times New Roman"/>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w:t>
      </w:r>
      <w:r w:rsidRPr="00ED0E47">
        <w:rPr>
          <w:rFonts w:cs="Times New Roman"/>
        </w:rPr>
        <w:lastRenderedPageBreak/>
        <w:t xml:space="preserve">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0F884DA" w14:textId="77777777" w:rsidR="00665EE0" w:rsidRPr="00ED0E47" w:rsidRDefault="006D1538">
      <w:pPr>
        <w:ind w:left="-15" w:right="60" w:firstLine="724"/>
        <w:jc w:val="both"/>
        <w:rPr>
          <w:rFonts w:cs="Times New Roman"/>
        </w:rPr>
      </w:pPr>
      <w:r w:rsidRPr="00ED0E47">
        <w:rPr>
          <w:rFonts w:cs="Times New Roman"/>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490D7942" w14:textId="77777777" w:rsidR="00665EE0" w:rsidRPr="00ED0E47" w:rsidRDefault="006D1538">
      <w:pPr>
        <w:ind w:left="-15" w:right="60" w:firstLine="724"/>
        <w:jc w:val="both"/>
        <w:rPr>
          <w:rFonts w:cs="Times New Roman"/>
        </w:rPr>
      </w:pPr>
      <w:r w:rsidRPr="00ED0E47">
        <w:rPr>
          <w:rFonts w:cs="Times New Roman"/>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sidRPr="00ED0E47">
          <w:rPr>
            <w:rFonts w:cs="Times New Roman"/>
            <w:color w:val="0000FF"/>
            <w:u w:val="single"/>
          </w:rPr>
          <w:t>www</w:t>
        </w:r>
      </w:hyperlink>
      <w:hyperlink r:id="rId37" w:tooltip="http://www.lot-online.ru/" w:history="1">
        <w:r w:rsidRPr="00ED0E47">
          <w:rPr>
            <w:rFonts w:cs="Times New Roman"/>
            <w:color w:val="0000FF"/>
            <w:u w:val="single"/>
          </w:rPr>
          <w:t>.</w:t>
        </w:r>
      </w:hyperlink>
      <w:hyperlink r:id="rId38" w:tooltip="http://www.lot-online.ru/" w:history="1">
        <w:r w:rsidRPr="00ED0E47">
          <w:rPr>
            <w:rFonts w:cs="Times New Roman"/>
            <w:color w:val="0000FF"/>
            <w:u w:val="single"/>
          </w:rPr>
          <w:t>lot</w:t>
        </w:r>
      </w:hyperlink>
      <w:hyperlink r:id="rId39" w:tooltip="http://www.lot-online.ru/" w:history="1">
        <w:r w:rsidRPr="00ED0E47">
          <w:rPr>
            <w:rFonts w:cs="Times New Roman"/>
            <w:color w:val="0000FF"/>
            <w:u w:val="single"/>
          </w:rPr>
          <w:t>-</w:t>
        </w:r>
      </w:hyperlink>
      <w:hyperlink r:id="rId40" w:tooltip="http://www.lot-online.ru/" w:history="1">
        <w:r w:rsidRPr="00ED0E47">
          <w:rPr>
            <w:rFonts w:cs="Times New Roman"/>
            <w:color w:val="0000FF"/>
            <w:u w:val="single"/>
          </w:rPr>
          <w:t>online</w:t>
        </w:r>
      </w:hyperlink>
      <w:hyperlink r:id="rId41" w:tooltip="http://www.lot-online.ru/" w:history="1">
        <w:r w:rsidRPr="00ED0E47">
          <w:rPr>
            <w:rFonts w:cs="Times New Roman"/>
            <w:color w:val="0000FF"/>
            <w:u w:val="single"/>
          </w:rPr>
          <w:t>.</w:t>
        </w:r>
      </w:hyperlink>
      <w:hyperlink r:id="rId42" w:tooltip="http://www.lot-online.ru/" w:history="1">
        <w:r w:rsidRPr="00ED0E47">
          <w:rPr>
            <w:rFonts w:cs="Times New Roman"/>
            <w:color w:val="0000FF"/>
            <w:u w:val="single"/>
          </w:rPr>
          <w:t>ru</w:t>
        </w:r>
      </w:hyperlink>
      <w:hyperlink r:id="rId43" w:tooltip="http://www.lot-online.ru/" w:history="1">
        <w:r w:rsidRPr="00ED0E47">
          <w:rPr>
            <w:rFonts w:cs="Times New Roman"/>
          </w:rPr>
          <w:t xml:space="preserve"> </w:t>
        </w:r>
      </w:hyperlink>
      <w:r w:rsidRPr="00ED0E47">
        <w:rPr>
          <w:rFonts w:cs="Times New Roman"/>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24F1BF8E" w14:textId="77777777" w:rsidR="00665EE0" w:rsidRPr="00ED0E47" w:rsidRDefault="006D1538">
      <w:pPr>
        <w:jc w:val="both"/>
        <w:rPr>
          <w:rFonts w:cs="Times New Roman"/>
          <w:b/>
        </w:rPr>
      </w:pPr>
      <w:r w:rsidRPr="00ED0E47">
        <w:rPr>
          <w:rFonts w:cs="Times New Roman"/>
          <w:b/>
        </w:rPr>
        <w:t>р/с № 40702810355000036459 в СЕВЕРО-ЗАПАДНЫЙ БАНК ПАО СБЕРБАНК,</w:t>
      </w:r>
    </w:p>
    <w:p w14:paraId="694E779C" w14:textId="77777777" w:rsidR="00665EE0" w:rsidRPr="00ED0E47" w:rsidRDefault="006D1538">
      <w:pPr>
        <w:jc w:val="both"/>
        <w:rPr>
          <w:rFonts w:cs="Times New Roman"/>
          <w:b/>
          <w:shd w:val="clear" w:color="auto" w:fill="FFFFFF"/>
        </w:rPr>
      </w:pPr>
      <w:r w:rsidRPr="00ED0E47">
        <w:rPr>
          <w:rFonts w:cs="Times New Roman"/>
          <w:b/>
        </w:rPr>
        <w:t>БИК 044030653, к/с 30101810500000000653</w:t>
      </w:r>
      <w:r w:rsidRPr="00ED0E47">
        <w:rPr>
          <w:rFonts w:cs="Times New Roman"/>
          <w:b/>
          <w:shd w:val="clear" w:color="auto" w:fill="FFFFFF"/>
        </w:rPr>
        <w:t>.</w:t>
      </w:r>
    </w:p>
    <w:p w14:paraId="024F9163" w14:textId="77777777" w:rsidR="00665EE0" w:rsidRPr="00ED0E47" w:rsidRDefault="00665EE0">
      <w:pPr>
        <w:spacing w:line="264" w:lineRule="auto"/>
        <w:ind w:right="60"/>
        <w:jc w:val="both"/>
        <w:rPr>
          <w:rFonts w:cs="Times New Roman"/>
        </w:rPr>
      </w:pPr>
    </w:p>
    <w:p w14:paraId="41894427" w14:textId="0B6A9AA3" w:rsidR="00665EE0" w:rsidRPr="00ED0E47" w:rsidRDefault="006D1538">
      <w:pPr>
        <w:spacing w:line="264" w:lineRule="auto"/>
        <w:ind w:left="718" w:right="60"/>
        <w:jc w:val="both"/>
        <w:rPr>
          <w:rFonts w:cs="Times New Roman"/>
        </w:rPr>
      </w:pPr>
      <w:r w:rsidRPr="00ED0E47">
        <w:rPr>
          <w:rFonts w:cs="Times New Roman"/>
          <w:b/>
        </w:rPr>
        <w:t xml:space="preserve">Задаток должен поступить на указанный счет не позднее </w:t>
      </w:r>
      <w:r w:rsidR="00D60617">
        <w:rPr>
          <w:rFonts w:cs="Times New Roman"/>
          <w:b/>
          <w:bCs/>
        </w:rPr>
        <w:t>01</w:t>
      </w:r>
      <w:r w:rsidRPr="00ED0E47">
        <w:rPr>
          <w:rFonts w:cs="Times New Roman"/>
          <w:b/>
          <w:bCs/>
        </w:rPr>
        <w:t xml:space="preserve"> </w:t>
      </w:r>
      <w:r w:rsidR="00D60617">
        <w:rPr>
          <w:rFonts w:cs="Times New Roman"/>
          <w:b/>
          <w:bCs/>
        </w:rPr>
        <w:t>июня</w:t>
      </w:r>
      <w:r w:rsidRPr="00ED0E47">
        <w:rPr>
          <w:rFonts w:cs="Times New Roman"/>
          <w:b/>
          <w:bCs/>
        </w:rPr>
        <w:t xml:space="preserve"> 2026 </w:t>
      </w:r>
      <w:r w:rsidRPr="00ED0E47">
        <w:rPr>
          <w:rFonts w:cs="Times New Roman"/>
          <w:b/>
        </w:rPr>
        <w:t>года</w:t>
      </w:r>
    </w:p>
    <w:p w14:paraId="4A08670F" w14:textId="77777777" w:rsidR="00665EE0" w:rsidRPr="00ED0E47" w:rsidRDefault="006D1538">
      <w:pPr>
        <w:ind w:left="-15" w:right="60" w:firstLine="724"/>
        <w:jc w:val="both"/>
        <w:rPr>
          <w:rFonts w:cs="Times New Roman"/>
        </w:rPr>
      </w:pPr>
      <w:r w:rsidRPr="00ED0E47">
        <w:rPr>
          <w:rFonts w:cs="Times New Roman"/>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3F668197" w14:textId="77777777" w:rsidR="00665EE0" w:rsidRPr="00ED0E47" w:rsidRDefault="006D1538">
      <w:pPr>
        <w:ind w:left="-15" w:right="60" w:firstLine="724"/>
        <w:jc w:val="both"/>
        <w:rPr>
          <w:rFonts w:cs="Times New Roman"/>
        </w:rPr>
      </w:pPr>
      <w:r w:rsidRPr="00ED0E47">
        <w:rPr>
          <w:rFonts w:cs="Times New Roman"/>
        </w:rPr>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5A866136" w14:textId="77777777" w:rsidR="00665EE0" w:rsidRPr="00ED0E47" w:rsidRDefault="006D1538">
      <w:pPr>
        <w:ind w:firstLine="567"/>
        <w:jc w:val="both"/>
        <w:rPr>
          <w:rFonts w:cs="Times New Roman"/>
        </w:rPr>
      </w:pPr>
      <w:r w:rsidRPr="00ED0E47">
        <w:rPr>
          <w:rFonts w:cs="Times New Roman"/>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704C28E9" w14:textId="12AA10A7" w:rsidR="00665EE0" w:rsidRPr="00ED0E47" w:rsidRDefault="006D1538">
      <w:pPr>
        <w:ind w:left="-15" w:right="60" w:firstLine="724"/>
        <w:jc w:val="both"/>
        <w:rPr>
          <w:rFonts w:cs="Times New Roman"/>
        </w:rPr>
      </w:pPr>
      <w:r w:rsidRPr="00ED0E47">
        <w:rPr>
          <w:rFonts w:cs="Times New Roman"/>
        </w:rPr>
        <w:t xml:space="preserve">Задаток служит обеспечением исполнения обязательства победителя/единственного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 единственным участником засчитывается в сумму платежа по договору купли-продажи Доли. </w:t>
      </w:r>
    </w:p>
    <w:p w14:paraId="34CA59BF" w14:textId="77777777" w:rsidR="00665EE0" w:rsidRPr="00ED0E47" w:rsidRDefault="006D1538">
      <w:pPr>
        <w:ind w:left="-15" w:right="60" w:firstLine="582"/>
        <w:jc w:val="both"/>
        <w:rPr>
          <w:rFonts w:cs="Times New Roman"/>
        </w:rPr>
      </w:pPr>
      <w:r w:rsidRPr="00ED0E47">
        <w:rPr>
          <w:rFonts w:cs="Times New Roman"/>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51E1CBD4" w14:textId="77777777" w:rsidR="00665EE0" w:rsidRPr="00ED0E47" w:rsidRDefault="006D1538">
      <w:pPr>
        <w:ind w:left="567" w:right="60"/>
        <w:jc w:val="both"/>
        <w:rPr>
          <w:rFonts w:cs="Times New Roman"/>
        </w:rPr>
      </w:pPr>
      <w:r w:rsidRPr="00ED0E47">
        <w:rPr>
          <w:rFonts w:cs="Times New Roman"/>
        </w:rPr>
        <w:t xml:space="preserve">Для участия в аукционе Претендент может подать только одну заявку. </w:t>
      </w:r>
    </w:p>
    <w:p w14:paraId="5E555CE1" w14:textId="77777777" w:rsidR="00665EE0" w:rsidRPr="00ED0E47" w:rsidRDefault="006D1538">
      <w:pPr>
        <w:ind w:left="-15" w:right="60" w:firstLine="582"/>
        <w:jc w:val="both"/>
        <w:rPr>
          <w:rFonts w:cs="Times New Roman"/>
        </w:rPr>
      </w:pPr>
      <w:r w:rsidRPr="00ED0E47">
        <w:rPr>
          <w:rFonts w:cs="Times New Roman"/>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BD90DEA" w14:textId="77777777" w:rsidR="00665EE0" w:rsidRPr="00ED0E47" w:rsidRDefault="006D1538">
      <w:pPr>
        <w:ind w:left="-15" w:right="60" w:firstLine="582"/>
        <w:jc w:val="both"/>
        <w:rPr>
          <w:rFonts w:cs="Times New Roman"/>
        </w:rPr>
      </w:pPr>
      <w:r w:rsidRPr="00ED0E47">
        <w:rPr>
          <w:rFonts w:cs="Times New Roman"/>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20F78C3F" w14:textId="77777777" w:rsidR="00665EE0" w:rsidRPr="00ED0E47" w:rsidRDefault="006D1538">
      <w:pPr>
        <w:ind w:left="-15" w:right="60" w:firstLine="582"/>
        <w:jc w:val="both"/>
        <w:rPr>
          <w:rFonts w:cs="Times New Roman"/>
        </w:rPr>
      </w:pPr>
      <w:r w:rsidRPr="00ED0E47">
        <w:rPr>
          <w:rFonts w:cs="Times New Roman"/>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CC163E" w14:textId="77777777" w:rsidR="00665EE0" w:rsidRPr="00ED0E47" w:rsidRDefault="006D1538">
      <w:pPr>
        <w:ind w:left="-15" w:right="60"/>
        <w:jc w:val="both"/>
        <w:rPr>
          <w:rFonts w:cs="Times New Roman"/>
        </w:rPr>
      </w:pPr>
      <w:r w:rsidRPr="00ED0E47">
        <w:rPr>
          <w:rFonts w:cs="Times New Roman"/>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577E1BB1" w14:textId="77777777" w:rsidR="00665EE0" w:rsidRPr="00ED0E47" w:rsidRDefault="006D1538">
      <w:pPr>
        <w:ind w:left="-15" w:right="60" w:firstLine="724"/>
        <w:jc w:val="both"/>
        <w:rPr>
          <w:rFonts w:cs="Times New Roman"/>
        </w:rPr>
      </w:pPr>
      <w:r w:rsidRPr="00ED0E47">
        <w:rPr>
          <w:rFonts w:cs="Times New Roman"/>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1BF946F8" w14:textId="77777777" w:rsidR="00665EE0" w:rsidRPr="00ED0E47" w:rsidRDefault="006D1538">
      <w:pPr>
        <w:ind w:left="-15" w:right="60" w:firstLine="724"/>
        <w:jc w:val="both"/>
        <w:rPr>
          <w:rFonts w:cs="Times New Roman"/>
        </w:rPr>
      </w:pPr>
      <w:r w:rsidRPr="00ED0E47">
        <w:rPr>
          <w:rFonts w:cs="Times New Roman"/>
        </w:rPr>
        <w:lastRenderedPageBreak/>
        <w:t>Документы, содержащие помарки, подчистки, исправления и т.п., не рассматриваются.</w:t>
      </w:r>
    </w:p>
    <w:p w14:paraId="452460A0" w14:textId="77777777" w:rsidR="00665EE0" w:rsidRPr="00ED0E47" w:rsidRDefault="006D1538">
      <w:pPr>
        <w:ind w:left="567" w:right="60"/>
        <w:jc w:val="both"/>
        <w:rPr>
          <w:rFonts w:cs="Times New Roman"/>
        </w:rPr>
      </w:pPr>
      <w:r w:rsidRPr="00ED0E47">
        <w:rPr>
          <w:rFonts w:cs="Times New Roman"/>
        </w:rPr>
        <w:t xml:space="preserve">Организатор торгов отказывает Претенденту в допуске к участию в аукционе, если: </w:t>
      </w:r>
    </w:p>
    <w:p w14:paraId="1F9BAD5F" w14:textId="77777777" w:rsidR="00665EE0" w:rsidRPr="00ED0E47" w:rsidRDefault="006D1538">
      <w:pPr>
        <w:widowControl/>
        <w:numPr>
          <w:ilvl w:val="0"/>
          <w:numId w:val="3"/>
        </w:numPr>
        <w:spacing w:after="11" w:line="264" w:lineRule="auto"/>
        <w:ind w:right="60"/>
        <w:jc w:val="both"/>
        <w:rPr>
          <w:rFonts w:cs="Times New Roman"/>
        </w:rPr>
      </w:pPr>
      <w:r w:rsidRPr="00ED0E47">
        <w:rPr>
          <w:rFonts w:cs="Times New Roman"/>
        </w:rPr>
        <w:t xml:space="preserve">заявка на участие в аукционе не соответствует требованиям, установленным в настоящем информационном сообщении; </w:t>
      </w:r>
    </w:p>
    <w:p w14:paraId="3256E7C9" w14:textId="77777777" w:rsidR="00665EE0" w:rsidRPr="00ED0E47" w:rsidRDefault="006D1538">
      <w:pPr>
        <w:widowControl/>
        <w:numPr>
          <w:ilvl w:val="0"/>
          <w:numId w:val="3"/>
        </w:numPr>
        <w:spacing w:after="11" w:line="264" w:lineRule="auto"/>
        <w:ind w:right="60"/>
        <w:jc w:val="both"/>
        <w:rPr>
          <w:rFonts w:cs="Times New Roman"/>
        </w:rPr>
      </w:pPr>
      <w:r w:rsidRPr="00ED0E47">
        <w:rPr>
          <w:rFonts w:cs="Times New Roman"/>
        </w:rPr>
        <w:t xml:space="preserve">представлены не все документы в соответствии с перечнем, указанным в настоящем информационном сообщении; </w:t>
      </w:r>
    </w:p>
    <w:p w14:paraId="4B06CE6E" w14:textId="77777777" w:rsidR="00665EE0" w:rsidRPr="00ED0E47" w:rsidRDefault="006D1538">
      <w:pPr>
        <w:widowControl/>
        <w:numPr>
          <w:ilvl w:val="0"/>
          <w:numId w:val="3"/>
        </w:numPr>
        <w:spacing w:after="11" w:line="264" w:lineRule="auto"/>
        <w:ind w:right="60"/>
        <w:jc w:val="both"/>
        <w:rPr>
          <w:rFonts w:cs="Times New Roman"/>
        </w:rPr>
      </w:pPr>
      <w:r w:rsidRPr="00ED0E47">
        <w:rPr>
          <w:rFonts w:cs="Times New Roman"/>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F2A2594" w14:textId="77777777" w:rsidR="00665EE0" w:rsidRPr="00ED0E47" w:rsidRDefault="006D1538">
      <w:pPr>
        <w:widowControl/>
        <w:numPr>
          <w:ilvl w:val="0"/>
          <w:numId w:val="3"/>
        </w:numPr>
        <w:spacing w:after="11" w:line="264" w:lineRule="auto"/>
        <w:ind w:right="60"/>
        <w:jc w:val="both"/>
        <w:rPr>
          <w:rFonts w:cs="Times New Roman"/>
        </w:rPr>
      </w:pPr>
      <w:r w:rsidRPr="00ED0E47">
        <w:rPr>
          <w:rFonts w:cs="Times New Roman"/>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6EF093E0" w14:textId="77777777" w:rsidR="00665EE0" w:rsidRPr="00ED0E47" w:rsidRDefault="006D1538">
      <w:pPr>
        <w:ind w:left="-15" w:right="60" w:firstLine="724"/>
        <w:jc w:val="both"/>
        <w:rPr>
          <w:rFonts w:cs="Times New Roman"/>
        </w:rPr>
      </w:pPr>
      <w:r w:rsidRPr="00ED0E47">
        <w:rPr>
          <w:rFonts w:cs="Times New Roman"/>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1E65F4E9" w14:textId="77777777" w:rsidR="00665EE0" w:rsidRPr="00ED0E47" w:rsidRDefault="006D1538">
      <w:pPr>
        <w:ind w:left="-15" w:right="60" w:firstLine="724"/>
        <w:jc w:val="both"/>
        <w:rPr>
          <w:rFonts w:cs="Times New Roman"/>
        </w:rPr>
      </w:pPr>
      <w:r w:rsidRPr="00ED0E47">
        <w:rPr>
          <w:rFonts w:cs="Times New Roman"/>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8713DED" w14:textId="77777777" w:rsidR="00665EE0" w:rsidRPr="00ED0E47" w:rsidRDefault="006D1538">
      <w:pPr>
        <w:ind w:left="-15" w:right="60" w:firstLine="724"/>
        <w:jc w:val="both"/>
        <w:rPr>
          <w:rFonts w:cs="Times New Roman"/>
        </w:rPr>
      </w:pPr>
      <w:r w:rsidRPr="00ED0E47">
        <w:rPr>
          <w:rFonts w:cs="Times New Roman"/>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B61782D" w14:textId="77777777" w:rsidR="00665EE0" w:rsidRPr="00ED0E47" w:rsidRDefault="006D1538">
      <w:pPr>
        <w:ind w:left="-15" w:right="60" w:firstLine="724"/>
        <w:jc w:val="both"/>
        <w:rPr>
          <w:rFonts w:cs="Times New Roman"/>
        </w:rPr>
      </w:pPr>
      <w:r w:rsidRPr="00ED0E47">
        <w:rPr>
          <w:rFonts w:cs="Times New Roman"/>
        </w:rPr>
        <w:t xml:space="preserve">В этом случае Организатор торгов не несет ответственности по возмещению участникам торгов понесенного ими реального ущерба.  </w:t>
      </w:r>
    </w:p>
    <w:p w14:paraId="254C3057" w14:textId="77777777" w:rsidR="00665EE0" w:rsidRPr="00ED0E47" w:rsidRDefault="006D1538">
      <w:pPr>
        <w:ind w:left="-15" w:right="60" w:firstLine="724"/>
        <w:jc w:val="both"/>
        <w:rPr>
          <w:rFonts w:cs="Times New Roman"/>
        </w:rPr>
      </w:pPr>
      <w:r w:rsidRPr="00ED0E47">
        <w:rPr>
          <w:rFonts w:cs="Times New Roman"/>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76E732D9" w14:textId="77777777" w:rsidR="00665EE0" w:rsidRPr="00ED0E47" w:rsidRDefault="00665EE0">
      <w:pPr>
        <w:spacing w:line="259" w:lineRule="auto"/>
        <w:ind w:left="708" w:right="60"/>
        <w:jc w:val="both"/>
        <w:rPr>
          <w:rFonts w:cs="Times New Roman"/>
        </w:rPr>
      </w:pPr>
    </w:p>
    <w:p w14:paraId="1E96A658" w14:textId="77777777" w:rsidR="00665EE0" w:rsidRPr="00ED0E47" w:rsidRDefault="006D1538">
      <w:pPr>
        <w:spacing w:line="259" w:lineRule="auto"/>
        <w:ind w:left="708" w:right="60"/>
        <w:jc w:val="both"/>
        <w:rPr>
          <w:rFonts w:cs="Times New Roman"/>
        </w:rPr>
      </w:pPr>
      <w:r w:rsidRPr="00ED0E47">
        <w:rPr>
          <w:rFonts w:cs="Times New Roman"/>
        </w:rPr>
        <w:t xml:space="preserve"> </w:t>
      </w:r>
    </w:p>
    <w:p w14:paraId="14784D05" w14:textId="77777777" w:rsidR="00665EE0" w:rsidRPr="00ED0E47" w:rsidRDefault="006D1538">
      <w:pPr>
        <w:spacing w:line="264" w:lineRule="auto"/>
        <w:ind w:left="2115" w:right="60"/>
        <w:jc w:val="both"/>
        <w:rPr>
          <w:rFonts w:cs="Times New Roman"/>
        </w:rPr>
      </w:pPr>
      <w:r w:rsidRPr="00ED0E47">
        <w:rPr>
          <w:rFonts w:cs="Times New Roman"/>
          <w:b/>
        </w:rPr>
        <w:t xml:space="preserve">ПОРЯДОК ПРОВЕДЕНИЯ ЭЛЕКТРОННОГО АУКЦИОНА: </w:t>
      </w:r>
    </w:p>
    <w:p w14:paraId="6D4AA3B7" w14:textId="2CD5B4F1" w:rsidR="00665EE0" w:rsidRPr="00ED0E47" w:rsidRDefault="006D1538">
      <w:pPr>
        <w:ind w:left="-15" w:right="60" w:firstLine="724"/>
        <w:jc w:val="both"/>
        <w:rPr>
          <w:rFonts w:cs="Times New Roman"/>
        </w:rPr>
      </w:pPr>
      <w:r w:rsidRPr="00ED0E47">
        <w:rPr>
          <w:rFonts w:cs="Times New Roman"/>
        </w:rPr>
        <w:t xml:space="preserve">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w:history="1">
        <w:r w:rsidRPr="00ED0E47">
          <w:rPr>
            <w:rStyle w:val="aff"/>
            <w:rFonts w:cs="Times New Roman"/>
          </w:rPr>
          <w:t>www.lot-online.ru</w:t>
        </w:r>
      </w:hyperlink>
      <w:r w:rsidRPr="00ED0E47">
        <w:rPr>
          <w:rFonts w:cs="Times New Roman"/>
        </w:rPr>
        <w:t>.</w:t>
      </w:r>
    </w:p>
    <w:p w14:paraId="662F847E" w14:textId="77777777" w:rsidR="00665EE0" w:rsidRPr="00ED0E47" w:rsidRDefault="006D1538">
      <w:pPr>
        <w:ind w:left="-15" w:right="60" w:firstLine="724"/>
        <w:jc w:val="both"/>
        <w:rPr>
          <w:rFonts w:cs="Times New Roman"/>
        </w:rPr>
      </w:pPr>
      <w:r w:rsidRPr="00ED0E47">
        <w:rPr>
          <w:rFonts w:cs="Times New Roman"/>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47FAC125" w14:textId="77777777" w:rsidR="00665EE0" w:rsidRPr="00ED0E47" w:rsidRDefault="006D1538">
      <w:pPr>
        <w:ind w:left="-15" w:right="60" w:firstLine="724"/>
        <w:jc w:val="both"/>
        <w:rPr>
          <w:rFonts w:cs="Times New Roman"/>
        </w:rPr>
      </w:pPr>
      <w:r w:rsidRPr="00ED0E47">
        <w:rPr>
          <w:rFonts w:cs="Times New Roman"/>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79D08D71" w14:textId="377456B5" w:rsidR="00665EE0" w:rsidRPr="00ED0E47" w:rsidRDefault="006D1538">
      <w:pPr>
        <w:ind w:left="-15" w:right="60" w:firstLine="724"/>
        <w:jc w:val="both"/>
        <w:rPr>
          <w:rFonts w:cs="Times New Roman"/>
        </w:rPr>
      </w:pPr>
      <w:r w:rsidRPr="00ED0E47">
        <w:rPr>
          <w:rFonts w:cs="Times New Roman"/>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Доли.</w:t>
      </w:r>
    </w:p>
    <w:p w14:paraId="50CF228F" w14:textId="77777777" w:rsidR="00665EE0" w:rsidRPr="00ED0E47" w:rsidRDefault="006D1538">
      <w:pPr>
        <w:ind w:left="-15" w:right="60"/>
        <w:jc w:val="both"/>
        <w:rPr>
          <w:rFonts w:cs="Times New Roman"/>
        </w:rPr>
      </w:pPr>
      <w:r w:rsidRPr="00ED0E47">
        <w:rPr>
          <w:rFonts w:cs="Times New Roman"/>
        </w:rPr>
        <w:t>Электронный аукцион проводится в режиме реального времени, путем понижения цены первоначального предложения на «шаг аукциона» при помощи программно-технических средств электронной площадки.</w:t>
      </w:r>
    </w:p>
    <w:p w14:paraId="356DA131" w14:textId="7F7D3380" w:rsidR="00665EE0" w:rsidRPr="00ED0E47" w:rsidRDefault="006D1538">
      <w:pPr>
        <w:ind w:left="-15" w:right="60" w:firstLine="724"/>
        <w:jc w:val="both"/>
        <w:rPr>
          <w:rFonts w:cs="Times New Roman"/>
        </w:rPr>
      </w:pPr>
      <w:r w:rsidRPr="00ED0E47">
        <w:rPr>
          <w:rFonts w:cs="Times New Roman"/>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Доли, которое не соответствует текущему предложению по цене.</w:t>
      </w:r>
    </w:p>
    <w:p w14:paraId="49CD9517" w14:textId="4FB5022D" w:rsidR="00665EE0" w:rsidRPr="00ED0E47" w:rsidRDefault="006D1538">
      <w:pPr>
        <w:ind w:left="-15" w:right="60" w:firstLine="724"/>
        <w:jc w:val="both"/>
        <w:rPr>
          <w:rFonts w:cs="Times New Roman"/>
        </w:rPr>
      </w:pPr>
      <w:r w:rsidRPr="00ED0E47">
        <w:rPr>
          <w:rFonts w:cs="Times New Roman"/>
        </w:rPr>
        <w:lastRenderedPageBreak/>
        <w:t>Время регистрации электронной площадкой предложения по цене Доли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6EDD6759" w14:textId="77777777" w:rsidR="00665EE0" w:rsidRPr="00ED0E47" w:rsidRDefault="006D1538">
      <w:pPr>
        <w:ind w:left="-15" w:right="60" w:firstLine="724"/>
        <w:jc w:val="both"/>
        <w:rPr>
          <w:rFonts w:cs="Times New Roman"/>
        </w:rPr>
      </w:pPr>
      <w:r w:rsidRPr="00ED0E47">
        <w:rPr>
          <w:rFonts w:cs="Times New Roman"/>
        </w:rPr>
        <w:t>При проведении открытых торгов время проведения торгов определяется в следующем порядке:</w:t>
      </w:r>
    </w:p>
    <w:p w14:paraId="3ED2B2EC" w14:textId="2AC23B1B" w:rsidR="00665EE0" w:rsidRPr="00ED0E47" w:rsidRDefault="006D1538">
      <w:pPr>
        <w:ind w:left="-15" w:right="60"/>
        <w:jc w:val="both"/>
        <w:rPr>
          <w:rFonts w:cs="Times New Roman"/>
        </w:rPr>
      </w:pPr>
      <w:r w:rsidRPr="00ED0E47">
        <w:rPr>
          <w:rFonts w:cs="Times New Roman"/>
        </w:rPr>
        <w:t xml:space="preserve">• если в течение тридцати одного часа с момента начала представления предложения о цене не поступило ни одного предложения о цене Доли, открытые торги с помощью программно-аппаратных средств электронной площадки завершаются автоматически.                                                           </w:t>
      </w:r>
    </w:p>
    <w:p w14:paraId="3426EFA9" w14:textId="77777777" w:rsidR="00665EE0" w:rsidRPr="00ED0E47" w:rsidRDefault="006D1538">
      <w:pPr>
        <w:ind w:left="-15" w:right="60"/>
        <w:jc w:val="both"/>
        <w:rPr>
          <w:rFonts w:cs="Times New Roman"/>
        </w:rPr>
      </w:pPr>
      <w:r w:rsidRPr="00ED0E47">
        <w:rPr>
          <w:rFonts w:cs="Times New Roman"/>
        </w:rPr>
        <w:t xml:space="preserve">       В этом случае сроком окончания представления предложений является момент завершения торгов.</w:t>
      </w:r>
    </w:p>
    <w:p w14:paraId="54C4FDC3" w14:textId="77AF387E" w:rsidR="00665EE0" w:rsidRPr="00ED0E47" w:rsidRDefault="006D1538">
      <w:pPr>
        <w:ind w:left="-15" w:right="60"/>
        <w:jc w:val="both"/>
        <w:rPr>
          <w:rFonts w:cs="Times New Roman"/>
        </w:rPr>
      </w:pPr>
      <w:r w:rsidRPr="00ED0E47">
        <w:rPr>
          <w:rFonts w:cs="Times New Roman"/>
        </w:rPr>
        <w:t>• в случае поступления предложения о цене Доли в течение одного часа с момента начала представления предложений время представления предложений о цене Доли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Доли не поступило следующее предложение о цене Доли, открытые торги с помощью программно-аппаратных средств электронной площадки завершаются автоматически.</w:t>
      </w:r>
    </w:p>
    <w:p w14:paraId="2447F3BD" w14:textId="77777777" w:rsidR="00665EE0" w:rsidRPr="00ED0E47" w:rsidRDefault="006D1538">
      <w:pPr>
        <w:ind w:left="-15" w:right="60" w:firstLine="724"/>
        <w:jc w:val="both"/>
        <w:rPr>
          <w:rFonts w:cs="Times New Roman"/>
        </w:rPr>
      </w:pPr>
      <w:r w:rsidRPr="00ED0E47">
        <w:rPr>
          <w:rFonts w:cs="Times New Roman"/>
        </w:rPr>
        <w:t>Процедура аукциона в электронной форме проводится путем понижения начальной цены продажи на величину, кратную величине «шага аукциона на понижение», который устанавливается Организатором аукциона в фиксируемой сумме и не изменяется в течение всего электронного аукциона.</w:t>
      </w:r>
    </w:p>
    <w:p w14:paraId="775E6197" w14:textId="77777777" w:rsidR="00665EE0" w:rsidRPr="00ED0E47" w:rsidRDefault="006D1538">
      <w:pPr>
        <w:ind w:left="-15" w:right="60" w:firstLine="724"/>
        <w:jc w:val="both"/>
        <w:rPr>
          <w:rFonts w:cs="Times New Roman"/>
        </w:rPr>
      </w:pPr>
      <w:r w:rsidRPr="00ED0E47">
        <w:rPr>
          <w:rFonts w:cs="Times New Roman"/>
        </w:rPr>
        <w:t>Ход проведения процедуры аукциона фиксируется оператором электронной площадки в электронном журнале.</w:t>
      </w:r>
    </w:p>
    <w:p w14:paraId="7AD2C614" w14:textId="419209E7" w:rsidR="00665EE0" w:rsidRPr="00ED0E47" w:rsidRDefault="006D1538">
      <w:pPr>
        <w:ind w:left="-15" w:right="60" w:firstLine="724"/>
        <w:jc w:val="both"/>
        <w:rPr>
          <w:rFonts w:cs="Times New Roman"/>
        </w:rPr>
      </w:pPr>
      <w:r w:rsidRPr="00ED0E47">
        <w:rPr>
          <w:rFonts w:cs="Times New Roman"/>
        </w:rPr>
        <w:t xml:space="preserve">Во время проведения электронных торгов оператор электронной площадки отклоняет предложение о цене Доли в момент его поступления, направив уведомление об отказе в приеме предложения, в случае если: </w:t>
      </w:r>
    </w:p>
    <w:p w14:paraId="0305E096" w14:textId="77777777" w:rsidR="00665EE0" w:rsidRPr="00ED0E47" w:rsidRDefault="006D1538">
      <w:pPr>
        <w:ind w:left="-15" w:right="60"/>
        <w:jc w:val="both"/>
        <w:rPr>
          <w:rFonts w:cs="Times New Roman"/>
        </w:rPr>
      </w:pPr>
      <w:r w:rsidRPr="00ED0E47">
        <w:rPr>
          <w:rFonts w:cs="Times New Roman"/>
        </w:rPr>
        <w:t>- предложение представлено по истечении срока окончания представления предложений;</w:t>
      </w:r>
    </w:p>
    <w:p w14:paraId="13857C96" w14:textId="08CAE263" w:rsidR="00665EE0" w:rsidRPr="00ED0E47" w:rsidRDefault="006D1538">
      <w:pPr>
        <w:ind w:left="-15" w:right="60"/>
        <w:jc w:val="both"/>
        <w:rPr>
          <w:rFonts w:cs="Times New Roman"/>
        </w:rPr>
      </w:pPr>
      <w:r w:rsidRPr="00ED0E47">
        <w:rPr>
          <w:rFonts w:cs="Times New Roman"/>
        </w:rPr>
        <w:t>- представленное предложение о цене Доли содержит предложение о цене, увеличенное на сумму, не кратную «шагу» аукциона или меньше ранее представленного предложения о цене имущества.</w:t>
      </w:r>
    </w:p>
    <w:p w14:paraId="030952C7" w14:textId="77777777" w:rsidR="00665EE0" w:rsidRPr="00ED0E47" w:rsidRDefault="006D1538">
      <w:pPr>
        <w:ind w:left="-15" w:right="60" w:firstLine="724"/>
        <w:jc w:val="both"/>
        <w:rPr>
          <w:rFonts w:cs="Times New Roman"/>
        </w:rPr>
      </w:pPr>
      <w:r w:rsidRPr="00ED0E47">
        <w:rPr>
          <w:rFonts w:cs="Times New Roman"/>
        </w:rPr>
        <w:t>Победителем аукциона признается Участник, предложивший наиболее высокую цену.</w:t>
      </w:r>
    </w:p>
    <w:p w14:paraId="17B93CF7" w14:textId="77777777" w:rsidR="00665EE0" w:rsidRPr="00ED0E47" w:rsidRDefault="006D1538">
      <w:pPr>
        <w:ind w:left="-15" w:right="60" w:firstLine="724"/>
        <w:jc w:val="both"/>
        <w:rPr>
          <w:rFonts w:cs="Times New Roman"/>
        </w:rPr>
      </w:pPr>
      <w:r w:rsidRPr="00ED0E47">
        <w:rPr>
          <w:rFonts w:cs="Times New Roman"/>
        </w:rPr>
        <w:t>По завершению аукциона при помощи программных средств электронной площадки формируется протокол о результатах аукциона.</w:t>
      </w:r>
    </w:p>
    <w:p w14:paraId="38648AB4" w14:textId="77777777" w:rsidR="00665EE0" w:rsidRPr="00ED0E47" w:rsidRDefault="006D1538">
      <w:pPr>
        <w:ind w:left="-15" w:right="60" w:firstLine="724"/>
        <w:jc w:val="both"/>
        <w:rPr>
          <w:rFonts w:cs="Times New Roman"/>
        </w:rPr>
      </w:pPr>
      <w:r w:rsidRPr="00ED0E47">
        <w:rPr>
          <w:rFonts w:cs="Times New Roman"/>
        </w:rPr>
        <w:t>Протокол о результатах аукциона подписывается Организатором торгов в день проведения электронного аукциона.</w:t>
      </w:r>
    </w:p>
    <w:p w14:paraId="0429E400" w14:textId="675C52CC" w:rsidR="00665EE0" w:rsidRPr="00ED0E47" w:rsidRDefault="006D1538">
      <w:pPr>
        <w:ind w:left="-15" w:right="60" w:firstLine="724"/>
        <w:jc w:val="both"/>
        <w:rPr>
          <w:rFonts w:cs="Times New Roman"/>
        </w:rPr>
      </w:pPr>
      <w:r w:rsidRPr="00ED0E47">
        <w:rPr>
          <w:rFonts w:cs="Times New Roman"/>
        </w:rPr>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Доли, предложенную победителем, и удостоверяющего право победителя на заключение договора купли-продажи Доли.</w:t>
      </w:r>
    </w:p>
    <w:p w14:paraId="561C87D9" w14:textId="77777777" w:rsidR="00665EE0" w:rsidRPr="00ED0E47" w:rsidRDefault="006D1538">
      <w:pPr>
        <w:ind w:left="-15" w:right="60" w:firstLine="724"/>
        <w:jc w:val="both"/>
        <w:rPr>
          <w:rFonts w:cs="Times New Roman"/>
        </w:rPr>
      </w:pPr>
      <w:r w:rsidRPr="00ED0E47">
        <w:rPr>
          <w:rFonts w:cs="Times New Roman"/>
        </w:rPr>
        <w:t>После подписания протокола о результатах электронного аукциона победителю/единственному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948459" w14:textId="77777777" w:rsidR="00665EE0" w:rsidRPr="00ED0E47" w:rsidRDefault="006D1538">
      <w:pPr>
        <w:ind w:left="-15" w:right="60" w:firstLine="724"/>
        <w:jc w:val="both"/>
        <w:rPr>
          <w:rFonts w:cs="Times New Roman"/>
        </w:rPr>
      </w:pPr>
      <w:r w:rsidRPr="00ED0E47">
        <w:rPr>
          <w:rFonts w:cs="Times New Roman"/>
        </w:rPr>
        <w:t>В случае отказа или уклонения победителя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1FA60F1E" w14:textId="77777777" w:rsidR="00665EE0" w:rsidRPr="00ED0E47" w:rsidRDefault="00665EE0">
      <w:pPr>
        <w:ind w:left="-15" w:right="60"/>
        <w:jc w:val="both"/>
        <w:rPr>
          <w:rFonts w:cs="Times New Roman"/>
        </w:rPr>
      </w:pPr>
    </w:p>
    <w:p w14:paraId="409EC1FF" w14:textId="77777777" w:rsidR="00665EE0" w:rsidRPr="00ED0E47" w:rsidRDefault="006D1538">
      <w:pPr>
        <w:ind w:left="-15" w:right="60" w:firstLine="724"/>
        <w:jc w:val="both"/>
        <w:rPr>
          <w:rFonts w:cs="Times New Roman"/>
        </w:rPr>
      </w:pPr>
      <w:r w:rsidRPr="00ED0E47">
        <w:rPr>
          <w:rFonts w:cs="Times New Roman"/>
        </w:rPr>
        <w:t>Электронный аукцион признается несостоявшимся в следующих случаях:</w:t>
      </w:r>
    </w:p>
    <w:p w14:paraId="25853425" w14:textId="77777777" w:rsidR="00665EE0" w:rsidRPr="00ED0E47" w:rsidRDefault="006D1538">
      <w:pPr>
        <w:ind w:left="-15" w:right="60" w:firstLine="724"/>
        <w:jc w:val="both"/>
        <w:rPr>
          <w:rFonts w:cs="Times New Roman"/>
        </w:rPr>
      </w:pPr>
      <w:r w:rsidRPr="00ED0E47">
        <w:rPr>
          <w:rFonts w:cs="Times New Roman"/>
        </w:rPr>
        <w:t>- при отсутствии заявок на участие в аукционе, либо ни один из Претендентов не признан участником аукциона;</w:t>
      </w:r>
    </w:p>
    <w:p w14:paraId="022E477C" w14:textId="77777777" w:rsidR="00665EE0" w:rsidRPr="00ED0E47" w:rsidRDefault="006D1538">
      <w:pPr>
        <w:ind w:left="-15" w:right="60" w:firstLine="724"/>
        <w:jc w:val="both"/>
        <w:rPr>
          <w:rFonts w:cs="Times New Roman"/>
        </w:rPr>
      </w:pPr>
      <w:r w:rsidRPr="00ED0E47">
        <w:rPr>
          <w:rFonts w:cs="Times New Roman"/>
        </w:rPr>
        <w:t>- к участию в аукционе допущен только один Претендент;</w:t>
      </w:r>
    </w:p>
    <w:p w14:paraId="447923EF" w14:textId="6B974929" w:rsidR="00665EE0" w:rsidRPr="00ED0E47" w:rsidRDefault="006D1538">
      <w:pPr>
        <w:ind w:left="-15" w:right="60" w:firstLine="724"/>
        <w:jc w:val="both"/>
        <w:rPr>
          <w:rFonts w:cs="Times New Roman"/>
        </w:rPr>
      </w:pPr>
      <w:r w:rsidRPr="00ED0E47">
        <w:rPr>
          <w:rFonts w:cs="Times New Roman"/>
        </w:rPr>
        <w:t>- ни один из участников аукциона не сделал предложения по начальной цене Доли.</w:t>
      </w:r>
    </w:p>
    <w:p w14:paraId="76645107" w14:textId="77777777" w:rsidR="00665EE0" w:rsidRPr="00ED0E47" w:rsidRDefault="006D1538">
      <w:pPr>
        <w:ind w:left="-15" w:right="60" w:firstLine="724"/>
        <w:jc w:val="both"/>
        <w:rPr>
          <w:rFonts w:cs="Times New Roman"/>
        </w:rPr>
      </w:pPr>
      <w:r w:rsidRPr="00ED0E47">
        <w:rPr>
          <w:rFonts w:cs="Times New Roman"/>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01857C26" w14:textId="77777777" w:rsidR="00665EE0" w:rsidRPr="00ED0E47" w:rsidRDefault="006D1538">
      <w:pPr>
        <w:ind w:left="-15" w:right="60" w:firstLine="724"/>
        <w:jc w:val="both"/>
        <w:rPr>
          <w:rFonts w:cs="Times New Roman"/>
        </w:rPr>
      </w:pPr>
      <w:r w:rsidRPr="00ED0E47">
        <w:rPr>
          <w:rFonts w:cs="Times New Roman"/>
        </w:rPr>
        <w:t xml:space="preserve">В случае технического сбоя системы электронных торгов (СЭТ) проведение аукциона </w:t>
      </w:r>
      <w:r w:rsidRPr="00ED0E47">
        <w:rPr>
          <w:rFonts w:cs="Times New Roman"/>
        </w:rPr>
        <w:lastRenderedPageBreak/>
        <w:t>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 .</w:t>
      </w:r>
    </w:p>
    <w:p w14:paraId="454C2B3A" w14:textId="77777777" w:rsidR="00665EE0" w:rsidRPr="00ED0E47" w:rsidRDefault="00665EE0">
      <w:pPr>
        <w:ind w:left="-15" w:right="60" w:firstLine="724"/>
        <w:jc w:val="both"/>
        <w:rPr>
          <w:rFonts w:cs="Times New Roman"/>
        </w:rPr>
      </w:pPr>
    </w:p>
    <w:p w14:paraId="78F861FE" w14:textId="77777777" w:rsidR="00665EE0" w:rsidRPr="00ED0E47" w:rsidRDefault="006D1538">
      <w:pPr>
        <w:spacing w:line="264" w:lineRule="auto"/>
        <w:ind w:left="1789" w:right="60"/>
        <w:jc w:val="both"/>
        <w:rPr>
          <w:rFonts w:cs="Times New Roman"/>
        </w:rPr>
      </w:pPr>
      <w:r w:rsidRPr="00ED0E47">
        <w:rPr>
          <w:rFonts w:cs="Times New Roman"/>
          <w:b/>
        </w:rPr>
        <w:t xml:space="preserve">ПОРЯДОК ЗАКЛЮЧЕНИЯ ДОГОВОРА ПО ИТОГАМ ТОРГОВ: </w:t>
      </w:r>
    </w:p>
    <w:p w14:paraId="6BD44336" w14:textId="679E1084" w:rsidR="00665EE0" w:rsidRPr="00ED0E47" w:rsidRDefault="006D1538">
      <w:pPr>
        <w:ind w:firstLine="567"/>
        <w:jc w:val="both"/>
        <w:rPr>
          <w:rFonts w:eastAsia="Arial" w:cs="Times New Roman"/>
          <w:color w:val="000000"/>
        </w:rPr>
      </w:pPr>
      <w:r w:rsidRPr="00ED0E47">
        <w:rPr>
          <w:rFonts w:cs="Times New Roman"/>
          <w:b/>
        </w:rPr>
        <w:t xml:space="preserve">Договор купли-продажи </w:t>
      </w:r>
      <w:r w:rsidRPr="00ED0E47">
        <w:rPr>
          <w:rFonts w:cs="Times New Roman"/>
          <w:b/>
          <w:bCs/>
        </w:rPr>
        <w:t>Доли з</w:t>
      </w:r>
      <w:r w:rsidRPr="00ED0E47">
        <w:rPr>
          <w:rFonts w:cs="Times New Roman"/>
          <w:b/>
        </w:rPr>
        <w:t xml:space="preserve">аключается победителем электронного аукциона/единственным участником (Покупателем) с Продавцом в течение </w:t>
      </w:r>
      <w:r w:rsidRPr="00ED0E47">
        <w:rPr>
          <w:rFonts w:cs="Times New Roman"/>
          <w:b/>
          <w:bCs/>
        </w:rPr>
        <w:t>5 (пяти)</w:t>
      </w:r>
      <w:r w:rsidRPr="00ED0E47">
        <w:rPr>
          <w:rFonts w:cs="Times New Roman"/>
          <w:b/>
        </w:rPr>
        <w:t xml:space="preserve"> рабочих дней после подведения итогов аукциона в соответствии с примерной формой, размещенной на сайте www.lot-online.ru в разделе «карточка лота». </w:t>
      </w:r>
    </w:p>
    <w:p w14:paraId="49235040" w14:textId="312F9F50" w:rsidR="00665EE0" w:rsidRPr="00ED0E47" w:rsidRDefault="006D1538">
      <w:pPr>
        <w:spacing w:line="269" w:lineRule="auto"/>
        <w:ind w:left="-17" w:right="62" w:firstLine="726"/>
        <w:jc w:val="both"/>
        <w:rPr>
          <w:rFonts w:cs="Times New Roman"/>
          <w:b/>
          <w:bCs/>
        </w:rPr>
      </w:pPr>
      <w:r w:rsidRPr="00ED0E47">
        <w:rPr>
          <w:rFonts w:cs="Times New Roman"/>
          <w:b/>
          <w:bCs/>
        </w:rPr>
        <w:t xml:space="preserve">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Доли с Продавцом по начальной цене Доли. </w:t>
      </w:r>
    </w:p>
    <w:p w14:paraId="6ACA74CC" w14:textId="0A55A961" w:rsidR="00665EE0" w:rsidRPr="00ED0E47" w:rsidRDefault="006D1538">
      <w:pPr>
        <w:ind w:right="60" w:firstLine="709"/>
        <w:jc w:val="both"/>
        <w:rPr>
          <w:rFonts w:cs="Times New Roman"/>
          <w:b/>
        </w:rPr>
      </w:pPr>
      <w:r w:rsidRPr="00ED0E47">
        <w:rPr>
          <w:rFonts w:cs="Times New Roman"/>
          <w:b/>
          <w:bCs/>
        </w:rPr>
        <w:t>Оплата цены продажи Доли производится Покупателем за вычетом ранее внесённого задатка в соответствии с условиями договора купли-продажи, форма которого размещена</w:t>
      </w:r>
      <w:r w:rsidRPr="00ED0E47">
        <w:rPr>
          <w:rFonts w:cs="Times New Roman"/>
          <w:b/>
        </w:rPr>
        <w:t xml:space="preserve"> на сайте www.lot-online.ru в разделе «карточка лота».</w:t>
      </w:r>
      <w:r w:rsidRPr="00ED0E47">
        <w:rPr>
          <w:rFonts w:eastAsia="Courier New" w:cs="Times New Roman"/>
        </w:rPr>
        <w:t xml:space="preserve">  </w:t>
      </w:r>
    </w:p>
    <w:p w14:paraId="73EFB63C" w14:textId="70C51D9B" w:rsidR="00665EE0" w:rsidRPr="00ED0E47" w:rsidRDefault="006D1538">
      <w:pPr>
        <w:ind w:left="-15" w:right="60" w:firstLine="724"/>
        <w:jc w:val="both"/>
        <w:rPr>
          <w:rFonts w:cs="Times New Roman"/>
        </w:rPr>
      </w:pPr>
      <w:r w:rsidRPr="00ED0E47">
        <w:rPr>
          <w:rFonts w:cs="Times New Roman"/>
        </w:rPr>
        <w:t>При уклонении (отказе) Покупателя</w:t>
      </w:r>
      <w:r w:rsidRPr="00ED0E47">
        <w:rPr>
          <w:rFonts w:cs="Times New Roman"/>
          <w:b/>
        </w:rPr>
        <w:t xml:space="preserve"> </w:t>
      </w:r>
      <w:r w:rsidRPr="00ED0E47">
        <w:rPr>
          <w:rFonts w:cs="Times New Roman"/>
        </w:rPr>
        <w:t xml:space="preserve">от подписания договора купли-продажи, оплаты покупной цены Доли в установленный срок задаток ему не возвращается. </w:t>
      </w:r>
    </w:p>
    <w:p w14:paraId="6417DA54" w14:textId="77777777" w:rsidR="00665EE0" w:rsidRPr="00ED0E47" w:rsidRDefault="006D1538">
      <w:pPr>
        <w:ind w:right="-57" w:firstLine="567"/>
        <w:jc w:val="both"/>
        <w:rPr>
          <w:rFonts w:cs="Times New Roman"/>
          <w:b/>
          <w:bCs/>
        </w:rPr>
      </w:pPr>
      <w:r w:rsidRPr="00ED0E47">
        <w:rPr>
          <w:rFonts w:cs="Times New Roman"/>
          <w:b/>
          <w:bCs/>
          <w:highlight w:val="white"/>
        </w:rPr>
        <w:t xml:space="preserve"> Договор купли-продажи Долей подлежит нотариальному удостоверению в порядке, установленном законодательством Российской Федерации в нотариальной конторе по адресу: г.Москва, ул. Островитянова, д.4 (нотариус: Карпович Елена Николаевна, Лицензия № 000019-77 от  27.05.2005г.).</w:t>
      </w:r>
    </w:p>
    <w:p w14:paraId="277B9BAC" w14:textId="3DFB1315" w:rsidR="00665EE0" w:rsidRPr="00ED0E47" w:rsidRDefault="006D1538">
      <w:pPr>
        <w:ind w:right="-57" w:firstLine="567"/>
        <w:jc w:val="both"/>
        <w:rPr>
          <w:rFonts w:cs="Times New Roman"/>
          <w:b/>
          <w:bCs/>
        </w:rPr>
      </w:pPr>
      <w:r w:rsidRPr="00ED0E47">
        <w:rPr>
          <w:rFonts w:cs="Times New Roman"/>
          <w:b/>
          <w:bCs/>
        </w:rPr>
        <w:t>Расходы по нотариальному удостоверению договора купли-продажи и внесению сведений в Единый государственный реестр юридических лиц несет Покупатель.</w:t>
      </w:r>
    </w:p>
    <w:p w14:paraId="4E2F0D03" w14:textId="7A9E50E8" w:rsidR="00665EE0" w:rsidRPr="00ED0E47" w:rsidRDefault="006D1538">
      <w:pPr>
        <w:ind w:left="-15" w:right="60" w:firstLine="724"/>
        <w:jc w:val="both"/>
        <w:rPr>
          <w:rFonts w:cs="Times New Roman"/>
          <w:bCs/>
        </w:rPr>
      </w:pPr>
      <w:r w:rsidRPr="00ED0E47">
        <w:rPr>
          <w:rFonts w:cs="Times New Roman"/>
        </w:rPr>
        <w:t xml:space="preserve">В случае уклонения (отказа) победителя аукциона от заключения договора купли-продажи Доли по результатам торгов в установленный срок, от оплаты цены Доли, участник аукциона, сделавший предпоследнее предложение по цене Доли в ходе торгов, вправе заключить договор купли-продажи Доли в течение 10 (десяти) рабочих дней с даты получения от Продавца уведомления с предложением заключить договор купли-продажи Доли. При этом оплата цены Доли производится участником аукциона, сделавшим предпоследнее предложение по цене Доли в ходе торгов, в полном объеме путем безналичного перечисления денежных средств </w:t>
      </w:r>
      <w:r w:rsidRPr="00ED0E47">
        <w:rPr>
          <w:rFonts w:cs="Times New Roman"/>
          <w:bCs/>
        </w:rPr>
        <w:t>в соответствии с условиями договора купли-продажи, форма которого размещена сайте www.lot-online.ru в разделе «карточка лота».</w:t>
      </w:r>
      <w:r w:rsidRPr="00ED0E47">
        <w:rPr>
          <w:rFonts w:eastAsia="Courier New" w:cs="Times New Roman"/>
          <w:bCs/>
        </w:rPr>
        <w:t xml:space="preserve"> </w:t>
      </w:r>
    </w:p>
    <w:p w14:paraId="7E13179C" w14:textId="77777777" w:rsidR="00665EE0" w:rsidRPr="00ED0E47" w:rsidRDefault="006D1538">
      <w:pPr>
        <w:ind w:left="-15" w:right="60"/>
        <w:jc w:val="both"/>
        <w:rPr>
          <w:rFonts w:cs="Times New Roman"/>
        </w:rPr>
      </w:pPr>
      <w:r w:rsidRPr="00ED0E47">
        <w:rPr>
          <w:rFonts w:eastAsia="Courier New" w:cs="Times New Roman"/>
          <w:bCs/>
          <w:shd w:val="clear" w:color="auto" w:fill="FFFFFF"/>
        </w:rPr>
        <w:tab/>
      </w:r>
      <w:r w:rsidRPr="00ED0E47">
        <w:rPr>
          <w:rFonts w:eastAsia="Courier New" w:cs="Times New Roman"/>
          <w:bCs/>
          <w:shd w:val="clear" w:color="auto" w:fill="FFFFFF"/>
        </w:rPr>
        <w:tab/>
        <w:t>Сделки по итогам торгов подл</w:t>
      </w:r>
      <w:r w:rsidRPr="00ED0E47">
        <w:rPr>
          <w:rFonts w:eastAsia="Courier New" w:cs="Times New Roman"/>
          <w:bCs/>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3D7DAE9D" w14:textId="168AE05B" w:rsidR="00665EE0" w:rsidRPr="00ED0E47" w:rsidRDefault="006D1538">
      <w:pPr>
        <w:ind w:left="-15" w:right="60"/>
        <w:jc w:val="both"/>
        <w:rPr>
          <w:rFonts w:eastAsia="Courier New" w:cs="Times New Roman"/>
          <w:bCs/>
        </w:rPr>
      </w:pPr>
      <w:r w:rsidRPr="00ED0E47">
        <w:rPr>
          <w:rFonts w:cs="Times New Roman"/>
        </w:rPr>
        <w:tab/>
      </w:r>
      <w:r w:rsidRPr="00ED0E47">
        <w:rPr>
          <w:rFonts w:cs="Times New Roman"/>
        </w:rPr>
        <w:tab/>
        <w:t xml:space="preserve">Подача документов для государственной регистрации права собственности Покупателя на Доли производится </w:t>
      </w:r>
      <w:r w:rsidRPr="00ED0E47">
        <w:rPr>
          <w:rFonts w:cs="Times New Roman"/>
          <w:bCs/>
        </w:rPr>
        <w:t>в соответствии условиями договора купли-продажи, форма которого размещена на сайте www.lot-online.ru в разделе «карточка лота».</w:t>
      </w:r>
      <w:r w:rsidRPr="00ED0E47">
        <w:rPr>
          <w:rFonts w:eastAsia="Courier New" w:cs="Times New Roman"/>
          <w:bCs/>
        </w:rPr>
        <w:t xml:space="preserve"> </w:t>
      </w:r>
    </w:p>
    <w:p w14:paraId="19A08917" w14:textId="77777777" w:rsidR="00665EE0" w:rsidRPr="00ED0E47" w:rsidRDefault="00665EE0">
      <w:pPr>
        <w:ind w:left="-15" w:right="60" w:firstLine="582"/>
        <w:jc w:val="both"/>
        <w:rPr>
          <w:rFonts w:cs="Times New Roman"/>
        </w:rPr>
      </w:pPr>
    </w:p>
    <w:p w14:paraId="3EB7F8D8" w14:textId="6EE33266" w:rsidR="00665EE0" w:rsidRPr="00ED0E47" w:rsidRDefault="006D1538">
      <w:pPr>
        <w:ind w:left="-15" w:right="60" w:firstLine="582"/>
        <w:jc w:val="both"/>
        <w:rPr>
          <w:rFonts w:cs="Times New Roman"/>
        </w:rPr>
      </w:pPr>
      <w:r w:rsidRPr="00ED0E47">
        <w:rPr>
          <w:rFonts w:cs="Times New Roman"/>
        </w:rPr>
        <w:t xml:space="preserve">По вопросам предоставления правоустанавливающей документации, дополнительной документации, по вопросу заключения договора купли-продажи Доли по итогам торгов обращаться по телефонам Организатора торгов: +7(967) 246-44-02. </w:t>
      </w:r>
    </w:p>
    <w:p w14:paraId="32D246DE" w14:textId="3F7D5399" w:rsidR="00665EE0" w:rsidRPr="00ED0E47" w:rsidRDefault="006D1538">
      <w:pPr>
        <w:tabs>
          <w:tab w:val="left" w:pos="10080"/>
        </w:tabs>
        <w:ind w:right="125" w:firstLine="567"/>
        <w:jc w:val="both"/>
        <w:rPr>
          <w:rFonts w:eastAsia="Times New Roman" w:cs="Times New Roman"/>
          <w:bCs/>
        </w:rPr>
      </w:pPr>
      <w:bookmarkStart w:id="0" w:name="_Hlk46490404"/>
      <w:r w:rsidRPr="00ED0E47">
        <w:rPr>
          <w:rFonts w:eastAsia="Times New Roman" w:cs="Times New Roman"/>
          <w:b/>
          <w:bCs/>
          <w:lang w:eastAsia="ru-RU"/>
        </w:rPr>
        <w:t>Участник аукциона, не реализовавший свое право на изучение документации по Лоту, изучение технической документации, лишается права предъявлять претензии к Организатору торгов и Продавцу по поводу юридического и физического состояния Лота</w:t>
      </w:r>
      <w:bookmarkEnd w:id="0"/>
      <w:r w:rsidRPr="00ED0E47">
        <w:rPr>
          <w:rFonts w:eastAsia="Times New Roman" w:cs="Times New Roman"/>
          <w:bCs/>
          <w:lang w:eastAsia="ru-RU"/>
        </w:rPr>
        <w:t>.</w:t>
      </w:r>
    </w:p>
    <w:p w14:paraId="47F588AA" w14:textId="77777777" w:rsidR="00665EE0" w:rsidRPr="00ED0E47" w:rsidRDefault="00665EE0">
      <w:pPr>
        <w:ind w:right="60"/>
        <w:jc w:val="both"/>
        <w:rPr>
          <w:rFonts w:cs="Times New Roman"/>
        </w:rPr>
      </w:pPr>
    </w:p>
    <w:p w14:paraId="128DA7B4" w14:textId="65772E23" w:rsidR="00665EE0" w:rsidRPr="00ED0E47" w:rsidRDefault="006D1538">
      <w:pPr>
        <w:ind w:left="567" w:right="60"/>
        <w:jc w:val="both"/>
        <w:rPr>
          <w:rFonts w:cs="Times New Roman"/>
        </w:rPr>
      </w:pPr>
      <w:r w:rsidRPr="00ED0E47">
        <w:rPr>
          <w:rFonts w:cs="Times New Roman"/>
        </w:rPr>
        <w:t xml:space="preserve">Телефон службы технической поддержки сайта </w:t>
      </w:r>
      <w:hyperlink r:id="rId44" w:tooltip="http://www.lot-online.ru/" w:history="1">
        <w:r w:rsidRPr="00ED0E47">
          <w:rPr>
            <w:rFonts w:cs="Times New Roman"/>
            <w:u w:val="single"/>
          </w:rPr>
          <w:t>www.lot</w:t>
        </w:r>
      </w:hyperlink>
      <w:hyperlink r:id="rId45" w:tooltip="http://www.lot-online.ru/" w:history="1">
        <w:r w:rsidRPr="00ED0E47">
          <w:rPr>
            <w:rFonts w:cs="Times New Roman"/>
            <w:u w:val="single"/>
          </w:rPr>
          <w:t>-</w:t>
        </w:r>
      </w:hyperlink>
      <w:hyperlink r:id="rId46" w:tooltip="http://www.lot-online.ru/" w:history="1">
        <w:r w:rsidRPr="00ED0E47">
          <w:rPr>
            <w:rFonts w:cs="Times New Roman"/>
            <w:u w:val="single"/>
          </w:rPr>
          <w:t>online.ru</w:t>
        </w:r>
      </w:hyperlink>
      <w:hyperlink r:id="rId47" w:tooltip="http://www.lot-online.ru/" w:history="1">
        <w:r w:rsidRPr="00ED0E47">
          <w:rPr>
            <w:rFonts w:cs="Times New Roman"/>
          </w:rPr>
          <w:t>:</w:t>
        </w:r>
      </w:hyperlink>
      <w:r w:rsidRPr="00ED0E47">
        <w:rPr>
          <w:rFonts w:cs="Times New Roman"/>
        </w:rPr>
        <w:t xml:space="preserve"> 8-800-777-57-57. </w:t>
      </w:r>
    </w:p>
    <w:p w14:paraId="1BC218C2" w14:textId="77777777" w:rsidR="00665EE0" w:rsidRPr="00ED0E47" w:rsidRDefault="00665EE0">
      <w:pPr>
        <w:ind w:left="567" w:right="60"/>
        <w:jc w:val="both"/>
        <w:rPr>
          <w:rFonts w:cs="Times New Roman"/>
        </w:rPr>
      </w:pPr>
    </w:p>
    <w:p w14:paraId="5F6763EE" w14:textId="77777777" w:rsidR="00665EE0" w:rsidRPr="00ED0E47" w:rsidRDefault="006D1538">
      <w:pPr>
        <w:spacing w:line="259" w:lineRule="auto"/>
        <w:ind w:left="567" w:right="60"/>
        <w:jc w:val="both"/>
        <w:rPr>
          <w:rFonts w:cs="Times New Roman"/>
        </w:rPr>
      </w:pPr>
      <w:r w:rsidRPr="00ED0E47">
        <w:rPr>
          <w:rFonts w:cs="Times New Roman"/>
        </w:rPr>
        <w:t>Приложения:</w:t>
      </w:r>
    </w:p>
    <w:p w14:paraId="3CF20EB3" w14:textId="1E46C99F" w:rsidR="00665EE0" w:rsidRPr="00ED0E47" w:rsidRDefault="006D1538">
      <w:pPr>
        <w:pStyle w:val="affd"/>
        <w:numPr>
          <w:ilvl w:val="0"/>
          <w:numId w:val="5"/>
        </w:numPr>
        <w:spacing w:line="259" w:lineRule="auto"/>
        <w:ind w:right="60"/>
        <w:rPr>
          <w:rFonts w:ascii="Times New Roman" w:hAnsi="Times New Roman"/>
          <w:sz w:val="24"/>
          <w:szCs w:val="24"/>
        </w:rPr>
      </w:pPr>
      <w:r w:rsidRPr="00ED0E47">
        <w:rPr>
          <w:rFonts w:ascii="Times New Roman" w:hAnsi="Times New Roman"/>
          <w:sz w:val="24"/>
          <w:szCs w:val="24"/>
        </w:rPr>
        <w:t>Форма заявки на участие в аукционе</w:t>
      </w:r>
    </w:p>
    <w:p w14:paraId="75DC93DC" w14:textId="77777777" w:rsidR="00665EE0" w:rsidRPr="00ED0E47" w:rsidRDefault="006D1538">
      <w:pPr>
        <w:pStyle w:val="affd"/>
        <w:numPr>
          <w:ilvl w:val="0"/>
          <w:numId w:val="5"/>
        </w:numPr>
        <w:spacing w:line="259" w:lineRule="auto"/>
        <w:ind w:right="60"/>
        <w:rPr>
          <w:rFonts w:ascii="Times New Roman" w:hAnsi="Times New Roman"/>
          <w:sz w:val="24"/>
          <w:szCs w:val="24"/>
        </w:rPr>
      </w:pPr>
      <w:r w:rsidRPr="00ED0E47">
        <w:rPr>
          <w:rFonts w:ascii="Times New Roman" w:hAnsi="Times New Roman"/>
          <w:sz w:val="24"/>
          <w:szCs w:val="24"/>
        </w:rPr>
        <w:lastRenderedPageBreak/>
        <w:t>Форма Договора о задатке</w:t>
      </w:r>
    </w:p>
    <w:p w14:paraId="0C53768A" w14:textId="77777777" w:rsidR="00665EE0" w:rsidRPr="00ED0E47" w:rsidRDefault="006D1538">
      <w:pPr>
        <w:pStyle w:val="affd"/>
        <w:numPr>
          <w:ilvl w:val="0"/>
          <w:numId w:val="5"/>
        </w:numPr>
        <w:rPr>
          <w:rFonts w:ascii="Times New Roman" w:hAnsi="Times New Roman"/>
          <w:sz w:val="24"/>
          <w:szCs w:val="24"/>
        </w:rPr>
      </w:pPr>
      <w:r w:rsidRPr="00ED0E47">
        <w:rPr>
          <w:rFonts w:ascii="Times New Roman" w:hAnsi="Times New Roman"/>
          <w:sz w:val="24"/>
          <w:szCs w:val="24"/>
        </w:rPr>
        <w:t>Проект Договора купли-продажи доли в уставном капитале</w:t>
      </w:r>
    </w:p>
    <w:p w14:paraId="0ACAA53B" w14:textId="77777777" w:rsidR="00665EE0" w:rsidRPr="00ED0E47" w:rsidRDefault="00665EE0">
      <w:pPr>
        <w:spacing w:line="259" w:lineRule="auto"/>
        <w:ind w:left="567" w:right="60"/>
        <w:jc w:val="both"/>
        <w:rPr>
          <w:rFonts w:cs="Times New Roman"/>
        </w:rPr>
      </w:pPr>
    </w:p>
    <w:p w14:paraId="48C20893" w14:textId="77777777" w:rsidR="00665EE0" w:rsidRPr="00ED0E47" w:rsidRDefault="00665EE0">
      <w:pPr>
        <w:ind w:left="-12" w:right="27" w:firstLine="24"/>
        <w:jc w:val="both"/>
        <w:rPr>
          <w:rFonts w:cs="Times New Roman"/>
        </w:rPr>
      </w:pPr>
    </w:p>
    <w:sectPr w:rsidR="00665EE0" w:rsidRPr="00ED0E47">
      <w:footerReference w:type="default" r:id="rId48"/>
      <w:pgSz w:w="11906" w:h="16838"/>
      <w:pgMar w:top="567" w:right="1134" w:bottom="680"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DC3D" w14:textId="77777777" w:rsidR="00CD4780" w:rsidRDefault="00CD4780">
      <w:r>
        <w:separator/>
      </w:r>
    </w:p>
  </w:endnote>
  <w:endnote w:type="continuationSeparator" w:id="0">
    <w:p w14:paraId="19797664" w14:textId="77777777" w:rsidR="00CD4780" w:rsidRDefault="00CD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Calibri"/>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3502" w14:textId="77777777" w:rsidR="00665EE0" w:rsidRDefault="00665EE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D16C" w14:textId="77777777" w:rsidR="00CD4780" w:rsidRDefault="00CD4780">
      <w:r>
        <w:separator/>
      </w:r>
    </w:p>
  </w:footnote>
  <w:footnote w:type="continuationSeparator" w:id="0">
    <w:p w14:paraId="7C584AD8" w14:textId="77777777" w:rsidR="00CD4780" w:rsidRDefault="00CD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B00"/>
    <w:multiLevelType w:val="multilevel"/>
    <w:tmpl w:val="284083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372BC1"/>
    <w:multiLevelType w:val="multilevel"/>
    <w:tmpl w:val="432C675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30DD5D26"/>
    <w:multiLevelType w:val="multilevel"/>
    <w:tmpl w:val="436288A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4DCF4471"/>
    <w:multiLevelType w:val="multilevel"/>
    <w:tmpl w:val="9A82EA4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5E8C7C88"/>
    <w:multiLevelType w:val="multilevel"/>
    <w:tmpl w:val="197AD1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13975521">
    <w:abstractNumId w:val="2"/>
  </w:num>
  <w:num w:numId="2" w16cid:durableId="1281954203">
    <w:abstractNumId w:val="1"/>
  </w:num>
  <w:num w:numId="3" w16cid:durableId="880440705">
    <w:abstractNumId w:val="3"/>
  </w:num>
  <w:num w:numId="4" w16cid:durableId="437531275">
    <w:abstractNumId w:val="4"/>
  </w:num>
  <w:num w:numId="5" w16cid:durableId="154936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E0"/>
    <w:rsid w:val="003F2308"/>
    <w:rsid w:val="00665EE0"/>
    <w:rsid w:val="006D1538"/>
    <w:rsid w:val="009072B0"/>
    <w:rsid w:val="00960EC1"/>
    <w:rsid w:val="00CD4780"/>
    <w:rsid w:val="00D60617"/>
    <w:rsid w:val="00D75D1B"/>
    <w:rsid w:val="00ED0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13F"/>
  <w15:docId w15:val="{03931051-9139-4AB6-BDB4-6AAA6379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uiPriority w:val="99"/>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semiHidden/>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paragraph" w:styleId="a6">
    <w:name w:val="Title"/>
    <w:basedOn w:val="a"/>
    <w:next w:val="aff8"/>
    <w:link w:val="a5"/>
    <w:qFormat/>
    <w:pPr>
      <w:keepNext/>
      <w:spacing w:before="240" w:after="120"/>
    </w:pPr>
    <w:rPr>
      <w:rFonts w:ascii="Liberation Sans" w:eastAsia="Microsoft YaHei" w:hAnsi="Liberation Sans" w:cs="Lucida Sans"/>
      <w:sz w:val="28"/>
      <w:szCs w:val="28"/>
    </w:rPr>
  </w:style>
  <w:style w:type="paragraph" w:styleId="aff8">
    <w:name w:val="Body Text"/>
    <w:basedOn w:val="a"/>
    <w:pPr>
      <w:spacing w:after="120"/>
    </w:pPr>
  </w:style>
  <w:style w:type="paragraph" w:styleId="aff9">
    <w:name w:val="List"/>
    <w:basedOn w:val="aff8"/>
  </w:style>
  <w:style w:type="paragraph" w:styleId="affa">
    <w:name w:val="caption"/>
    <w:basedOn w:val="a"/>
    <w:qFormat/>
    <w:pPr>
      <w:suppressLineNumbers/>
      <w:spacing w:before="120" w:after="120"/>
    </w:pPr>
    <w:rPr>
      <w:rFonts w:cs="Lucida Sans"/>
      <w:i/>
      <w:iCs/>
    </w:rPr>
  </w:style>
  <w:style w:type="paragraph" w:styleId="affb">
    <w:name w:val="index heading"/>
    <w:basedOn w:val="a"/>
    <w:qFormat/>
    <w:pPr>
      <w:suppressLineNumbers/>
    </w:pPr>
    <w:rPr>
      <w:rFonts w:cs="Lucida Sans"/>
    </w:rPr>
  </w:style>
  <w:style w:type="paragraph" w:customStyle="1" w:styleId="13">
    <w:name w:val="Заголовок1"/>
    <w:basedOn w:val="a"/>
    <w:next w:val="aff8"/>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c">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d">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e">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
    <w:name w:val="Normal (Web)"/>
    <w:basedOn w:val="a"/>
    <w:uiPriority w:val="99"/>
    <w:qFormat/>
    <w:pPr>
      <w:widowControl/>
    </w:pPr>
    <w:rPr>
      <w:rFonts w:eastAsia="Times New Roman" w:cs="Times New Roman"/>
      <w:lang w:eastAsia="ru-RU" w:bidi="ar-SA"/>
    </w:rPr>
  </w:style>
  <w:style w:type="paragraph" w:styleId="afff0">
    <w:name w:val="Revision"/>
    <w:uiPriority w:val="99"/>
    <w:semiHidden/>
    <w:qFormat/>
    <w:rPr>
      <w:rFonts w:eastAsia="SimSun" w:cs="Mangal"/>
      <w:sz w:val="24"/>
      <w:szCs w:val="21"/>
      <w:lang w:eastAsia="hi-IN" w:bidi="hi-IN"/>
    </w:rPr>
  </w:style>
  <w:style w:type="paragraph" w:styleId="aff6">
    <w:name w:val="annotation text"/>
    <w:basedOn w:val="a"/>
    <w:link w:val="aff5"/>
    <w:uiPriority w:val="99"/>
    <w:semiHidden/>
    <w:unhideWhenUsed/>
    <w:qFormat/>
    <w:rPr>
      <w:rFonts w:cs="Mangal"/>
      <w:sz w:val="20"/>
      <w:szCs w:val="18"/>
    </w:rPr>
  </w:style>
  <w:style w:type="character" w:customStyle="1" w:styleId="fontstyle01">
    <w:name w:val="fontstyle01"/>
    <w:basedOn w:val="a0"/>
    <w:qFormat/>
    <w:rPr>
      <w:rFonts w:ascii="TimesNewRomanPSMT" w:hAnsi="TimesNewRomanPSMT"/>
      <w:b w:val="0"/>
      <w:bCs w:val="0"/>
      <w:i w:val="0"/>
      <w:iCs w:val="0"/>
      <w:color w:val="000000"/>
      <w:sz w:val="20"/>
      <w:szCs w:val="20"/>
    </w:rPr>
  </w:style>
  <w:style w:type="character" w:customStyle="1" w:styleId="16">
    <w:name w:val="Основной шрифт абзаца1"/>
    <w:qFormat/>
  </w:style>
  <w:style w:type="character" w:customStyle="1" w:styleId="17">
    <w:name w:val="Текст сноски Знак1"/>
    <w:basedOn w:val="a0"/>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49" Type="http://schemas.openxmlformats.org/officeDocument/2006/relationships/fontTable" Target="fontTable.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48" Type="http://schemas.openxmlformats.org/officeDocument/2006/relationships/footer" Target="footer1.xm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13BB-5847-4753-89EC-EC35E2FC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4730</Words>
  <Characters>26963</Characters>
  <Application>Microsoft Office Word</Application>
  <DocSecurity>0</DocSecurity>
  <Lines>224</Lines>
  <Paragraphs>63</Paragraphs>
  <ScaleCrop>false</ScaleCrop>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Гоникберг Полина Эрнестовна</cp:lastModifiedBy>
  <cp:revision>93</cp:revision>
  <dcterms:created xsi:type="dcterms:W3CDTF">2022-09-30T07:14:00Z</dcterms:created>
  <dcterms:modified xsi:type="dcterms:W3CDTF">2026-03-22T21:45:00Z</dcterms:modified>
  <dc:language>ru-RU</dc:language>
</cp:coreProperties>
</file>