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 «Усть-СреднеканГЭСстрой»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Организатор продажи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 (организатор продажи)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8-924-692-00-44.</w:t>
      </w:r>
    </w:p>
    <w:p>
      <w:pPr>
        <w:pStyle w:val="Tableheader"/>
        <w:widowControl w:val="false"/>
        <w:ind w:firstLine="540"/>
        <w:rPr>
          <w:b w:val="false"/>
          <w:bCs/>
          <w:sz w:val="24"/>
        </w:rPr>
      </w:pPr>
      <w:r>
        <w:rPr>
          <w:i/>
          <w:sz w:val="24"/>
        </w:rPr>
        <w:t>Предмет продажи:</w:t>
      </w:r>
      <w:r>
        <w:rPr>
          <w:sz w:val="24"/>
        </w:rPr>
        <w:t xml:space="preserve"> </w:t>
      </w:r>
      <w:r>
        <w:rPr>
          <w:b w:val="false"/>
          <w:bCs/>
          <w:sz w:val="24"/>
        </w:rPr>
        <w:t>производственно-складской комплекс, состоящий из складов, подкрановых путей, кранов козловых, административного здания.</w:t>
      </w:r>
    </w:p>
    <w:p>
      <w:pPr>
        <w:pStyle w:val="Normal"/>
        <w:ind w:firstLine="540"/>
        <w:rPr>
          <w:i/>
          <w:i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Адрес местонахождения предмета продажи:</w:t>
      </w:r>
      <w:r>
        <w:rPr>
          <w:sz w:val="24"/>
          <w:szCs w:val="24"/>
        </w:rPr>
        <w:t xml:space="preserve"> Магаданская область, г. Магадан, пгт. Уптар, ул. Усть-Илимская.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i/>
          <w:sz w:val="24"/>
        </w:rPr>
        <w:t>Краткое описание Предмета продажи:</w:t>
      </w:r>
      <w:r>
        <w:rPr>
          <w:sz w:val="24"/>
        </w:rPr>
        <w:t xml:space="preserve"> 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 xml:space="preserve">склад с кадастровым номером </w:t>
      </w:r>
      <w:r>
        <w:rPr>
          <w:b w:val="false"/>
          <w:sz w:val="24"/>
        </w:rPr>
        <w:t>49:09:000000:2125, площадью 819.8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 xml:space="preserve">склад с кадастровым номером </w:t>
      </w:r>
      <w:r>
        <w:rPr>
          <w:b w:val="false"/>
          <w:sz w:val="24"/>
        </w:rPr>
        <w:t>49:09:000000:2097, площадью 1714.1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 xml:space="preserve">склад с кадастровым номером </w:t>
      </w:r>
      <w:r>
        <w:rPr>
          <w:b w:val="false"/>
          <w:sz w:val="24"/>
        </w:rPr>
        <w:t>49:09:000000:2141, площадью 1715.2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  <w:lang w:val="en-US"/>
        </w:rPr>
        <w:t>подкрановые пути, протяженностью 73 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  <w:lang w:val="en-US"/>
        </w:rPr>
        <w:t>подкрановые пути, протяженностью 100 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>кран козловой КК 30-32, 1980 года выпуска;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>кран козловой КК 30-32, 1974 года выпуска;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</w:rPr>
        <w:t>двухэтажное административное здание, площадью 82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  <w:lang w:val="en-US"/>
        </w:rPr>
        <w:t>склад площадью 1821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  <w:lang w:val="en-US"/>
        </w:rPr>
        <w:t>склад площадью 1905 кв.м;</w:t>
      </w:r>
    </w:p>
    <w:p>
      <w:pPr>
        <w:pStyle w:val="Tableheader"/>
        <w:widowControl w:val="false"/>
        <w:numPr>
          <w:ilvl w:val="0"/>
          <w:numId w:val="3"/>
        </w:numPr>
        <w:rPr>
          <w:b w:val="false"/>
          <w:bCs/>
          <w:sz w:val="24"/>
        </w:rPr>
      </w:pPr>
      <w:r>
        <w:rPr>
          <w:b w:val="false"/>
          <w:bCs/>
          <w:sz w:val="24"/>
          <w:lang w:val="en-US"/>
        </w:rPr>
        <w:t>склад площадью 1947 кв.м.</w:t>
      </w:r>
    </w:p>
    <w:p>
      <w:pPr>
        <w:pStyle w:val="Tableheader"/>
        <w:widowControl w:val="false"/>
        <w:ind w:left="142" w:hanging="0"/>
        <w:rPr>
          <w:b w:val="false"/>
          <w:bCs/>
          <w:sz w:val="24"/>
        </w:rPr>
      </w:pPr>
      <w:r>
        <w:rPr>
          <w:b w:val="false"/>
          <w:bCs/>
          <w:sz w:val="24"/>
        </w:rPr>
        <w:t>Предмет продажи расположен на земельном участке с кадастровым номером 49:09:020009:8, общей площадью 113 710 кв. м. Земельный участок арендуется у Департамента имущества и жилищных отношений г. Магадана на основании Договора аренды земельного участка №АН-49-09-03-15404 от 14.06.2019 г. сроком на 49 лет.</w:t>
      </w:r>
    </w:p>
    <w:p>
      <w:pPr>
        <w:pStyle w:val="Normal"/>
        <w:ind w:firstLine="54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Обременения: </w:t>
      </w:r>
      <w:r>
        <w:rPr>
          <w:bCs/>
          <w:iCs/>
          <w:sz w:val="24"/>
          <w:szCs w:val="24"/>
        </w:rPr>
        <w:t xml:space="preserve">Отсутствуют </w:t>
      </w:r>
    </w:p>
    <w:p>
      <w:pPr>
        <w:pStyle w:val="Caption1"/>
        <w:ind w:firstLine="567"/>
        <w:rPr>
          <w:rFonts w:eastAsia="Lucida Sans Unicode"/>
          <w:kern w:val="2"/>
          <w:shd w:fill="FFFF99" w:val="clear"/>
        </w:rPr>
      </w:pPr>
      <w:r>
        <w:rPr>
          <w:b/>
        </w:rPr>
        <w:t>Начальная цена продажи</w:t>
      </w:r>
      <w:r>
        <w:rPr/>
        <w:t xml:space="preserve">: 22 </w:t>
      </w:r>
      <w:r>
        <w:rPr/>
        <w:t>509 724</w:t>
      </w:r>
      <w:r>
        <w:rPr>
          <w:i w:val="false"/>
          <w:iCs w:val="false"/>
        </w:rPr>
        <w:t xml:space="preserve"> (двадцать два миллиона пятьсот девять тысяч семьсот двадцать четыре) рублей </w:t>
      </w:r>
      <w:r>
        <w:rPr>
          <w:i w:val="false"/>
          <w:iCs w:val="false"/>
        </w:rPr>
        <w:t>23</w:t>
      </w:r>
      <w:r>
        <w:rPr>
          <w:i w:val="false"/>
          <w:iCs w:val="false"/>
        </w:rPr>
        <w:t xml:space="preserve"> копе</w:t>
      </w:r>
      <w:r>
        <w:rPr>
          <w:i w:val="false"/>
          <w:iCs w:val="false"/>
        </w:rPr>
        <w:t>йки</w:t>
      </w:r>
      <w:r>
        <w:rPr>
          <w:i w:val="false"/>
          <w:iCs w:val="false"/>
        </w:rPr>
        <w:t xml:space="preserve">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sz w:val="24"/>
          <w:szCs w:val="24"/>
        </w:rPr>
        <w:t>«Шаг» аукциона:</w:t>
      </w:r>
      <w:r>
        <w:rPr>
          <w:sz w:val="24"/>
          <w:szCs w:val="24"/>
        </w:rPr>
        <w:t xml:space="preserve"> 1 % от начальной цены продажи, указанной в настоящем Извещении, что составляет </w:t>
      </w:r>
      <w:r>
        <w:rPr>
          <w:sz w:val="24"/>
          <w:szCs w:val="24"/>
        </w:rPr>
        <w:t>225 097</w:t>
      </w:r>
      <w:r>
        <w:rPr>
          <w:sz w:val="24"/>
          <w:szCs w:val="24"/>
        </w:rPr>
        <w:t xml:space="preserve"> (двести двадцать пять тысяч девяносто семь) рублей  </w:t>
      </w:r>
      <w:r>
        <w:rPr>
          <w:sz w:val="24"/>
          <w:szCs w:val="24"/>
        </w:rPr>
        <w:t>24</w:t>
      </w:r>
      <w:r>
        <w:rPr>
          <w:sz w:val="24"/>
          <w:szCs w:val="24"/>
        </w:rPr>
        <w:t xml:space="preserve"> копе</w:t>
      </w:r>
      <w:r>
        <w:rPr>
          <w:sz w:val="24"/>
          <w:szCs w:val="24"/>
        </w:rPr>
        <w:t>йки</w:t>
      </w:r>
      <w:r>
        <w:rPr>
          <w:sz w:val="24"/>
          <w:szCs w:val="24"/>
        </w:rPr>
        <w:t xml:space="preserve">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Размер задатка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675 291 </w:t>
      </w:r>
      <w:r>
        <w:rPr>
          <w:sz w:val="24"/>
          <w:szCs w:val="24"/>
        </w:rPr>
        <w:t>(шестьсот семьдесят пять тысяч двести девяносто один) рубл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73</w:t>
      </w:r>
      <w:r>
        <w:rPr>
          <w:sz w:val="24"/>
          <w:szCs w:val="24"/>
        </w:rPr>
        <w:t xml:space="preserve"> копе</w:t>
      </w:r>
      <w:r>
        <w:rPr>
          <w:sz w:val="24"/>
          <w:szCs w:val="24"/>
        </w:rPr>
        <w:t>йки</w:t>
      </w:r>
      <w:r>
        <w:rPr>
          <w:sz w:val="24"/>
          <w:szCs w:val="24"/>
        </w:rPr>
        <w:t xml:space="preserve"> (с учетом НДС).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Срок и порядок внесения задатка: </w:t>
      </w:r>
      <w:r>
        <w:rPr>
          <w:sz w:val="24"/>
          <w:szCs w:val="24"/>
        </w:rPr>
        <w:t>с начала приема заявок по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</w:rPr>
        <w:t>06</w:t>
      </w:r>
      <w:r>
        <w:rPr>
          <w:sz w:val="24"/>
          <w:szCs w:val="24"/>
        </w:rPr>
        <w:t>» ма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2026 г.</w:t>
      </w:r>
    </w:p>
    <w:p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начала подачи Заявок</w:t>
      </w:r>
      <w:r>
        <w:rPr>
          <w:sz w:val="24"/>
          <w:szCs w:val="24"/>
        </w:rPr>
        <w:t>: «</w:t>
      </w:r>
      <w:r>
        <w:rPr>
          <w:sz w:val="24"/>
          <w:szCs w:val="24"/>
        </w:rPr>
        <w:t>25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2026 г. 17 ч.00 мин. (по местному времени Продавца)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окончания подачи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</w:t>
      </w:r>
      <w:r>
        <w:rPr>
          <w:sz w:val="24"/>
          <w:szCs w:val="24"/>
        </w:rPr>
        <w:t>06</w:t>
      </w:r>
      <w:r>
        <w:rPr>
          <w:sz w:val="24"/>
          <w:szCs w:val="24"/>
        </w:rPr>
        <w:t>» ма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2026 г. 17 ч. 00 мин. (по местному времени Продавца)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Дата окончания рассмотрения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</w:t>
      </w:r>
      <w:r>
        <w:rPr>
          <w:sz w:val="24"/>
          <w:szCs w:val="24"/>
        </w:rPr>
        <w:t>07</w:t>
      </w:r>
      <w:r>
        <w:rPr>
          <w:sz w:val="24"/>
          <w:szCs w:val="24"/>
        </w:rPr>
        <w:t>» ма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2026 г.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проведения Аукциона: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>08</w:t>
      </w:r>
      <w:r>
        <w:rPr>
          <w:sz w:val="24"/>
          <w:szCs w:val="24"/>
        </w:rPr>
        <w:t>» ма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2026 г. 17 ч. 00 мин. (по местному времени Продавца)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Время ожидания ценового предложения Участника:</w:t>
      </w:r>
      <w:r>
        <w:rPr>
          <w:sz w:val="24"/>
          <w:szCs w:val="24"/>
        </w:rPr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подведения итогов Аукциона: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>12</w:t>
      </w:r>
      <w:r>
        <w:rPr>
          <w:sz w:val="24"/>
          <w:szCs w:val="24"/>
        </w:rPr>
        <w:t>» ма</w:t>
      </w:r>
      <w:bookmarkStart w:id="0" w:name="_GoBack"/>
      <w:bookmarkEnd w:id="0"/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6 </w:t>
      </w:r>
      <w:r>
        <w:rPr>
          <w:sz w:val="24"/>
          <w:szCs w:val="24"/>
        </w:rPr>
        <w:t>г. в 17 ч. 00 мин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 xml:space="preserve">Место подведения итогов: </w:t>
      </w:r>
      <w:r>
        <w:rPr>
          <w:sz w:val="24"/>
          <w:szCs w:val="24"/>
        </w:rPr>
        <w:t xml:space="preserve">по адресу Продавца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Акционерное общество «Российский аукционный дом» (АО «РАД»), </w:t>
      </w:r>
      <w:hyperlink r:id="rId2">
        <w:r>
          <w:rPr>
            <w:rStyle w:val="Hyperlink"/>
            <w:sz w:val="24"/>
            <w:szCs w:val="24"/>
          </w:rPr>
          <w:t>https://lot-online.ru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Порядок и форма подачи Заявок:</w:t>
      </w:r>
      <w:r>
        <w:rPr>
          <w:sz w:val="24"/>
          <w:szCs w:val="24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Участники Аукциона</w:t>
      </w:r>
      <w:r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Порядок подведения итогов Аукциона:</w:t>
      </w:r>
      <w:r>
        <w:rPr>
          <w:sz w:val="24"/>
        </w:rPr>
        <w:t xml:space="preserve"> </w:t>
      </w:r>
      <w:r>
        <w:rPr>
          <w:b w:val="false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b w:val="false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4"/>
        </w:rPr>
      </w:pPr>
      <w:r>
        <w:rPr>
          <w:sz w:val="24"/>
        </w:rPr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sz w:val="24"/>
          </w:rPr>
          <w:t>https://lot-online.ru</w:t>
        </w:r>
      </w:hyperlink>
      <w:r>
        <w:rPr>
          <w:rStyle w:val="Hyperlink"/>
          <w:b w:val="false"/>
          <w:color w:val="auto"/>
          <w:sz w:val="24"/>
          <w:u w:val="none"/>
        </w:rPr>
        <w:t xml:space="preserve"> 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9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e2ff8"/>
    <w:rPr>
      <w:color w:val="605E5C"/>
      <w:shd w:fill="E1DFDD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542f04"/>
    <w:rPr>
      <w:rFonts w:ascii="Segoe UI" w:hAnsi="Segoe UI" w:eastAsia="Times New Roman" w:cs="Segoe UI"/>
      <w:sz w:val="18"/>
      <w:szCs w:val="18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4" w:customStyle="1">
    <w:name w:val="Подпункт"/>
    <w:basedOn w:val="Style13"/>
    <w:qFormat/>
    <w:rsid w:val="00612e1b"/>
    <w:pPr>
      <w:numPr>
        <w:ilvl w:val="3"/>
      </w:numPr>
    </w:pPr>
    <w:rPr/>
  </w:style>
  <w:style w:type="paragraph" w:styleId="Style15" w:customStyle="1">
    <w:name w:val="Подподпункт"/>
    <w:basedOn w:val="Style14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542f04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AlterOffice/2025.3.1.0$Linux_X86_64 LibreOffice_project/431cd1b79110582f53535c95ed0a2449aadc8bf9</Application>
  <AppVersion>15.0000</AppVersion>
  <Pages>2</Pages>
  <Words>610</Words>
  <Characters>3983</Characters>
  <CharactersWithSpaces>4552</CharactersWithSpaces>
  <Paragraphs>39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2025-10-06T02:36:00Z</dcterms:created>
  <dc:creator>Грибова Елена Владимировна</dc:creator>
  <dc:description/>
  <dc:language>ru-RU</dc:language>
  <cp:lastModifiedBy>kotova_ea</cp:lastModifiedBy>
  <dcterms:modified xsi:type="dcterms:W3CDTF">2026-03-25T16:40:35Z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