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413" w:rsidRDefault="00031413" w:rsidP="00031413">
      <w:pPr>
        <w:jc w:val="center"/>
        <w:rPr>
          <w:b/>
        </w:rPr>
      </w:pPr>
    </w:p>
    <w:p w:rsidR="00031413" w:rsidRPr="00077989" w:rsidRDefault="00031413" w:rsidP="00031413">
      <w:pPr>
        <w:jc w:val="center"/>
        <w:rPr>
          <w:b/>
        </w:rPr>
      </w:pPr>
      <w:r w:rsidRPr="00077989">
        <w:rPr>
          <w:b/>
        </w:rPr>
        <w:t xml:space="preserve">Положение </w:t>
      </w:r>
    </w:p>
    <w:p w:rsidR="00031413" w:rsidRPr="00077989" w:rsidRDefault="00031413" w:rsidP="00031413">
      <w:pPr>
        <w:jc w:val="center"/>
        <w:rPr>
          <w:bCs/>
        </w:rPr>
      </w:pPr>
      <w:r w:rsidRPr="00077989">
        <w:rPr>
          <w:b/>
        </w:rPr>
        <w:t xml:space="preserve">о продаже имущества посредством публичного предложения </w:t>
      </w:r>
    </w:p>
    <w:p w:rsidR="00031413" w:rsidRDefault="00031413" w:rsidP="00031413">
      <w:pPr>
        <w:rPr>
          <w:color w:val="000000"/>
          <w:sz w:val="22"/>
          <w:szCs w:val="22"/>
        </w:rPr>
      </w:pPr>
    </w:p>
    <w:p w:rsidR="00031413" w:rsidRPr="006E4D6D" w:rsidRDefault="00031413" w:rsidP="00031413">
      <w:pPr>
        <w:pStyle w:val="a9"/>
        <w:numPr>
          <w:ilvl w:val="2"/>
          <w:numId w:val="2"/>
        </w:numPr>
        <w:tabs>
          <w:tab w:val="left" w:pos="284"/>
          <w:tab w:val="left" w:pos="1276"/>
        </w:tabs>
        <w:spacing w:before="120" w:after="120"/>
        <w:ind w:left="1134" w:hanging="141"/>
        <w:jc w:val="center"/>
        <w:rPr>
          <w:b/>
        </w:rPr>
      </w:pPr>
      <w:r w:rsidRPr="006E4D6D">
        <w:rPr>
          <w:b/>
        </w:rPr>
        <w:t>Общие положения</w:t>
      </w:r>
    </w:p>
    <w:p w:rsidR="00031413" w:rsidRDefault="00F94C3F" w:rsidP="00031413">
      <w:pPr>
        <w:numPr>
          <w:ilvl w:val="1"/>
          <w:numId w:val="1"/>
        </w:numPr>
        <w:tabs>
          <w:tab w:val="left" w:pos="1276"/>
        </w:tabs>
        <w:ind w:left="0" w:firstLine="709"/>
        <w:contextualSpacing/>
        <w:jc w:val="both"/>
      </w:pPr>
      <w:r w:rsidRPr="00061BB5">
        <w:t xml:space="preserve">Настоящее Положение устанавливает порядок, сроки и условия проведения торгов по продаже имущества </w:t>
      </w:r>
      <w:r w:rsidR="002E3485" w:rsidRPr="002E3485">
        <w:rPr>
          <w:color w:val="000000" w:themeColor="text1"/>
        </w:rPr>
        <w:t>ШАЙХУТДИНОВА РАИЛЯ РАВИЛЕВИЧА</w:t>
      </w:r>
      <w:r w:rsidR="00F6659C">
        <w:rPr>
          <w:color w:val="000000" w:themeColor="text1"/>
        </w:rPr>
        <w:t xml:space="preserve"> </w:t>
      </w:r>
      <w:r w:rsidRPr="00061BB5">
        <w:t>(далее - «Должник»)</w:t>
      </w:r>
      <w:r>
        <w:t>.</w:t>
      </w:r>
    </w:p>
    <w:p w:rsidR="00F94C3F" w:rsidRDefault="00F94C3F" w:rsidP="00F94C3F">
      <w:pPr>
        <w:tabs>
          <w:tab w:val="left" w:pos="1276"/>
        </w:tabs>
        <w:ind w:left="709"/>
        <w:contextualSpacing/>
        <w:jc w:val="both"/>
      </w:pPr>
    </w:p>
    <w:tbl>
      <w:tblPr>
        <w:tblW w:w="9631" w:type="dxa"/>
        <w:tblLayout w:type="fixed"/>
        <w:tblLook w:val="00A0" w:firstRow="1" w:lastRow="0" w:firstColumn="1" w:lastColumn="0" w:noHBand="0" w:noVBand="0"/>
      </w:tblPr>
      <w:tblGrid>
        <w:gridCol w:w="5070"/>
        <w:gridCol w:w="4561"/>
      </w:tblGrid>
      <w:tr w:rsidR="009E0F3F" w:rsidRPr="0019502A" w:rsidTr="00736E9B">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autoSpaceDE w:val="0"/>
              <w:autoSpaceDN w:val="0"/>
              <w:adjustRightInd w:val="0"/>
            </w:pPr>
            <w:r w:rsidRPr="00061BB5">
              <w:t xml:space="preserve">Ф.И.О. </w:t>
            </w:r>
            <w:r>
              <w:t>Арбитражного управляющего</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1C1E9D" w:rsidP="009E0F3F">
            <w:r w:rsidRPr="001C1E9D">
              <w:t>Волкова Лидия Игоревна</w:t>
            </w:r>
          </w:p>
        </w:tc>
      </w:tr>
      <w:tr w:rsidR="009E0F3F" w:rsidRPr="0019502A" w:rsidTr="00736E9B">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tabs>
                <w:tab w:val="left" w:pos="7488"/>
              </w:tabs>
              <w:autoSpaceDE w:val="0"/>
              <w:autoSpaceDN w:val="0"/>
              <w:adjustRightInd w:val="0"/>
            </w:pPr>
            <w:r w:rsidRPr="00061BB5">
              <w:t>ОГРН/ИНН</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9E0F3F" w:rsidP="009E0F3F">
            <w:r w:rsidRPr="0014102C">
              <w:t xml:space="preserve">- / </w:t>
            </w:r>
            <w:r w:rsidR="001C1E9D" w:rsidRPr="00AD08CB">
              <w:rPr>
                <w:color w:val="000000"/>
              </w:rPr>
              <w:t>741519298473</w:t>
            </w:r>
          </w:p>
        </w:tc>
      </w:tr>
      <w:tr w:rsidR="009E0F3F" w:rsidRPr="0019502A" w:rsidTr="007E3514">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tabs>
                <w:tab w:val="left" w:pos="7488"/>
              </w:tabs>
              <w:autoSpaceDE w:val="0"/>
              <w:autoSpaceDN w:val="0"/>
              <w:adjustRightInd w:val="0"/>
            </w:pPr>
            <w:r>
              <w:t xml:space="preserve">ФИО/Наименование </w:t>
            </w:r>
            <w:r w:rsidRPr="00061BB5">
              <w:t>Должника</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1C1E9D" w:rsidP="009E0F3F">
            <w:r w:rsidRPr="001C1E9D">
              <w:t>ШАЙХУТДИНОВ РАИЛЬ РАВИЛЕВИЧ</w:t>
            </w:r>
          </w:p>
        </w:tc>
      </w:tr>
      <w:tr w:rsidR="009E0F3F" w:rsidRPr="00061BB5" w:rsidTr="007E3514">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tabs>
                <w:tab w:val="left" w:pos="7488"/>
              </w:tabs>
              <w:autoSpaceDE w:val="0"/>
              <w:autoSpaceDN w:val="0"/>
              <w:adjustRightInd w:val="0"/>
            </w:pPr>
            <w:r w:rsidRPr="00061BB5">
              <w:t>Адрес Должника</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1C1E9D" w:rsidP="009E0F3F">
            <w:r w:rsidRPr="00775A76">
              <w:rPr>
                <w:bCs/>
                <w:color w:val="000000"/>
              </w:rPr>
              <w:t xml:space="preserve">Татарстан </w:t>
            </w:r>
            <w:proofErr w:type="spellStart"/>
            <w:r w:rsidRPr="00775A76">
              <w:rPr>
                <w:bCs/>
                <w:color w:val="000000"/>
              </w:rPr>
              <w:t>Респ</w:t>
            </w:r>
            <w:proofErr w:type="spellEnd"/>
            <w:r w:rsidRPr="00775A76">
              <w:rPr>
                <w:bCs/>
                <w:color w:val="000000"/>
              </w:rPr>
              <w:t xml:space="preserve">, Малые </w:t>
            </w:r>
            <w:proofErr w:type="spellStart"/>
            <w:r w:rsidRPr="00775A76">
              <w:rPr>
                <w:bCs/>
                <w:color w:val="000000"/>
              </w:rPr>
              <w:t>Кибя-Кози</w:t>
            </w:r>
            <w:proofErr w:type="spellEnd"/>
            <w:r w:rsidRPr="00775A76">
              <w:rPr>
                <w:bCs/>
                <w:color w:val="000000"/>
              </w:rPr>
              <w:t xml:space="preserve"> с, Малая </w:t>
            </w:r>
            <w:proofErr w:type="spellStart"/>
            <w:r w:rsidRPr="00775A76">
              <w:rPr>
                <w:bCs/>
                <w:color w:val="000000"/>
              </w:rPr>
              <w:t>ул</w:t>
            </w:r>
            <w:proofErr w:type="spellEnd"/>
            <w:r w:rsidRPr="00775A76">
              <w:rPr>
                <w:bCs/>
                <w:color w:val="000000"/>
              </w:rPr>
              <w:t>, 16</w:t>
            </w:r>
          </w:p>
        </w:tc>
      </w:tr>
      <w:tr w:rsidR="009E0F3F" w:rsidRPr="0019502A" w:rsidTr="007E3514">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tabs>
                <w:tab w:val="left" w:pos="7488"/>
              </w:tabs>
              <w:autoSpaceDE w:val="0"/>
              <w:autoSpaceDN w:val="0"/>
              <w:adjustRightInd w:val="0"/>
            </w:pPr>
            <w:r w:rsidRPr="00061BB5">
              <w:t>Наименование арбитражного суда, в производстве которого находится дело о банкротстве</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1C1E9D" w:rsidP="009E0F3F">
            <w:r w:rsidRPr="000301B0">
              <w:t xml:space="preserve">Арбитражный суд </w:t>
            </w:r>
            <w:r>
              <w:t>Республики Татарстан</w:t>
            </w:r>
          </w:p>
        </w:tc>
      </w:tr>
      <w:tr w:rsidR="009E0F3F" w:rsidRPr="0019502A" w:rsidTr="007E3514">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tabs>
                <w:tab w:val="left" w:pos="7488"/>
              </w:tabs>
              <w:autoSpaceDE w:val="0"/>
              <w:autoSpaceDN w:val="0"/>
              <w:adjustRightInd w:val="0"/>
            </w:pPr>
            <w:r w:rsidRPr="00061BB5">
              <w:t>Номер дела</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9452F3" w:rsidP="009E0F3F">
            <w:r w:rsidRPr="00775A76">
              <w:rPr>
                <w:rStyle w:val="ae"/>
                <w:color w:val="000000"/>
              </w:rPr>
              <w:t>А65-4595/2025</w:t>
            </w:r>
          </w:p>
        </w:tc>
      </w:tr>
      <w:tr w:rsidR="009E0F3F" w:rsidRPr="0019502A" w:rsidTr="00736E9B">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tabs>
                <w:tab w:val="left" w:pos="7488"/>
              </w:tabs>
              <w:autoSpaceDE w:val="0"/>
              <w:autoSpaceDN w:val="0"/>
              <w:adjustRightInd w:val="0"/>
            </w:pPr>
            <w:r w:rsidRPr="00061BB5">
              <w:t>Дата принятия судебного акта о введении процедуры банкротства</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9452F3" w:rsidP="009E0F3F">
            <w:r w:rsidRPr="005802BD">
              <w:t>14.03.2025</w:t>
            </w:r>
          </w:p>
        </w:tc>
      </w:tr>
      <w:tr w:rsidR="009E0F3F" w:rsidRPr="0019502A" w:rsidTr="00736E9B">
        <w:trPr>
          <w:trHeight w:val="20"/>
        </w:trPr>
        <w:tc>
          <w:tcPr>
            <w:tcW w:w="5070" w:type="dxa"/>
            <w:tcBorders>
              <w:top w:val="single" w:sz="6" w:space="0" w:color="000000"/>
              <w:left w:val="single" w:sz="6" w:space="0" w:color="000000"/>
              <w:bottom w:val="single" w:sz="6" w:space="0" w:color="000000"/>
              <w:right w:val="single" w:sz="6" w:space="0" w:color="000000"/>
            </w:tcBorders>
          </w:tcPr>
          <w:p w:rsidR="009E0F3F" w:rsidRPr="00061BB5" w:rsidRDefault="009E0F3F" w:rsidP="009E0F3F">
            <w:pPr>
              <w:tabs>
                <w:tab w:val="left" w:pos="7488"/>
              </w:tabs>
              <w:autoSpaceDE w:val="0"/>
              <w:autoSpaceDN w:val="0"/>
              <w:adjustRightInd w:val="0"/>
            </w:pPr>
            <w:r w:rsidRPr="00061BB5">
              <w:t xml:space="preserve">Дата назначения </w:t>
            </w:r>
            <w:r>
              <w:t>Арбитражного управляющего</w:t>
            </w:r>
          </w:p>
        </w:tc>
        <w:tc>
          <w:tcPr>
            <w:tcW w:w="4561" w:type="dxa"/>
            <w:tcBorders>
              <w:top w:val="single" w:sz="6" w:space="0" w:color="000000"/>
              <w:left w:val="single" w:sz="6" w:space="0" w:color="000000"/>
              <w:bottom w:val="single" w:sz="6" w:space="0" w:color="000000"/>
              <w:right w:val="single" w:sz="6" w:space="0" w:color="000000"/>
            </w:tcBorders>
          </w:tcPr>
          <w:p w:rsidR="009E0F3F" w:rsidRPr="0014102C" w:rsidRDefault="009452F3" w:rsidP="009E0F3F">
            <w:r w:rsidRPr="005802BD">
              <w:t>14.03.2025</w:t>
            </w:r>
          </w:p>
        </w:tc>
      </w:tr>
    </w:tbl>
    <w:p w:rsidR="00F94C3F" w:rsidRDefault="00F94C3F" w:rsidP="00F94C3F">
      <w:pPr>
        <w:tabs>
          <w:tab w:val="left" w:pos="1276"/>
        </w:tabs>
        <w:ind w:left="709"/>
        <w:contextualSpacing/>
        <w:jc w:val="both"/>
      </w:pPr>
    </w:p>
    <w:p w:rsidR="00031413" w:rsidRPr="006E4D6D" w:rsidRDefault="00031413" w:rsidP="00031413">
      <w:pPr>
        <w:numPr>
          <w:ilvl w:val="1"/>
          <w:numId w:val="1"/>
        </w:numPr>
        <w:tabs>
          <w:tab w:val="left" w:pos="1276"/>
        </w:tabs>
        <w:ind w:left="0" w:firstLine="709"/>
        <w:contextualSpacing/>
        <w:jc w:val="both"/>
      </w:pPr>
      <w:r w:rsidRPr="006E4D6D">
        <w:t xml:space="preserve">Настоящее Положение разработано в соответствии с Федеральным законом «О несостоятельности (банкротстве)» от 26.10.2002 № 127-ФЗ (далее – Закон о банкротстве), Гражданским Кодексом РФ, </w:t>
      </w:r>
      <w:r w:rsidRPr="00061BB5">
        <w:t xml:space="preserve">приказом Министерства экономического развития Российской Федерации </w:t>
      </w:r>
      <w:r>
        <w:t>от 23.07.2015 № 495 «Об утверждении</w:t>
      </w:r>
      <w:r w:rsidRPr="005E4EF1">
        <w:t xml:space="preserve"> </w:t>
      </w:r>
      <w:r>
        <w:t xml:space="preserve">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w:t>
      </w:r>
      <w:r w:rsidRPr="006E4D6D">
        <w:t xml:space="preserve">(далее – Приказ № </w:t>
      </w:r>
      <w:r>
        <w:t>495</w:t>
      </w:r>
      <w:r w:rsidRPr="006E4D6D">
        <w:t xml:space="preserve">) в целях организации и проведения продажи имущества Должника, в соответствии с гражданским законодательством Российской Федерации и с учетом требований действующего законодательства Российской Федерации о несостоятельности (банкротстве). Во всем остальном, что не урегулировано настоящим Положением, </w:t>
      </w:r>
      <w:r>
        <w:t>Арбитражный управляющий</w:t>
      </w:r>
      <w:r w:rsidRPr="006E4D6D">
        <w:t xml:space="preserve"> руководствуется Законом о банкротстве.</w:t>
      </w:r>
    </w:p>
    <w:p w:rsidR="00031413" w:rsidRPr="006E4D6D" w:rsidRDefault="00031413" w:rsidP="00031413">
      <w:pPr>
        <w:numPr>
          <w:ilvl w:val="1"/>
          <w:numId w:val="1"/>
        </w:numPr>
        <w:tabs>
          <w:tab w:val="left" w:pos="1276"/>
        </w:tabs>
        <w:ind w:left="0" w:firstLine="709"/>
        <w:contextualSpacing/>
        <w:jc w:val="both"/>
      </w:pPr>
      <w:r w:rsidRPr="006E4D6D">
        <w:t>Проводимые в соответствии с настоящим Положением торги (далее – торги) являются открытыми по составу участников и форме представления предложений о цене имущества. Предложения о цене имущества заявляются участниками торгов открыто в ходе проведения торгов.</w:t>
      </w:r>
    </w:p>
    <w:p w:rsidR="00031413" w:rsidRPr="006E4D6D" w:rsidRDefault="00031413" w:rsidP="00031413">
      <w:pPr>
        <w:pStyle w:val="a9"/>
        <w:tabs>
          <w:tab w:val="left" w:pos="1276"/>
        </w:tabs>
        <w:spacing w:after="120"/>
        <w:ind w:left="709"/>
        <w:jc w:val="both"/>
      </w:pPr>
    </w:p>
    <w:p w:rsidR="00031413" w:rsidRPr="006E4D6D" w:rsidRDefault="00031413" w:rsidP="00031413">
      <w:pPr>
        <w:pStyle w:val="a9"/>
        <w:numPr>
          <w:ilvl w:val="0"/>
          <w:numId w:val="1"/>
        </w:numPr>
        <w:tabs>
          <w:tab w:val="left" w:pos="426"/>
          <w:tab w:val="left" w:pos="1134"/>
        </w:tabs>
        <w:spacing w:before="120" w:after="120"/>
        <w:ind w:left="0" w:firstLine="0"/>
        <w:jc w:val="center"/>
        <w:rPr>
          <w:b/>
        </w:rPr>
      </w:pPr>
      <w:r w:rsidRPr="006E4D6D">
        <w:rPr>
          <w:b/>
        </w:rPr>
        <w:t>Термины и определения</w:t>
      </w:r>
    </w:p>
    <w:p w:rsidR="00031413" w:rsidRPr="006E4D6D" w:rsidRDefault="00031413" w:rsidP="00031413">
      <w:pPr>
        <w:tabs>
          <w:tab w:val="left" w:pos="283"/>
          <w:tab w:val="left" w:pos="1134"/>
        </w:tabs>
        <w:ind w:firstLine="709"/>
        <w:jc w:val="both"/>
      </w:pPr>
      <w:r w:rsidRPr="006E4D6D">
        <w:rPr>
          <w:b/>
          <w:bCs/>
          <w:spacing w:val="2"/>
          <w:kern w:val="1"/>
        </w:rPr>
        <w:t xml:space="preserve">Банк </w:t>
      </w:r>
      <w:r w:rsidRPr="006E4D6D">
        <w:t>- АО «</w:t>
      </w:r>
      <w:r>
        <w:t>АЛЬФА-БАНК</w:t>
      </w:r>
      <w:r w:rsidRPr="006E4D6D">
        <w:t>».</w:t>
      </w:r>
    </w:p>
    <w:p w:rsidR="00031413" w:rsidRPr="006E4D6D" w:rsidRDefault="00031413" w:rsidP="00031413">
      <w:pPr>
        <w:widowControl w:val="0"/>
        <w:tabs>
          <w:tab w:val="left" w:pos="1134"/>
        </w:tabs>
        <w:autoSpaceDE w:val="0"/>
        <w:autoSpaceDN w:val="0"/>
        <w:adjustRightInd w:val="0"/>
        <w:ind w:right="-9" w:firstLine="709"/>
        <w:jc w:val="both"/>
        <w:rPr>
          <w:bCs/>
          <w:spacing w:val="2"/>
          <w:kern w:val="1"/>
        </w:rPr>
      </w:pPr>
      <w:r w:rsidRPr="006E4D6D">
        <w:rPr>
          <w:b/>
          <w:bCs/>
          <w:spacing w:val="2"/>
          <w:kern w:val="1"/>
        </w:rPr>
        <w:t>Должник</w:t>
      </w:r>
      <w:r w:rsidRPr="006E4D6D">
        <w:rPr>
          <w:bCs/>
          <w:spacing w:val="2"/>
          <w:kern w:val="1"/>
        </w:rPr>
        <w:t xml:space="preserve"> - лицо, в отношении которого арбитражным судом введена процедура банкротства, собственник (владелец) имущества, выставленного на торги</w:t>
      </w:r>
      <w:r w:rsidRPr="001F64DB">
        <w:rPr>
          <w:bCs/>
          <w:spacing w:val="2"/>
          <w:kern w:val="1"/>
        </w:rPr>
        <w:t>.</w:t>
      </w:r>
    </w:p>
    <w:p w:rsidR="00031413" w:rsidRPr="006E4D6D" w:rsidRDefault="00031413" w:rsidP="00031413">
      <w:pPr>
        <w:pStyle w:val="2"/>
        <w:tabs>
          <w:tab w:val="left" w:pos="426"/>
          <w:tab w:val="left" w:pos="1276"/>
        </w:tabs>
        <w:ind w:left="0" w:firstLine="709"/>
        <w:jc w:val="both"/>
      </w:pPr>
      <w:r w:rsidRPr="006E4D6D">
        <w:rPr>
          <w:rFonts w:eastAsia="Calibri"/>
          <w:b/>
          <w:bCs/>
          <w:spacing w:val="2"/>
          <w:kern w:val="1"/>
          <w:lang w:eastAsia="en-US"/>
        </w:rPr>
        <w:t>Задаток</w:t>
      </w:r>
      <w:r w:rsidRPr="006E4D6D">
        <w:t xml:space="preserve"> - </w:t>
      </w:r>
      <w:r>
        <w:t xml:space="preserve">денежная </w:t>
      </w:r>
      <w:r w:rsidRPr="00061BB5">
        <w:t xml:space="preserve">сумма, перечисляемая заявителем </w:t>
      </w:r>
      <w:r>
        <w:t xml:space="preserve">на банковский счет Должника по учету задатков в счет причитающихся с него платежей в случае заключения с ним </w:t>
      </w:r>
      <w:r w:rsidRPr="00061BB5">
        <w:t>договора купли-продажи и в обеспечение его исполнения</w:t>
      </w:r>
      <w:r w:rsidRPr="001610B2">
        <w:t>.</w:t>
      </w:r>
    </w:p>
    <w:p w:rsidR="00031413" w:rsidRPr="006E4D6D" w:rsidRDefault="00031413" w:rsidP="00031413">
      <w:pPr>
        <w:tabs>
          <w:tab w:val="left" w:pos="283"/>
          <w:tab w:val="left" w:pos="1134"/>
        </w:tabs>
        <w:ind w:firstLine="709"/>
        <w:jc w:val="both"/>
        <w:rPr>
          <w:bCs/>
          <w:spacing w:val="2"/>
          <w:kern w:val="1"/>
        </w:rPr>
      </w:pPr>
      <w:r w:rsidRPr="006E4D6D">
        <w:rPr>
          <w:b/>
          <w:bCs/>
          <w:spacing w:val="2"/>
          <w:kern w:val="1"/>
        </w:rPr>
        <w:t>Имущество</w:t>
      </w:r>
      <w:r w:rsidRPr="006E4D6D">
        <w:rPr>
          <w:spacing w:val="2"/>
          <w:kern w:val="1"/>
        </w:rPr>
        <w:t xml:space="preserve"> - имущество Должника, указанное в Приложении, реализуемое в соответствии с </w:t>
      </w:r>
      <w:r w:rsidRPr="006E4D6D">
        <w:t xml:space="preserve">настоящим Положением и </w:t>
      </w:r>
      <w:r w:rsidRPr="006E4D6D">
        <w:rPr>
          <w:spacing w:val="2"/>
          <w:kern w:val="1"/>
        </w:rPr>
        <w:t>Законом о банкротстве</w:t>
      </w:r>
      <w:r>
        <w:rPr>
          <w:spacing w:val="2"/>
          <w:kern w:val="1"/>
        </w:rPr>
        <w:t xml:space="preserve"> (термин «Имущество» применяется также к отдельным лотам, в составе которых реализуется имущество).</w:t>
      </w:r>
    </w:p>
    <w:p w:rsidR="00031413" w:rsidRPr="006E4D6D" w:rsidRDefault="00031413" w:rsidP="00031413">
      <w:pPr>
        <w:tabs>
          <w:tab w:val="left" w:pos="283"/>
          <w:tab w:val="left" w:pos="1134"/>
        </w:tabs>
        <w:ind w:firstLine="709"/>
        <w:jc w:val="both"/>
        <w:rPr>
          <w:spacing w:val="2"/>
          <w:kern w:val="1"/>
        </w:rPr>
      </w:pPr>
      <w:r w:rsidRPr="006E4D6D">
        <w:rPr>
          <w:b/>
          <w:bCs/>
          <w:spacing w:val="2"/>
          <w:kern w:val="1"/>
        </w:rPr>
        <w:lastRenderedPageBreak/>
        <w:t>Заявитель</w:t>
      </w:r>
      <w:r w:rsidRPr="006E4D6D">
        <w:rPr>
          <w:bCs/>
          <w:spacing w:val="2"/>
          <w:kern w:val="1"/>
        </w:rPr>
        <w:t xml:space="preserve"> -</w:t>
      </w:r>
      <w:r w:rsidRPr="006E4D6D">
        <w:t xml:space="preserve"> намеревающееся стать участником торгов лицо,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 предусмотренных настоящим Положением.</w:t>
      </w:r>
    </w:p>
    <w:p w:rsidR="00031413" w:rsidRPr="006E4D6D" w:rsidRDefault="00031413" w:rsidP="00031413">
      <w:pPr>
        <w:tabs>
          <w:tab w:val="left" w:pos="283"/>
          <w:tab w:val="left" w:pos="1134"/>
        </w:tabs>
        <w:ind w:firstLine="709"/>
        <w:jc w:val="both"/>
      </w:pPr>
      <w:r w:rsidRPr="006E4D6D">
        <w:rPr>
          <w:b/>
          <w:bCs/>
          <w:spacing w:val="2"/>
          <w:kern w:val="1"/>
        </w:rPr>
        <w:t>Лот</w:t>
      </w:r>
      <w:r w:rsidRPr="006E4D6D">
        <w:rPr>
          <w:bCs/>
          <w:spacing w:val="2"/>
          <w:kern w:val="1"/>
        </w:rPr>
        <w:t xml:space="preserve"> </w:t>
      </w:r>
      <w:r w:rsidRPr="006E4D6D">
        <w:t>– имущество, выставляемое на торги как самостоятельный предмет продажи</w:t>
      </w:r>
      <w:r>
        <w:t>,</w:t>
      </w:r>
      <w:r w:rsidRPr="006E4D6D">
        <w:t xml:space="preserve"> и в отношении которого заключается отдельный договор купли – продажи по итогам проведения торгов</w:t>
      </w:r>
      <w:r>
        <w:rPr>
          <w:spacing w:val="2"/>
          <w:kern w:val="1"/>
        </w:rPr>
        <w:t>.</w:t>
      </w:r>
    </w:p>
    <w:p w:rsidR="00031413" w:rsidRPr="006E4D6D" w:rsidRDefault="00031413" w:rsidP="00031413">
      <w:pPr>
        <w:widowControl w:val="0"/>
        <w:tabs>
          <w:tab w:val="left" w:pos="1134"/>
        </w:tabs>
        <w:autoSpaceDE w:val="0"/>
        <w:autoSpaceDN w:val="0"/>
        <w:adjustRightInd w:val="0"/>
        <w:ind w:right="-9" w:firstLine="709"/>
        <w:jc w:val="both"/>
        <w:rPr>
          <w:spacing w:val="2"/>
          <w:kern w:val="1"/>
        </w:rPr>
      </w:pPr>
      <w:r w:rsidRPr="006E4D6D">
        <w:rPr>
          <w:b/>
          <w:bCs/>
          <w:spacing w:val="2"/>
          <w:kern w:val="1"/>
        </w:rPr>
        <w:t>Место проведения торгов</w:t>
      </w:r>
      <w:r w:rsidRPr="006E4D6D">
        <w:rPr>
          <w:spacing w:val="2"/>
          <w:kern w:val="1"/>
        </w:rPr>
        <w:t xml:space="preserve"> – </w:t>
      </w:r>
      <w:r w:rsidRPr="006E4D6D">
        <w:t>электронная площадка</w:t>
      </w:r>
      <w:r>
        <w:t>.</w:t>
      </w:r>
    </w:p>
    <w:p w:rsidR="00031413" w:rsidRPr="006E4D6D" w:rsidRDefault="00031413" w:rsidP="00031413">
      <w:pPr>
        <w:widowControl w:val="0"/>
        <w:tabs>
          <w:tab w:val="left" w:pos="1134"/>
        </w:tabs>
        <w:autoSpaceDE w:val="0"/>
        <w:autoSpaceDN w:val="0"/>
        <w:adjustRightInd w:val="0"/>
        <w:ind w:right="-9" w:firstLine="709"/>
        <w:jc w:val="both"/>
        <w:rPr>
          <w:spacing w:val="2"/>
          <w:kern w:val="1"/>
        </w:rPr>
      </w:pPr>
      <w:r w:rsidRPr="006E4D6D">
        <w:rPr>
          <w:b/>
          <w:bCs/>
          <w:spacing w:val="2"/>
          <w:kern w:val="1"/>
        </w:rPr>
        <w:t>Оператор электронной площадки</w:t>
      </w:r>
      <w:r w:rsidRPr="006E4D6D">
        <w:rPr>
          <w:bCs/>
        </w:rPr>
        <w:t xml:space="preserve"> –</w:t>
      </w:r>
      <w:r w:rsidRPr="006A1409">
        <w:rPr>
          <w:bCs/>
        </w:rPr>
        <w:t xml:space="preserve"> </w:t>
      </w:r>
      <w:r w:rsidRPr="006E4D6D">
        <w:t xml:space="preserve">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 действующее на основании заключенного с Организатором торгов договора на проведение открытых торгов по продаже </w:t>
      </w:r>
      <w:r>
        <w:t>И</w:t>
      </w:r>
      <w:r w:rsidRPr="006E4D6D">
        <w:t>мущества Должника</w:t>
      </w:r>
      <w:r w:rsidRPr="006E4D6D">
        <w:rPr>
          <w:spacing w:val="2"/>
          <w:kern w:val="1"/>
        </w:rPr>
        <w:t>.</w:t>
      </w:r>
    </w:p>
    <w:p w:rsidR="00031413" w:rsidRPr="00F65093" w:rsidRDefault="00031413" w:rsidP="00031413">
      <w:pPr>
        <w:widowControl w:val="0"/>
        <w:tabs>
          <w:tab w:val="left" w:pos="1276"/>
        </w:tabs>
        <w:autoSpaceDE w:val="0"/>
        <w:autoSpaceDN w:val="0"/>
        <w:adjustRightInd w:val="0"/>
        <w:ind w:right="-9" w:firstLine="709"/>
        <w:jc w:val="both"/>
        <w:rPr>
          <w:bCs/>
          <w:kern w:val="1"/>
        </w:rPr>
      </w:pPr>
      <w:r w:rsidRPr="00F65093">
        <w:rPr>
          <w:b/>
          <w:bCs/>
          <w:kern w:val="1"/>
        </w:rPr>
        <w:t xml:space="preserve">Организатор торгов – </w:t>
      </w:r>
      <w:r w:rsidRPr="00F65093">
        <w:rPr>
          <w:bCs/>
          <w:kern w:val="1"/>
        </w:rPr>
        <w:t>лицо (арбитражный управляющий/специализированная организация), организующее торги в процедуре банкротства Должника.</w:t>
      </w:r>
    </w:p>
    <w:p w:rsidR="00031413" w:rsidRPr="006E4D6D" w:rsidRDefault="00031413" w:rsidP="00031413">
      <w:pPr>
        <w:widowControl w:val="0"/>
        <w:tabs>
          <w:tab w:val="left" w:pos="1134"/>
        </w:tabs>
        <w:autoSpaceDE w:val="0"/>
        <w:autoSpaceDN w:val="0"/>
        <w:adjustRightInd w:val="0"/>
        <w:ind w:right="-9" w:firstLine="709"/>
        <w:jc w:val="both"/>
        <w:rPr>
          <w:kern w:val="1"/>
        </w:rPr>
      </w:pPr>
      <w:r w:rsidRPr="006E4D6D">
        <w:rPr>
          <w:b/>
          <w:bCs/>
          <w:spacing w:val="2"/>
          <w:kern w:val="1"/>
        </w:rPr>
        <w:t>Победитель торгов</w:t>
      </w:r>
      <w:r w:rsidRPr="006E4D6D">
        <w:rPr>
          <w:kern w:val="1"/>
        </w:rPr>
        <w:t xml:space="preserve"> – </w:t>
      </w:r>
      <w:r w:rsidRPr="006E4D6D">
        <w:rPr>
          <w:spacing w:val="2"/>
          <w:kern w:val="1"/>
        </w:rPr>
        <w:t>участник торгов, признанный организатором торгов по результатам подведения итогов торгов победителем</w:t>
      </w:r>
      <w:r w:rsidRPr="001F64DB">
        <w:rPr>
          <w:kern w:val="1"/>
        </w:rPr>
        <w:t>.</w:t>
      </w:r>
    </w:p>
    <w:p w:rsidR="00031413" w:rsidRPr="006E4D6D" w:rsidRDefault="00031413" w:rsidP="00031413">
      <w:pPr>
        <w:tabs>
          <w:tab w:val="left" w:pos="283"/>
          <w:tab w:val="left" w:pos="1134"/>
        </w:tabs>
        <w:ind w:firstLine="709"/>
        <w:jc w:val="both"/>
        <w:rPr>
          <w:spacing w:val="2"/>
          <w:kern w:val="1"/>
        </w:rPr>
      </w:pPr>
      <w:r w:rsidRPr="0011047C">
        <w:rPr>
          <w:b/>
          <w:bCs/>
          <w:spacing w:val="2"/>
          <w:kern w:val="1"/>
        </w:rPr>
        <w:t>Покупатель</w:t>
      </w:r>
      <w:r w:rsidRPr="0011047C">
        <w:rPr>
          <w:bCs/>
          <w:kern w:val="1"/>
        </w:rPr>
        <w:t xml:space="preserve"> - </w:t>
      </w:r>
      <w:r w:rsidRPr="0011047C">
        <w:t xml:space="preserve">лицо, с которым </w:t>
      </w:r>
      <w:r>
        <w:t xml:space="preserve">был </w:t>
      </w:r>
      <w:r w:rsidRPr="0011047C">
        <w:t>заключен договор купли – продажи по результатам торгов</w:t>
      </w:r>
      <w:r>
        <w:t>.</w:t>
      </w:r>
    </w:p>
    <w:p w:rsidR="00031413" w:rsidRPr="006E4D6D" w:rsidRDefault="00031413" w:rsidP="00031413">
      <w:pPr>
        <w:widowControl w:val="0"/>
        <w:tabs>
          <w:tab w:val="left" w:pos="1134"/>
        </w:tabs>
        <w:autoSpaceDE w:val="0"/>
        <w:autoSpaceDN w:val="0"/>
        <w:adjustRightInd w:val="0"/>
        <w:ind w:right="-9" w:firstLine="709"/>
        <w:jc w:val="both"/>
        <w:rPr>
          <w:bCs/>
          <w:spacing w:val="2"/>
          <w:kern w:val="1"/>
        </w:rPr>
      </w:pPr>
      <w:r w:rsidRPr="006E4D6D">
        <w:rPr>
          <w:b/>
          <w:bCs/>
          <w:spacing w:val="2"/>
          <w:kern w:val="1"/>
        </w:rPr>
        <w:t>Специальный банковский счет</w:t>
      </w:r>
      <w:r w:rsidRPr="006E4D6D">
        <w:t xml:space="preserve"> – отдельный банковский счёт, открываемый </w:t>
      </w:r>
      <w:r>
        <w:t>Арбитражным управляющим</w:t>
      </w:r>
      <w:r w:rsidRPr="006E4D6D">
        <w:t xml:space="preserve"> для зачисления и списания денежных средств в соответствии со статьей 138 Закона о банкротстве.</w:t>
      </w:r>
      <w:r w:rsidRPr="006E4D6D">
        <w:rPr>
          <w:bCs/>
          <w:spacing w:val="2"/>
          <w:kern w:val="1"/>
        </w:rPr>
        <w:t xml:space="preserve"> </w:t>
      </w:r>
    </w:p>
    <w:p w:rsidR="00031413" w:rsidRPr="006E4D6D" w:rsidRDefault="00031413" w:rsidP="00031413">
      <w:pPr>
        <w:widowControl w:val="0"/>
        <w:tabs>
          <w:tab w:val="left" w:pos="1134"/>
        </w:tabs>
        <w:autoSpaceDE w:val="0"/>
        <w:autoSpaceDN w:val="0"/>
        <w:adjustRightInd w:val="0"/>
        <w:ind w:right="-9" w:firstLine="709"/>
        <w:jc w:val="both"/>
        <w:rPr>
          <w:kern w:val="1"/>
        </w:rPr>
      </w:pPr>
      <w:r w:rsidRPr="006E4D6D">
        <w:rPr>
          <w:b/>
          <w:bCs/>
          <w:spacing w:val="2"/>
          <w:kern w:val="1"/>
        </w:rPr>
        <w:t>Торги</w:t>
      </w:r>
      <w:r w:rsidRPr="006E4D6D">
        <w:rPr>
          <w:bCs/>
          <w:spacing w:val="2"/>
          <w:kern w:val="1"/>
        </w:rPr>
        <w:t xml:space="preserve"> </w:t>
      </w:r>
      <w:r w:rsidRPr="006E4D6D">
        <w:rPr>
          <w:spacing w:val="2"/>
          <w:kern w:val="1"/>
        </w:rPr>
        <w:t xml:space="preserve">– </w:t>
      </w:r>
      <w:r w:rsidRPr="006E4D6D">
        <w:t>способ продажи имущества, основанный на принципе состязательности. Торги проводятся в электронной форме</w:t>
      </w:r>
    </w:p>
    <w:p w:rsidR="00031413" w:rsidRPr="00985814" w:rsidRDefault="00031413" w:rsidP="00031413">
      <w:pPr>
        <w:widowControl w:val="0"/>
        <w:tabs>
          <w:tab w:val="left" w:pos="1134"/>
        </w:tabs>
        <w:autoSpaceDE w:val="0"/>
        <w:autoSpaceDN w:val="0"/>
        <w:adjustRightInd w:val="0"/>
        <w:ind w:right="-9" w:firstLine="709"/>
        <w:jc w:val="both"/>
        <w:rPr>
          <w:spacing w:val="2"/>
          <w:kern w:val="1"/>
        </w:rPr>
      </w:pPr>
      <w:r w:rsidRPr="006E4D6D">
        <w:rPr>
          <w:b/>
          <w:bCs/>
          <w:spacing w:val="2"/>
          <w:kern w:val="1"/>
        </w:rPr>
        <w:t>Участник торгов</w:t>
      </w:r>
      <w:r w:rsidRPr="006E4D6D">
        <w:rPr>
          <w:spacing w:val="2"/>
          <w:kern w:val="1"/>
        </w:rPr>
        <w:t xml:space="preserve"> - лицо, согласное приобрести имущество, указанное в сообщении о проведении торгов на условиях, указанных в сообщении,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w:t>
      </w:r>
      <w:r>
        <w:rPr>
          <w:spacing w:val="2"/>
          <w:kern w:val="1"/>
        </w:rPr>
        <w:t>.</w:t>
      </w:r>
    </w:p>
    <w:p w:rsidR="00031413" w:rsidRPr="006E4D6D" w:rsidRDefault="00031413" w:rsidP="00031413">
      <w:pPr>
        <w:tabs>
          <w:tab w:val="left" w:pos="1134"/>
        </w:tabs>
        <w:ind w:firstLine="709"/>
        <w:jc w:val="both"/>
      </w:pPr>
      <w:r w:rsidRPr="006E4D6D">
        <w:rPr>
          <w:b/>
          <w:bCs/>
          <w:spacing w:val="2"/>
          <w:kern w:val="1"/>
        </w:rPr>
        <w:t xml:space="preserve">Электронная площадка </w:t>
      </w:r>
      <w:r w:rsidRPr="006E4D6D">
        <w:rPr>
          <w:spacing w:val="2"/>
          <w:kern w:val="1"/>
        </w:rPr>
        <w:t xml:space="preserve">– сайт в сети Интернет, на котором проводятся торги в электронной форме в соответствии </w:t>
      </w:r>
      <w:r>
        <w:rPr>
          <w:spacing w:val="2"/>
          <w:kern w:val="1"/>
        </w:rPr>
        <w:t xml:space="preserve">с </w:t>
      </w:r>
      <w:r w:rsidRPr="006E4D6D">
        <w:t>Законом о банкротстве.</w:t>
      </w:r>
    </w:p>
    <w:p w:rsidR="00031413" w:rsidRDefault="00031413" w:rsidP="00031413">
      <w:pPr>
        <w:pStyle w:val="2"/>
        <w:tabs>
          <w:tab w:val="left" w:pos="426"/>
          <w:tab w:val="left" w:pos="900"/>
          <w:tab w:val="left" w:pos="1080"/>
          <w:tab w:val="left" w:pos="1134"/>
          <w:tab w:val="left" w:pos="1440"/>
        </w:tabs>
        <w:ind w:left="0" w:firstLine="709"/>
        <w:jc w:val="both"/>
      </w:pPr>
      <w:r w:rsidRPr="006E4D6D">
        <w:t xml:space="preserve">Любые термины и определения, значение которых специально не оговорено в </w:t>
      </w:r>
      <w:r w:rsidRPr="001F64DB">
        <w:t>р</w:t>
      </w:r>
      <w:r w:rsidRPr="006E4D6D">
        <w:t>азделе 2 настоящего Положения, подлежат толкованию в соответствии с законодательством Российской Федерации.</w:t>
      </w:r>
    </w:p>
    <w:p w:rsidR="00031413" w:rsidRPr="006E4D6D" w:rsidRDefault="00031413" w:rsidP="00031413">
      <w:pPr>
        <w:pStyle w:val="a9"/>
        <w:numPr>
          <w:ilvl w:val="0"/>
          <w:numId w:val="1"/>
        </w:numPr>
        <w:tabs>
          <w:tab w:val="left" w:pos="426"/>
          <w:tab w:val="left" w:pos="1276"/>
        </w:tabs>
        <w:spacing w:after="120"/>
        <w:ind w:left="0" w:firstLine="0"/>
        <w:jc w:val="center"/>
        <w:rPr>
          <w:b/>
        </w:rPr>
      </w:pPr>
      <w:r w:rsidRPr="006E4D6D">
        <w:rPr>
          <w:b/>
        </w:rPr>
        <w:t>Условия торгов</w:t>
      </w:r>
    </w:p>
    <w:p w:rsidR="00031413" w:rsidRPr="001100F7" w:rsidRDefault="00031413" w:rsidP="00031413">
      <w:pPr>
        <w:pStyle w:val="a9"/>
        <w:numPr>
          <w:ilvl w:val="1"/>
          <w:numId w:val="1"/>
        </w:numPr>
        <w:tabs>
          <w:tab w:val="left" w:pos="1276"/>
        </w:tabs>
        <w:ind w:left="0" w:firstLine="709"/>
        <w:contextualSpacing/>
        <w:jc w:val="both"/>
      </w:pPr>
      <w:r w:rsidRPr="006E4D6D">
        <w:t xml:space="preserve">На торги выставляется </w:t>
      </w:r>
      <w:r>
        <w:t>И</w:t>
      </w:r>
      <w:r w:rsidRPr="006E4D6D">
        <w:t xml:space="preserve">мущество, указанное в </w:t>
      </w:r>
      <w:r w:rsidRPr="001100F7">
        <w:t xml:space="preserve">Приложении </w:t>
      </w:r>
      <w:r w:rsidR="00B50A62">
        <w:t xml:space="preserve">1 </w:t>
      </w:r>
      <w:r w:rsidRPr="001100F7">
        <w:t xml:space="preserve">к настоящему Положению. </w:t>
      </w:r>
    </w:p>
    <w:p w:rsidR="00031413" w:rsidRPr="00736A29" w:rsidRDefault="00031413" w:rsidP="00F94C3F">
      <w:pPr>
        <w:jc w:val="both"/>
      </w:pPr>
      <w:r w:rsidRPr="006E4D6D">
        <w:t xml:space="preserve">В соответствии </w:t>
      </w:r>
      <w:r>
        <w:t xml:space="preserve">с </w:t>
      </w:r>
      <w:r w:rsidRPr="006E4D6D">
        <w:t>ч. 4 ст. 139 Закон</w:t>
      </w:r>
      <w:r>
        <w:t>а</w:t>
      </w:r>
      <w:r w:rsidRPr="006E4D6D">
        <w:t xml:space="preserve"> о банкротстве начальная цена продажи </w:t>
      </w:r>
      <w:r>
        <w:t>И</w:t>
      </w:r>
      <w:r w:rsidRPr="006E4D6D">
        <w:t>мущества посредством публичного предложения составляет:</w:t>
      </w:r>
      <w:r w:rsidR="002614ED">
        <w:rPr>
          <w:rFonts w:ascii="Calibri" w:hAnsi="Calibri" w:cs="Calibri"/>
          <w:color w:val="000000"/>
          <w:sz w:val="22"/>
          <w:szCs w:val="22"/>
        </w:rPr>
        <w:t xml:space="preserve"> </w:t>
      </w:r>
      <w:r w:rsidR="005538FE">
        <w:rPr>
          <w:b/>
        </w:rPr>
        <w:t>9</w:t>
      </w:r>
      <w:r w:rsidR="005F7F12">
        <w:rPr>
          <w:b/>
        </w:rPr>
        <w:t>00</w:t>
      </w:r>
      <w:r w:rsidR="00E458FC">
        <w:rPr>
          <w:b/>
        </w:rPr>
        <w:t xml:space="preserve"> </w:t>
      </w:r>
      <w:r w:rsidR="005F7F12">
        <w:rPr>
          <w:b/>
        </w:rPr>
        <w:t>9</w:t>
      </w:r>
      <w:r w:rsidR="00E458FC">
        <w:rPr>
          <w:b/>
        </w:rPr>
        <w:t>00</w:t>
      </w:r>
      <w:r w:rsidR="00C06E1E" w:rsidRPr="00C06E1E">
        <w:rPr>
          <w:b/>
        </w:rPr>
        <w:t xml:space="preserve"> (</w:t>
      </w:r>
      <w:r w:rsidR="00DA2EC5" w:rsidRPr="00DA2EC5">
        <w:rPr>
          <w:b/>
        </w:rPr>
        <w:t>девятьсот тысяч девятьсот рублей ноль копеек</w:t>
      </w:r>
      <w:r w:rsidR="009E0F3F">
        <w:rPr>
          <w:b/>
        </w:rPr>
        <w:t>)</w:t>
      </w:r>
      <w:r w:rsidR="00CB1881">
        <w:rPr>
          <w:b/>
        </w:rPr>
        <w:t xml:space="preserve"> рубле</w:t>
      </w:r>
      <w:r w:rsidR="00C06E1E" w:rsidRPr="00C06E1E">
        <w:rPr>
          <w:b/>
        </w:rPr>
        <w:t>й.</w:t>
      </w:r>
      <w:r w:rsidRPr="00C06E1E">
        <w:rPr>
          <w:b/>
        </w:rPr>
        <w:t xml:space="preserve">                                                                                                </w:t>
      </w:r>
    </w:p>
    <w:p w:rsidR="00031413" w:rsidRPr="00400C6D" w:rsidRDefault="00031413" w:rsidP="00031413">
      <w:pPr>
        <w:numPr>
          <w:ilvl w:val="1"/>
          <w:numId w:val="1"/>
        </w:numPr>
        <w:tabs>
          <w:tab w:val="left" w:pos="1276"/>
        </w:tabs>
        <w:ind w:left="0" w:firstLine="709"/>
        <w:contextualSpacing/>
        <w:jc w:val="both"/>
      </w:pPr>
      <w:r w:rsidRPr="00736A29">
        <w:t xml:space="preserve">Для участия в торгах заявитель должен внести задаток в </w:t>
      </w:r>
      <w:r w:rsidRPr="00400C6D">
        <w:t>размере 10 (десять) процентов от начальной цены продажи Имущества в счет обеспечения оплаты Имущества Должника на счет, определенный Организатором торгов и указанный в информационном сообщении.</w:t>
      </w:r>
    </w:p>
    <w:p w:rsidR="00031413" w:rsidRPr="00400C6D" w:rsidRDefault="00031413" w:rsidP="00031413">
      <w:pPr>
        <w:numPr>
          <w:ilvl w:val="1"/>
          <w:numId w:val="1"/>
        </w:numPr>
        <w:tabs>
          <w:tab w:val="left" w:pos="1276"/>
        </w:tabs>
        <w:ind w:left="0" w:firstLine="709"/>
        <w:contextualSpacing/>
        <w:jc w:val="both"/>
      </w:pPr>
      <w:r w:rsidRPr="00400C6D">
        <w:t>Задаток должен быть внесен заявителем в срок, обеспечивающий его поступление на счет, указанный в информационном сообщении, до даты окончания приема заявок на участие в торгах.</w:t>
      </w:r>
    </w:p>
    <w:p w:rsidR="00031413" w:rsidRPr="00400C6D" w:rsidRDefault="00031413" w:rsidP="00031413">
      <w:pPr>
        <w:pStyle w:val="a9"/>
        <w:numPr>
          <w:ilvl w:val="1"/>
          <w:numId w:val="1"/>
        </w:numPr>
        <w:tabs>
          <w:tab w:val="left" w:pos="1276"/>
        </w:tabs>
        <w:ind w:left="0" w:firstLine="709"/>
        <w:contextualSpacing/>
        <w:jc w:val="both"/>
      </w:pPr>
      <w:r w:rsidRPr="00400C6D">
        <w:t>Срок, по истечении которого последовательно снижается начальная цена продажи, составляет 5 (пять) рабочих дней. В дальнейшем снижение цены происходит каждые 5 (пять) рабочих дней.</w:t>
      </w:r>
    </w:p>
    <w:p w:rsidR="00031413" w:rsidRPr="00400C6D" w:rsidRDefault="00031413" w:rsidP="00031413">
      <w:pPr>
        <w:pStyle w:val="a9"/>
        <w:numPr>
          <w:ilvl w:val="1"/>
          <w:numId w:val="1"/>
        </w:numPr>
        <w:tabs>
          <w:tab w:val="left" w:pos="1276"/>
        </w:tabs>
        <w:ind w:left="0" w:firstLine="709"/>
        <w:contextualSpacing/>
        <w:jc w:val="both"/>
      </w:pPr>
      <w:r w:rsidRPr="00400C6D">
        <w:lastRenderedPageBreak/>
        <w:t xml:space="preserve">Величина снижения начальной цены продажи составляет </w:t>
      </w:r>
      <w:r w:rsidR="00E61874">
        <w:t>4</w:t>
      </w:r>
      <w:r w:rsidRPr="00400C6D">
        <w:t xml:space="preserve"> (</w:t>
      </w:r>
      <w:r w:rsidR="00F8291D">
        <w:t>четыре</w:t>
      </w:r>
      <w:r w:rsidRPr="00400C6D">
        <w:t>) процент</w:t>
      </w:r>
      <w:r w:rsidR="00992298">
        <w:t>а</w:t>
      </w:r>
      <w:r w:rsidRPr="00400C6D">
        <w:t xml:space="preserve"> от начальной цены продажи посредством публичного предложения.</w:t>
      </w:r>
    </w:p>
    <w:p w:rsidR="00031413" w:rsidRPr="00400C6D" w:rsidRDefault="00031413" w:rsidP="00031413">
      <w:pPr>
        <w:pStyle w:val="a9"/>
        <w:numPr>
          <w:ilvl w:val="1"/>
          <w:numId w:val="1"/>
        </w:numPr>
        <w:tabs>
          <w:tab w:val="left" w:pos="709"/>
        </w:tabs>
        <w:ind w:left="0" w:firstLine="709"/>
        <w:contextualSpacing/>
        <w:jc w:val="both"/>
      </w:pPr>
      <w:r w:rsidRPr="00400C6D">
        <w:t xml:space="preserve">Торги посредством публичного предложения будут продолжаться до достижения минимальной цены продажи (цены отсечения), которая определяется в размере не менее </w:t>
      </w:r>
      <w:r w:rsidR="007034BD">
        <w:t>84</w:t>
      </w:r>
      <w:r w:rsidRPr="00400C6D">
        <w:t xml:space="preserve"> % </w:t>
      </w:r>
      <w:r w:rsidR="00202FDB" w:rsidRPr="00400C6D">
        <w:t xml:space="preserve">от начальной цены реализации заложенного имущества на повторных торгах в форме аукциона </w:t>
      </w:r>
      <w:r w:rsidR="007D5EF7">
        <w:t xml:space="preserve">(начальная цена для каждого периода указана в Приложении </w:t>
      </w:r>
      <w:r w:rsidR="004A5CD1">
        <w:t xml:space="preserve">2 </w:t>
      </w:r>
      <w:r w:rsidR="007D5EF7">
        <w:t>к настоящему Положению</w:t>
      </w:r>
      <w:r w:rsidR="007D5EF7" w:rsidRPr="00061BB5">
        <w:t>).</w:t>
      </w:r>
    </w:p>
    <w:p w:rsidR="00031413" w:rsidRPr="00A005FC" w:rsidRDefault="00031413" w:rsidP="00031413">
      <w:pPr>
        <w:pStyle w:val="a9"/>
        <w:numPr>
          <w:ilvl w:val="1"/>
          <w:numId w:val="1"/>
        </w:numPr>
        <w:tabs>
          <w:tab w:val="left" w:pos="1276"/>
        </w:tabs>
        <w:ind w:left="0" w:firstLine="709"/>
        <w:contextualSpacing/>
        <w:jc w:val="both"/>
      </w:pPr>
      <w:r w:rsidRPr="00400C6D">
        <w:t>В случае если Имущество не будет продано по минимальной цене (цене отсечения</w:t>
      </w:r>
      <w:r w:rsidRPr="00A005FC">
        <w:t>), Банк определяет порядок дальнейшей реализации Имущества. При этом Банк вправе оставить нереализованное Имущество за собой в порядке, определенном в п.</w:t>
      </w:r>
      <w:r>
        <w:t>8</w:t>
      </w:r>
      <w:r w:rsidRPr="00A005FC">
        <w:t xml:space="preserve"> настоящего Положения. </w:t>
      </w:r>
    </w:p>
    <w:p w:rsidR="00031413" w:rsidRPr="0067276C" w:rsidRDefault="00031413" w:rsidP="00031413">
      <w:pPr>
        <w:pStyle w:val="a9"/>
        <w:numPr>
          <w:ilvl w:val="1"/>
          <w:numId w:val="1"/>
        </w:numPr>
        <w:tabs>
          <w:tab w:val="left" w:pos="1276"/>
        </w:tabs>
        <w:ind w:left="0" w:firstLine="709"/>
        <w:jc w:val="both"/>
      </w:pPr>
      <w:r w:rsidRPr="006E4D6D">
        <w:t xml:space="preserve">Дата начала торгов должна быть установлена организатором торгов в срок не более </w:t>
      </w:r>
      <w:r w:rsidRPr="00F32C8E">
        <w:t xml:space="preserve">30 </w:t>
      </w:r>
      <w:r>
        <w:t xml:space="preserve">(тридцати) </w:t>
      </w:r>
      <w:r w:rsidRPr="00F32C8E">
        <w:t>календарных дней с</w:t>
      </w:r>
      <w:r w:rsidRPr="006E4D6D">
        <w:t xml:space="preserve"> даты опубликования сообщения о торгах.</w:t>
      </w:r>
    </w:p>
    <w:p w:rsidR="00496A13" w:rsidRDefault="00496A13" w:rsidP="005538FE">
      <w:pPr>
        <w:pStyle w:val="a9"/>
        <w:numPr>
          <w:ilvl w:val="1"/>
          <w:numId w:val="1"/>
        </w:numPr>
        <w:tabs>
          <w:tab w:val="left" w:pos="1276"/>
        </w:tabs>
        <w:ind w:left="-142" w:firstLine="1222"/>
        <w:jc w:val="both"/>
      </w:pPr>
      <w:bookmarkStart w:id="0" w:name="_Hlk106722711"/>
      <w:r w:rsidRPr="009D43F0">
        <w:t xml:space="preserve">Торги проводятся на Электронной площадке </w:t>
      </w:r>
      <w:bookmarkEnd w:id="0"/>
      <w:r w:rsidR="005538FE" w:rsidRPr="00051F59">
        <w:t>АО «РАД»</w:t>
      </w:r>
      <w:r w:rsidR="005538FE" w:rsidRPr="00606887">
        <w:t xml:space="preserve">, расположенной в сети Интернет по адресу </w:t>
      </w:r>
      <w:hyperlink r:id="rId7" w:history="1">
        <w:r w:rsidR="005538FE" w:rsidRPr="00D4106B">
          <w:rPr>
            <w:rStyle w:val="af0"/>
          </w:rPr>
          <w:t>https://lot-online.ru</w:t>
        </w:r>
      </w:hyperlink>
      <w:r w:rsidRPr="009D43F0">
        <w:t>.</w:t>
      </w:r>
    </w:p>
    <w:p w:rsidR="00031413" w:rsidRPr="006E4D6D" w:rsidRDefault="00031413" w:rsidP="00031413">
      <w:pPr>
        <w:pStyle w:val="a9"/>
        <w:numPr>
          <w:ilvl w:val="0"/>
          <w:numId w:val="1"/>
        </w:numPr>
        <w:tabs>
          <w:tab w:val="left" w:pos="426"/>
        </w:tabs>
        <w:spacing w:before="120" w:after="120"/>
        <w:ind w:left="0" w:firstLine="0"/>
        <w:jc w:val="center"/>
        <w:rPr>
          <w:b/>
        </w:rPr>
      </w:pPr>
      <w:r w:rsidRPr="006E4D6D">
        <w:rPr>
          <w:b/>
        </w:rPr>
        <w:t>Функции организатора торгов при подготовке и проведении торгов</w:t>
      </w:r>
    </w:p>
    <w:p w:rsidR="00031413" w:rsidRDefault="00031413" w:rsidP="00031413">
      <w:pPr>
        <w:pStyle w:val="a9"/>
        <w:numPr>
          <w:ilvl w:val="1"/>
          <w:numId w:val="1"/>
        </w:numPr>
        <w:tabs>
          <w:tab w:val="left" w:pos="1276"/>
        </w:tabs>
        <w:ind w:left="0" w:firstLine="709"/>
        <w:contextualSpacing/>
        <w:jc w:val="both"/>
      </w:pPr>
      <w:r>
        <w:t>Организацию и проведение торгов осуществляет Арбитражный управляющий.</w:t>
      </w:r>
    </w:p>
    <w:p w:rsidR="00031413" w:rsidRPr="006E4D6D" w:rsidRDefault="00031413" w:rsidP="00031413">
      <w:pPr>
        <w:pStyle w:val="a9"/>
        <w:numPr>
          <w:ilvl w:val="1"/>
          <w:numId w:val="1"/>
        </w:numPr>
        <w:tabs>
          <w:tab w:val="left" w:pos="1276"/>
        </w:tabs>
        <w:ind w:left="0" w:firstLine="709"/>
        <w:contextualSpacing/>
        <w:jc w:val="both"/>
      </w:pPr>
      <w:r w:rsidRPr="006E4D6D">
        <w:t>Организатор торгов при подготовке и проведении торгов выполняет следующие функции:</w:t>
      </w:r>
    </w:p>
    <w:p w:rsidR="00031413" w:rsidRPr="006E4D6D" w:rsidRDefault="00031413" w:rsidP="00031413">
      <w:pPr>
        <w:pStyle w:val="a9"/>
        <w:numPr>
          <w:ilvl w:val="2"/>
          <w:numId w:val="1"/>
        </w:numPr>
        <w:tabs>
          <w:tab w:val="left" w:pos="1418"/>
        </w:tabs>
        <w:ind w:left="0" w:firstLine="709"/>
        <w:contextualSpacing/>
        <w:jc w:val="both"/>
      </w:pPr>
      <w:r w:rsidRPr="006E4D6D">
        <w:t xml:space="preserve">Заключает договор с оператором электронной площадки на проведение торгов. </w:t>
      </w:r>
    </w:p>
    <w:p w:rsidR="00031413" w:rsidRPr="006E4D6D" w:rsidRDefault="00031413" w:rsidP="00031413">
      <w:pPr>
        <w:pStyle w:val="a9"/>
        <w:numPr>
          <w:ilvl w:val="2"/>
          <w:numId w:val="1"/>
        </w:numPr>
        <w:tabs>
          <w:tab w:val="left" w:pos="1418"/>
        </w:tabs>
        <w:ind w:left="0" w:firstLine="709"/>
        <w:contextualSpacing/>
        <w:jc w:val="both"/>
      </w:pPr>
      <w:r w:rsidRPr="006E4D6D">
        <w:t xml:space="preserve">Представляет оператору электронной площадки заявку на проведение торгов в форме электронного документа с приложением, в том числе, договора о задатке, проекта договора купли-продажи Имущества и иных документов, установленных Приказом № </w:t>
      </w:r>
      <w:r>
        <w:t>495</w:t>
      </w:r>
      <w:r w:rsidRPr="006E4D6D">
        <w:t>.</w:t>
      </w:r>
    </w:p>
    <w:p w:rsidR="00031413" w:rsidRPr="006E4D6D" w:rsidRDefault="00375476" w:rsidP="00031413">
      <w:pPr>
        <w:pStyle w:val="a9"/>
        <w:numPr>
          <w:ilvl w:val="2"/>
          <w:numId w:val="1"/>
        </w:numPr>
        <w:ind w:left="0" w:firstLine="709"/>
        <w:contextualSpacing/>
        <w:jc w:val="both"/>
      </w:pPr>
      <w:r w:rsidRPr="00061BB5">
        <w:t xml:space="preserve">В срок не позднее, чем 10 (десять) рабочих дней с даты </w:t>
      </w:r>
      <w:r>
        <w:t>получения Положения от Банка/</w:t>
      </w:r>
      <w:r w:rsidRPr="00061BB5">
        <w:t>утверждения Положения собранием кредиторов</w:t>
      </w:r>
      <w:r>
        <w:t xml:space="preserve">/вступления в законную силу судебного акта об утверждении Положения </w:t>
      </w:r>
      <w:r w:rsidRPr="00061BB5">
        <w:t xml:space="preserve">направляет для опубликования информационное сообщение о продаже </w:t>
      </w:r>
      <w:r>
        <w:t>И</w:t>
      </w:r>
      <w:r w:rsidRPr="00061BB5">
        <w:t>мущества в</w:t>
      </w:r>
      <w:r>
        <w:t xml:space="preserve"> </w:t>
      </w:r>
      <w:bookmarkStart w:id="1" w:name="_GoBack"/>
      <w:bookmarkEnd w:id="1"/>
      <w:r w:rsidRPr="00061BB5">
        <w:t>Едином федеральном реестре сведений о банкротстве (</w:t>
      </w:r>
      <w:hyperlink r:id="rId8" w:history="1">
        <w:r w:rsidRPr="00061BB5">
          <w:rPr>
            <w:rStyle w:val="af0"/>
          </w:rPr>
          <w:t>http://www/fedresurs.ru/</w:t>
        </w:r>
      </w:hyperlink>
      <w:r w:rsidRPr="00061BB5">
        <w:t>)</w:t>
      </w:r>
      <w:r w:rsidR="00031413" w:rsidRPr="006E4D6D">
        <w:t>.</w:t>
      </w:r>
    </w:p>
    <w:p w:rsidR="00031413" w:rsidRPr="006E4D6D" w:rsidRDefault="00031413" w:rsidP="00031413">
      <w:pPr>
        <w:pStyle w:val="a9"/>
        <w:ind w:left="0" w:firstLine="709"/>
        <w:jc w:val="both"/>
      </w:pPr>
      <w:r w:rsidRPr="006E4D6D">
        <w:t>В сообщении о продаже Имущества должны содержаться:</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сведения об Имуществе, его характеристиках, порядок ознакомления с Имуществом;</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 xml:space="preserve">сведения о проведении </w:t>
      </w:r>
      <w:r>
        <w:t xml:space="preserve">публичных </w:t>
      </w:r>
      <w:r w:rsidRPr="006E4D6D">
        <w:t>торгов;</w:t>
      </w:r>
    </w:p>
    <w:p w:rsidR="00031413" w:rsidRPr="007F0DC4" w:rsidRDefault="00031413" w:rsidP="00031413">
      <w:pPr>
        <w:pStyle w:val="a9"/>
        <w:numPr>
          <w:ilvl w:val="0"/>
          <w:numId w:val="3"/>
        </w:numPr>
        <w:tabs>
          <w:tab w:val="left" w:pos="1134"/>
          <w:tab w:val="left" w:pos="1276"/>
        </w:tabs>
        <w:spacing w:before="120" w:after="120"/>
        <w:ind w:left="0" w:firstLine="709"/>
        <w:contextualSpacing/>
        <w:jc w:val="both"/>
      </w:pPr>
      <w:r w:rsidRPr="006E4D6D">
        <w:t>порядок, место, срок и время представления заявок на участие в торгах и предложений о цене Имущества (</w:t>
      </w:r>
      <w:r w:rsidRPr="007F0DC4">
        <w:t>дата и точное время начала и окончания представления заявок на участие в торгах для каждого периода проведения торгов, по истечении которого последовательно снижается н</w:t>
      </w:r>
      <w:r>
        <w:t>ачальная цена продажи Имущества);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порядок оформления участия в торгах, перечень представляемых участниками торгов документов и требования к их оформлению;</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размер задатка, сроки и порядок внесения задатка, реквизиты счетов, на которые вносится задаток;</w:t>
      </w:r>
    </w:p>
    <w:p w:rsidR="00031413" w:rsidRDefault="00031413" w:rsidP="00031413">
      <w:pPr>
        <w:pStyle w:val="a9"/>
        <w:numPr>
          <w:ilvl w:val="0"/>
          <w:numId w:val="3"/>
        </w:numPr>
        <w:tabs>
          <w:tab w:val="left" w:pos="1134"/>
          <w:tab w:val="left" w:pos="1276"/>
        </w:tabs>
        <w:spacing w:before="120" w:after="120"/>
        <w:ind w:left="0" w:firstLine="709"/>
        <w:contextualSpacing/>
        <w:jc w:val="both"/>
      </w:pPr>
      <w:r w:rsidRPr="006E4D6D">
        <w:t>начальная цена продажи Имущества;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t>величина снижения начальной цены продажи Имущества;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порядок и критерии выявления победителя торгов;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дата, время и место подведения результатов торгов;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порядок и срок заключения договора купли-продажи Имущества;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сроки платежей, реквизиты счетов, на которые вносятся платежи;</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сведения об организаторе торгов, его почтовый адрес, адрес электронной почты, номер контактного телефона.</w:t>
      </w:r>
    </w:p>
    <w:p w:rsidR="00031413" w:rsidRPr="006E4D6D" w:rsidRDefault="00031413" w:rsidP="00031413">
      <w:pPr>
        <w:pStyle w:val="a9"/>
        <w:numPr>
          <w:ilvl w:val="2"/>
          <w:numId w:val="1"/>
        </w:numPr>
        <w:ind w:left="0" w:firstLine="709"/>
        <w:contextualSpacing/>
        <w:jc w:val="both"/>
      </w:pPr>
      <w:r w:rsidRPr="006E4D6D">
        <w:t xml:space="preserve">Назначает дату и время проведения торгов. </w:t>
      </w:r>
    </w:p>
    <w:p w:rsidR="00031413" w:rsidRPr="006E4D6D" w:rsidRDefault="00031413" w:rsidP="00031413">
      <w:pPr>
        <w:pStyle w:val="a9"/>
        <w:numPr>
          <w:ilvl w:val="2"/>
          <w:numId w:val="1"/>
        </w:numPr>
        <w:ind w:left="0" w:firstLine="709"/>
        <w:contextualSpacing/>
        <w:jc w:val="both"/>
      </w:pPr>
      <w:r w:rsidRPr="006E4D6D">
        <w:t>Определяет даты начала и окончания приема заявок, срок подведения итогов торгов.</w:t>
      </w:r>
    </w:p>
    <w:p w:rsidR="00031413" w:rsidRPr="006E4D6D" w:rsidRDefault="00031413" w:rsidP="00031413">
      <w:pPr>
        <w:pStyle w:val="a9"/>
        <w:numPr>
          <w:ilvl w:val="2"/>
          <w:numId w:val="1"/>
        </w:numPr>
        <w:ind w:left="0" w:firstLine="709"/>
        <w:contextualSpacing/>
        <w:jc w:val="both"/>
      </w:pPr>
      <w:r w:rsidRPr="006E4D6D">
        <w:t xml:space="preserve">Определяет участников торгов,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 Принимает решение о признании заявителей </w:t>
      </w:r>
      <w:r w:rsidRPr="006E4D6D">
        <w:lastRenderedPageBreak/>
        <w:t>участниками торгов или об отказе в допуске к участию в торгах и уведомляет заявителей о принятом решении.</w:t>
      </w:r>
    </w:p>
    <w:p w:rsidR="00031413" w:rsidRPr="006E4D6D" w:rsidRDefault="00031413" w:rsidP="00031413">
      <w:pPr>
        <w:pStyle w:val="a9"/>
        <w:numPr>
          <w:ilvl w:val="2"/>
          <w:numId w:val="1"/>
        </w:numPr>
        <w:ind w:left="0" w:firstLine="709"/>
        <w:contextualSpacing/>
        <w:jc w:val="both"/>
      </w:pPr>
      <w:r w:rsidRPr="006E4D6D">
        <w:t>Определяет победителя торгов и подписывает протокол о результатах проведения торгов.</w:t>
      </w:r>
    </w:p>
    <w:p w:rsidR="00031413" w:rsidRPr="006E4D6D" w:rsidRDefault="00031413" w:rsidP="00031413">
      <w:pPr>
        <w:pStyle w:val="a9"/>
        <w:numPr>
          <w:ilvl w:val="2"/>
          <w:numId w:val="1"/>
        </w:numPr>
        <w:ind w:left="0" w:firstLine="709"/>
        <w:contextualSpacing/>
        <w:jc w:val="both"/>
      </w:pPr>
      <w:r w:rsidRPr="006E4D6D">
        <w:t xml:space="preserve">Уведомляет участников торгов о результатах проведения торгов. </w:t>
      </w:r>
    </w:p>
    <w:p w:rsidR="00031413" w:rsidRPr="001100F7" w:rsidRDefault="00031413" w:rsidP="00031413">
      <w:pPr>
        <w:pStyle w:val="a9"/>
        <w:numPr>
          <w:ilvl w:val="2"/>
          <w:numId w:val="1"/>
        </w:numPr>
        <w:ind w:left="0" w:firstLine="709"/>
        <w:contextualSpacing/>
        <w:jc w:val="both"/>
      </w:pPr>
      <w:r w:rsidRPr="006E4D6D">
        <w:t xml:space="preserve">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Законом о банкротстве и </w:t>
      </w:r>
      <w:r w:rsidRPr="001100F7">
        <w:t>настоящим Положением.</w:t>
      </w:r>
    </w:p>
    <w:p w:rsidR="00031413" w:rsidRPr="006E4D6D" w:rsidRDefault="00031413" w:rsidP="00031413">
      <w:pPr>
        <w:pStyle w:val="a9"/>
        <w:numPr>
          <w:ilvl w:val="2"/>
          <w:numId w:val="1"/>
        </w:numPr>
        <w:tabs>
          <w:tab w:val="left" w:pos="1560"/>
        </w:tabs>
        <w:ind w:left="0" w:firstLine="709"/>
        <w:contextualSpacing/>
        <w:jc w:val="both"/>
      </w:pPr>
      <w:r w:rsidRPr="006E4D6D">
        <w:t>Для проведения торгов организатор торгов обязан использовать информационные системы, обеспечивающие:</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свободный и бесплатный доступ к информации о проведении торгов, правилах работы с использованием такой системы;</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право участия в торгах без взимания платы;</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возможность представления заявки на участие в торгах и прилагаемых к ней документов, их копий в форме электронных документов;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хранение и обработку в электронной форме заявок на участие в торгах и иных документов, представляемых заявителями, с использованием сертифицированных в установленном законодательством Российской Федерации порядке средств криптографической защиты информации;</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защиту информации (заявок на участие в торгах и иных документов), представляемой заявителями, в том числе сохранность этой информации, предупреждение уничтожения информации, ее несанкционированного изменения и копирования;</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создание, обработку, хранение и представление в электронной форме информации и документов, в том числе протоколов комиссии о результатах проведения торгов;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бесперебойное функционирование таких систем и доступ к ним пользователей, в том числе заявителей, в течение всего срока проведения торгов.</w:t>
      </w:r>
    </w:p>
    <w:p w:rsidR="00031413" w:rsidRPr="006E4D6D" w:rsidRDefault="00031413" w:rsidP="00031413">
      <w:pPr>
        <w:pStyle w:val="a9"/>
        <w:numPr>
          <w:ilvl w:val="2"/>
          <w:numId w:val="1"/>
        </w:numPr>
        <w:tabs>
          <w:tab w:val="left" w:pos="1560"/>
        </w:tabs>
        <w:ind w:left="0" w:firstLine="709"/>
        <w:contextualSpacing/>
        <w:jc w:val="both"/>
      </w:pPr>
      <w:r w:rsidRPr="006E4D6D">
        <w:t xml:space="preserve">Осуществляет иные функции, установленные Законом о банкротстве, Приказом № </w:t>
      </w:r>
      <w:r>
        <w:t>495</w:t>
      </w:r>
      <w:r w:rsidRPr="006E4D6D">
        <w:t xml:space="preserve"> и иными нормативными актами.</w:t>
      </w:r>
    </w:p>
    <w:p w:rsidR="00031413" w:rsidRPr="006E4D6D" w:rsidRDefault="00031413" w:rsidP="00031413">
      <w:pPr>
        <w:pStyle w:val="a9"/>
        <w:numPr>
          <w:ilvl w:val="0"/>
          <w:numId w:val="1"/>
        </w:numPr>
        <w:tabs>
          <w:tab w:val="left" w:pos="1134"/>
        </w:tabs>
        <w:spacing w:before="120" w:after="120"/>
        <w:ind w:left="0" w:firstLine="709"/>
        <w:jc w:val="center"/>
        <w:rPr>
          <w:b/>
        </w:rPr>
      </w:pPr>
      <w:r>
        <w:rPr>
          <w:b/>
        </w:rPr>
        <w:t xml:space="preserve"> </w:t>
      </w:r>
      <w:r w:rsidRPr="006E4D6D">
        <w:rPr>
          <w:b/>
        </w:rPr>
        <w:t>Порядок оформления, место и время представления заявок</w:t>
      </w:r>
    </w:p>
    <w:p w:rsidR="00031413" w:rsidRPr="006E4D6D" w:rsidRDefault="00031413" w:rsidP="00031413">
      <w:pPr>
        <w:pStyle w:val="a9"/>
        <w:numPr>
          <w:ilvl w:val="1"/>
          <w:numId w:val="1"/>
        </w:numPr>
        <w:tabs>
          <w:tab w:val="left" w:pos="1276"/>
        </w:tabs>
        <w:ind w:left="0" w:firstLine="709"/>
        <w:contextualSpacing/>
        <w:jc w:val="both"/>
      </w:pPr>
      <w:r w:rsidRPr="006E4D6D">
        <w:t xml:space="preserve">Для участия в </w:t>
      </w:r>
      <w:r>
        <w:t>публичных</w:t>
      </w:r>
      <w:r w:rsidRPr="006E4D6D">
        <w:t xml:space="preserve"> торгах претенденты (потенциальные покупатели) должны пройти регистрацию на электронной площадке и подать заявку на участие в торгах, а также оплатить задаток</w:t>
      </w:r>
      <w:r>
        <w:t xml:space="preserve">. </w:t>
      </w:r>
      <w:r w:rsidRPr="006E4D6D">
        <w:t>Регистрация на электронной площадке осуществляется без взимания платы.</w:t>
      </w:r>
    </w:p>
    <w:p w:rsidR="00031413" w:rsidRPr="006E4D6D" w:rsidRDefault="00031413" w:rsidP="00031413">
      <w:pPr>
        <w:pStyle w:val="a9"/>
        <w:numPr>
          <w:ilvl w:val="1"/>
          <w:numId w:val="1"/>
        </w:numPr>
        <w:tabs>
          <w:tab w:val="left" w:pos="1276"/>
        </w:tabs>
        <w:ind w:left="0" w:firstLine="709"/>
        <w:contextualSpacing/>
        <w:jc w:val="both"/>
      </w:pPr>
      <w:r w:rsidRPr="006E4D6D">
        <w:t xml:space="preserve">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 подписанного электронной цифровой подписью заявителя. </w:t>
      </w:r>
    </w:p>
    <w:p w:rsidR="00031413" w:rsidRPr="006E4D6D" w:rsidRDefault="00031413" w:rsidP="00031413">
      <w:pPr>
        <w:pStyle w:val="a9"/>
        <w:numPr>
          <w:ilvl w:val="1"/>
          <w:numId w:val="1"/>
        </w:numPr>
        <w:tabs>
          <w:tab w:val="left" w:pos="1276"/>
        </w:tabs>
        <w:ind w:left="0" w:firstLine="709"/>
        <w:contextualSpacing/>
        <w:jc w:val="both"/>
      </w:pPr>
      <w:r w:rsidRPr="006E4D6D">
        <w:t xml:space="preserve">Заявка на участие в торгах должна соответствовать требованиям, установленным Законом о банкротстве, Приказом № </w:t>
      </w:r>
      <w:r>
        <w:t>495</w:t>
      </w:r>
      <w:r w:rsidRPr="006E4D6D">
        <w:t>, настоящим Положением, а также требованиям, указанным в сообщении о проведении торгов.</w:t>
      </w:r>
    </w:p>
    <w:p w:rsidR="00031413" w:rsidRPr="006E4D6D" w:rsidRDefault="00031413" w:rsidP="00031413">
      <w:pPr>
        <w:pStyle w:val="a9"/>
        <w:numPr>
          <w:ilvl w:val="1"/>
          <w:numId w:val="1"/>
        </w:numPr>
        <w:tabs>
          <w:tab w:val="left" w:pos="1276"/>
        </w:tabs>
        <w:ind w:left="0" w:firstLine="709"/>
        <w:contextualSpacing/>
        <w:jc w:val="both"/>
      </w:pPr>
      <w:r w:rsidRPr="006E4D6D">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наименование, организационно-правовая форма, место нахождения, почтовый адрес заявителя (для юридического лица);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фамилия, имя, отчество, паспортные данные, сведения о месте жительства заявителя (для физического лица);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номер контактного телефона, адрес электронной почты заявителя;</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 xml:space="preserve">сведения о наличии или об отсутствии заинтересованности заявителя по отношению к </w:t>
      </w:r>
      <w:r>
        <w:t>Д</w:t>
      </w:r>
      <w:r w:rsidRPr="006E4D6D">
        <w:t xml:space="preserve">олжнику, кредиторам, </w:t>
      </w:r>
      <w:r>
        <w:t>Арбитражному управляющему</w:t>
      </w:r>
      <w:r w:rsidRPr="006E4D6D">
        <w:t xml:space="preserve"> и о характере этой заинтересованности;</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lastRenderedPageBreak/>
        <w:t xml:space="preserve">сведения об участии в капитале заявителя </w:t>
      </w:r>
      <w:r>
        <w:t>Арбитражного управляющего</w:t>
      </w:r>
      <w:r w:rsidRPr="006E4D6D">
        <w:t xml:space="preserve">, а также саморегулируемой организации арбитражных управляющих, членом или руководителем которой является </w:t>
      </w:r>
      <w:r>
        <w:t>Арбитражный управляющий</w:t>
      </w:r>
      <w:r w:rsidRPr="006E4D6D">
        <w:t>.</w:t>
      </w:r>
    </w:p>
    <w:p w:rsidR="00031413" w:rsidRPr="006E4D6D" w:rsidRDefault="00031413" w:rsidP="00031413">
      <w:pPr>
        <w:pStyle w:val="a9"/>
        <w:numPr>
          <w:ilvl w:val="1"/>
          <w:numId w:val="1"/>
        </w:numPr>
        <w:tabs>
          <w:tab w:val="left" w:pos="1276"/>
        </w:tabs>
        <w:ind w:left="0" w:firstLine="709"/>
        <w:contextualSpacing/>
        <w:jc w:val="both"/>
      </w:pPr>
      <w:r w:rsidRPr="006E4D6D">
        <w:t>К заявке на участие в торгах должны прилагаться копии следующих документов: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выписка из единого государственного реестра юридических лиц (для юридического лица);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выписка из единого государственного реестра индивидуальных предпринимателей (для индивидуального предпринимателя);</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документы, удостоверяющие личность (для физического лица);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документ, подтверждающий полномочия лица на осуществление действий от имени заявителя.</w:t>
      </w:r>
    </w:p>
    <w:p w:rsidR="00031413" w:rsidRPr="006E4D6D" w:rsidRDefault="00031413" w:rsidP="00031413">
      <w:pPr>
        <w:pStyle w:val="a9"/>
        <w:numPr>
          <w:ilvl w:val="1"/>
          <w:numId w:val="1"/>
        </w:numPr>
        <w:tabs>
          <w:tab w:val="left" w:pos="1276"/>
        </w:tabs>
        <w:ind w:left="0" w:firstLine="709"/>
        <w:contextualSpacing/>
        <w:jc w:val="both"/>
      </w:pPr>
      <w:r w:rsidRPr="006E4D6D">
        <w:t xml:space="preserve">Документы, прилагаемые к заявке, представляются в форме электронных документов, подписанных </w:t>
      </w:r>
      <w:hyperlink r:id="rId9" w:history="1">
        <w:r w:rsidRPr="006E4D6D">
          <w:t>электронной цифровой подписью</w:t>
        </w:r>
      </w:hyperlink>
      <w:r w:rsidRPr="006E4D6D">
        <w:t xml:space="preserve"> заявителя.</w:t>
      </w:r>
    </w:p>
    <w:p w:rsidR="00031413" w:rsidRPr="006E4D6D" w:rsidRDefault="00031413" w:rsidP="00031413">
      <w:pPr>
        <w:pStyle w:val="a9"/>
        <w:numPr>
          <w:ilvl w:val="1"/>
          <w:numId w:val="1"/>
        </w:numPr>
        <w:tabs>
          <w:tab w:val="left" w:pos="1276"/>
        </w:tabs>
        <w:ind w:left="0" w:firstLine="709"/>
        <w:contextualSpacing/>
        <w:jc w:val="both"/>
      </w:pPr>
      <w:r w:rsidRPr="006E4D6D">
        <w:t>К заявке также должна быть приложена копия платежного документа с отметкой банка об исполнении, подтверждающая внесение заявителем задатка на счета, указанные в сообщении о проведении торгов.</w:t>
      </w:r>
    </w:p>
    <w:p w:rsidR="00031413" w:rsidRPr="006E4D6D" w:rsidRDefault="00031413" w:rsidP="00031413">
      <w:pPr>
        <w:pStyle w:val="a9"/>
        <w:numPr>
          <w:ilvl w:val="1"/>
          <w:numId w:val="1"/>
        </w:numPr>
        <w:tabs>
          <w:tab w:val="left" w:pos="1276"/>
        </w:tabs>
        <w:ind w:left="0" w:firstLine="709"/>
        <w:contextualSpacing/>
        <w:jc w:val="both"/>
      </w:pPr>
      <w:r w:rsidRPr="006E4D6D">
        <w:t>Заявитель вправе отозвать заявку на участие в открытых торгах не позднее окончания срока представления заявок на участие в открытых торгах, направив об этом уведомление оператору электронной площадки.</w:t>
      </w:r>
    </w:p>
    <w:p w:rsidR="00031413" w:rsidRPr="006E4D6D" w:rsidRDefault="00031413" w:rsidP="00031413">
      <w:pPr>
        <w:pStyle w:val="a9"/>
        <w:numPr>
          <w:ilvl w:val="1"/>
          <w:numId w:val="1"/>
        </w:numPr>
        <w:tabs>
          <w:tab w:val="left" w:pos="1276"/>
        </w:tabs>
        <w:ind w:left="0" w:firstLine="709"/>
        <w:contextualSpacing/>
        <w:jc w:val="both"/>
      </w:pPr>
      <w:r w:rsidRPr="006E4D6D">
        <w:t>После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rsidR="00031413" w:rsidRPr="006E4D6D" w:rsidRDefault="00031413" w:rsidP="00031413">
      <w:pPr>
        <w:pStyle w:val="a9"/>
        <w:numPr>
          <w:ilvl w:val="1"/>
          <w:numId w:val="1"/>
        </w:numPr>
        <w:tabs>
          <w:tab w:val="left" w:pos="1134"/>
        </w:tabs>
        <w:ind w:left="0" w:firstLine="709"/>
        <w:contextualSpacing/>
        <w:jc w:val="both"/>
      </w:pPr>
      <w:r w:rsidRPr="006E4D6D">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rsidR="00031413" w:rsidRPr="006E4D6D" w:rsidRDefault="00031413" w:rsidP="00031413">
      <w:pPr>
        <w:pStyle w:val="a9"/>
        <w:numPr>
          <w:ilvl w:val="1"/>
          <w:numId w:val="1"/>
        </w:numPr>
        <w:tabs>
          <w:tab w:val="left" w:pos="1134"/>
        </w:tabs>
        <w:ind w:left="0" w:firstLine="709"/>
        <w:contextualSpacing/>
        <w:jc w:val="both"/>
      </w:pPr>
      <w:r w:rsidRPr="006E4D6D">
        <w:t>Направление Заявителем задатка на счета, указанные в сообщении о проведении торгов</w:t>
      </w:r>
      <w:r>
        <w:t>,</w:t>
      </w:r>
      <w:r w:rsidRPr="006E4D6D">
        <w:t xml:space="preserve"> считается акцептом размещенного на электронной площадке договора о задатке.</w:t>
      </w:r>
    </w:p>
    <w:p w:rsidR="00031413" w:rsidRPr="006E4D6D" w:rsidRDefault="00031413" w:rsidP="00031413">
      <w:pPr>
        <w:pStyle w:val="a9"/>
        <w:numPr>
          <w:ilvl w:val="1"/>
          <w:numId w:val="1"/>
        </w:numPr>
        <w:tabs>
          <w:tab w:val="left" w:pos="1134"/>
        </w:tabs>
        <w:spacing w:after="120"/>
        <w:ind w:left="0" w:firstLine="709"/>
        <w:jc w:val="both"/>
      </w:pPr>
      <w:r w:rsidRPr="006E4D6D">
        <w:t>Заявки, поступившие по истечении срока их приема, указанного в информационном сообщении о проведении торгов, не рассматриваются.</w:t>
      </w:r>
    </w:p>
    <w:p w:rsidR="00031413" w:rsidRPr="006E4D6D" w:rsidRDefault="00031413" w:rsidP="00031413">
      <w:pPr>
        <w:pStyle w:val="a9"/>
        <w:numPr>
          <w:ilvl w:val="0"/>
          <w:numId w:val="1"/>
        </w:numPr>
        <w:tabs>
          <w:tab w:val="left" w:pos="284"/>
        </w:tabs>
        <w:spacing w:before="120" w:after="120"/>
        <w:ind w:left="0" w:firstLine="0"/>
        <w:jc w:val="center"/>
        <w:rPr>
          <w:b/>
        </w:rPr>
      </w:pPr>
      <w:r w:rsidRPr="006E4D6D">
        <w:rPr>
          <w:b/>
        </w:rPr>
        <w:t>Определение победителя торгов</w:t>
      </w:r>
    </w:p>
    <w:p w:rsidR="00031413" w:rsidRPr="006E4D6D" w:rsidRDefault="00031413" w:rsidP="00031413">
      <w:pPr>
        <w:pStyle w:val="a9"/>
        <w:numPr>
          <w:ilvl w:val="1"/>
          <w:numId w:val="1"/>
        </w:numPr>
        <w:tabs>
          <w:tab w:val="left" w:pos="1276"/>
        </w:tabs>
        <w:ind w:left="0" w:firstLine="709"/>
        <w:contextualSpacing/>
        <w:jc w:val="both"/>
      </w:pPr>
      <w:r w:rsidRPr="006E4D6D">
        <w:t xml:space="preserve">Победителем торгов по продаже </w:t>
      </w:r>
      <w:r>
        <w:t>И</w:t>
      </w:r>
      <w:r w:rsidRPr="006E4D6D">
        <w:t xml:space="preserve">мущества </w:t>
      </w:r>
      <w:r>
        <w:t>Д</w:t>
      </w:r>
      <w:r w:rsidRPr="006E4D6D">
        <w:t xml:space="preserve">олжника посредством публичного предложения признается участник торгов, который представил в установленный срок заявку на участие в торгах, содержащую предложение о цене </w:t>
      </w:r>
      <w:r>
        <w:t>И</w:t>
      </w:r>
      <w:r w:rsidRPr="006E4D6D">
        <w:t xml:space="preserve">мущества </w:t>
      </w:r>
      <w:r>
        <w:t>Д</w:t>
      </w:r>
      <w:r w:rsidRPr="006E4D6D">
        <w:t xml:space="preserve">олжника, которая не ниже цены продажи </w:t>
      </w:r>
      <w:r>
        <w:t>И</w:t>
      </w:r>
      <w:r w:rsidRPr="006E4D6D">
        <w:t xml:space="preserve">мущества </w:t>
      </w:r>
      <w:r>
        <w:t>Д</w:t>
      </w:r>
      <w:r w:rsidRPr="006E4D6D">
        <w:t xml:space="preserve">олжника, установленной для определенного периода проведения торгов, при отсутствии предложений других участников торгов по продаже </w:t>
      </w:r>
      <w:r>
        <w:t>И</w:t>
      </w:r>
      <w:r w:rsidRPr="006E4D6D">
        <w:t xml:space="preserve">мущества </w:t>
      </w:r>
      <w:r>
        <w:t>Д</w:t>
      </w:r>
      <w:r w:rsidRPr="006E4D6D">
        <w:t>олжника посредством публичного предложения.</w:t>
      </w:r>
    </w:p>
    <w:p w:rsidR="00031413" w:rsidRPr="006E4D6D" w:rsidRDefault="00031413" w:rsidP="00031413">
      <w:pPr>
        <w:tabs>
          <w:tab w:val="left" w:pos="1134"/>
        </w:tabs>
        <w:ind w:firstLine="709"/>
        <w:jc w:val="both"/>
      </w:pPr>
      <w:r w:rsidRPr="006E4D6D">
        <w:t xml:space="preserve">В случае, если несколько участников торгов представили в установленный срок заявки, содержащие различные предложения о цене </w:t>
      </w:r>
      <w:r>
        <w:t>И</w:t>
      </w:r>
      <w:r w:rsidRPr="006E4D6D">
        <w:t xml:space="preserve">мущества </w:t>
      </w:r>
      <w:r>
        <w:t>Д</w:t>
      </w:r>
      <w:r w:rsidRPr="006E4D6D">
        <w:t xml:space="preserve">олжника, но не ниже начальной цены продажи </w:t>
      </w:r>
      <w:r>
        <w:t>И</w:t>
      </w:r>
      <w:r w:rsidRPr="006E4D6D">
        <w:t xml:space="preserve">мущества </w:t>
      </w:r>
      <w:r>
        <w:t>Д</w:t>
      </w:r>
      <w:r w:rsidRPr="006E4D6D">
        <w:t>олжника, установленной для определенного периода проведения торгов, победителем торгов, является участник</w:t>
      </w:r>
      <w:r>
        <w:t>,</w:t>
      </w:r>
      <w:r w:rsidRPr="006E4D6D">
        <w:t xml:space="preserve"> предложивший максимальную цену за </w:t>
      </w:r>
      <w:r>
        <w:t>И</w:t>
      </w:r>
      <w:r w:rsidRPr="006E4D6D">
        <w:t xml:space="preserve">мущество </w:t>
      </w:r>
      <w:r>
        <w:t>Д</w:t>
      </w:r>
      <w:r w:rsidRPr="006E4D6D">
        <w:t>олжника.</w:t>
      </w:r>
    </w:p>
    <w:p w:rsidR="00031413" w:rsidRPr="006E4D6D" w:rsidRDefault="00031413" w:rsidP="00031413">
      <w:pPr>
        <w:tabs>
          <w:tab w:val="left" w:pos="1134"/>
        </w:tabs>
        <w:ind w:firstLine="709"/>
        <w:jc w:val="both"/>
      </w:pPr>
      <w:r w:rsidRPr="006E4D6D">
        <w:t xml:space="preserve">В случае, если несколько участников торгов представили в установленный срок заявки, содержащие равные предложения о цене </w:t>
      </w:r>
      <w:r>
        <w:t>И</w:t>
      </w:r>
      <w:r w:rsidRPr="006E4D6D">
        <w:t xml:space="preserve">мущества </w:t>
      </w:r>
      <w:r>
        <w:t>Д</w:t>
      </w:r>
      <w:r w:rsidRPr="006E4D6D">
        <w:t xml:space="preserve">олжника, но не ниже начальной цены продажи </w:t>
      </w:r>
      <w:r>
        <w:t>И</w:t>
      </w:r>
      <w:r w:rsidRPr="006E4D6D">
        <w:t xml:space="preserve">мущества </w:t>
      </w:r>
      <w:r>
        <w:t>Д</w:t>
      </w:r>
      <w:r w:rsidRPr="006E4D6D">
        <w:t xml:space="preserve">олжника, установленной для определенного периода проведения торгов, право приобретения </w:t>
      </w:r>
      <w:r>
        <w:t>И</w:t>
      </w:r>
      <w:r w:rsidRPr="006E4D6D">
        <w:t xml:space="preserve">мущества </w:t>
      </w:r>
      <w:r>
        <w:t>Д</w:t>
      </w:r>
      <w:r w:rsidRPr="006E4D6D">
        <w:t xml:space="preserve">олжника принадлежит участнику торгов, который первым представил в установленный срок заявку на участие в торгах по продаже </w:t>
      </w:r>
      <w:r>
        <w:t>И</w:t>
      </w:r>
      <w:r w:rsidRPr="006E4D6D">
        <w:t xml:space="preserve">мущества </w:t>
      </w:r>
      <w:r>
        <w:t>До</w:t>
      </w:r>
      <w:r w:rsidRPr="006E4D6D">
        <w:t>лжника посредством публичного предложения.</w:t>
      </w:r>
    </w:p>
    <w:p w:rsidR="00031413" w:rsidRPr="006E4D6D" w:rsidRDefault="00031413" w:rsidP="00031413">
      <w:pPr>
        <w:tabs>
          <w:tab w:val="left" w:pos="1134"/>
        </w:tabs>
        <w:ind w:firstLine="709"/>
        <w:jc w:val="both"/>
      </w:pPr>
      <w:r w:rsidRPr="006E4D6D">
        <w:lastRenderedPageBreak/>
        <w:t>Заявка признается победившей при условии ее соответствия требованиям, установленным Законом о банкротстве и настоящим Положением, и подтверждения поступления задатка от заявителя на счет, указанный в сообщении о проведении торгов.</w:t>
      </w:r>
    </w:p>
    <w:p w:rsidR="00031413" w:rsidRPr="006E4D6D" w:rsidRDefault="00031413" w:rsidP="00031413">
      <w:pPr>
        <w:tabs>
          <w:tab w:val="left" w:pos="1134"/>
        </w:tabs>
        <w:ind w:firstLine="709"/>
        <w:jc w:val="both"/>
      </w:pPr>
      <w:r w:rsidRPr="006E4D6D">
        <w:t xml:space="preserve">В случае несоответствия представленной заявки требованиям, установленным </w:t>
      </w:r>
      <w:r>
        <w:t xml:space="preserve">Законом о банкротстве и настоящим Положением, или </w:t>
      </w:r>
      <w:proofErr w:type="spellStart"/>
      <w:r>
        <w:t>неподтверждения</w:t>
      </w:r>
      <w:proofErr w:type="spellEnd"/>
      <w:r w:rsidRPr="006E4D6D">
        <w:t xml:space="preserve"> поступления задатка от заявителя, организатор торгов принимает (утверждает) решение об отказе в признании заявителя участником торгов с указанием основания, по которому заявитель не признается участником торгов. Указанное решение направляется организатором торгом оператору электронной площадки в этот же день (день рассмотрения заявки) для размещения на электронной площадке.</w:t>
      </w:r>
    </w:p>
    <w:p w:rsidR="00031413" w:rsidRPr="006E4D6D" w:rsidRDefault="00031413" w:rsidP="00031413">
      <w:pPr>
        <w:tabs>
          <w:tab w:val="left" w:pos="1134"/>
        </w:tabs>
        <w:ind w:firstLine="709"/>
        <w:jc w:val="both"/>
      </w:pPr>
      <w:r w:rsidRPr="006E4D6D">
        <w:t>В случае принятия решения об отказе в признании заявителя, представившего более раннюю заявку, участником торгов, организатор торгов рассматривает следующую поступившую по времени заявку в аналогичном порядке и так до определения победителя торгов. Если кроме одной заявки, заявитель которой не признан участником торгов, не подано ни одной другой заявки либо по всем поданным заявкам заявителям отказано в признании их участниками торгов, то торги посредством публичного предложения продолжаются в обычном порядке.</w:t>
      </w:r>
    </w:p>
    <w:p w:rsidR="00031413" w:rsidRPr="006E4D6D" w:rsidRDefault="00031413" w:rsidP="00031413">
      <w:pPr>
        <w:pStyle w:val="a9"/>
        <w:numPr>
          <w:ilvl w:val="1"/>
          <w:numId w:val="1"/>
        </w:numPr>
        <w:tabs>
          <w:tab w:val="left" w:pos="1276"/>
        </w:tabs>
        <w:ind w:left="0" w:firstLine="709"/>
        <w:contextualSpacing/>
        <w:jc w:val="both"/>
      </w:pPr>
      <w:r w:rsidRPr="006E4D6D">
        <w:t>С даты определения победителя торгов прием заявок прекращается.</w:t>
      </w:r>
    </w:p>
    <w:p w:rsidR="00031413" w:rsidRPr="006E4D6D" w:rsidRDefault="00031413" w:rsidP="00031413">
      <w:pPr>
        <w:pStyle w:val="a9"/>
        <w:numPr>
          <w:ilvl w:val="1"/>
          <w:numId w:val="1"/>
        </w:numPr>
        <w:tabs>
          <w:tab w:val="left" w:pos="1276"/>
        </w:tabs>
        <w:ind w:left="0" w:firstLine="709"/>
        <w:contextualSpacing/>
        <w:jc w:val="both"/>
      </w:pPr>
      <w:r w:rsidRPr="006E4D6D">
        <w:t>Организатор торгов определяет победителя торгов, подписывает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031413" w:rsidRPr="006E4D6D" w:rsidRDefault="00031413" w:rsidP="00031413">
      <w:pPr>
        <w:pStyle w:val="a9"/>
        <w:numPr>
          <w:ilvl w:val="1"/>
          <w:numId w:val="1"/>
        </w:numPr>
        <w:tabs>
          <w:tab w:val="left" w:pos="1276"/>
        </w:tabs>
        <w:ind w:left="0" w:firstLine="709"/>
        <w:contextualSpacing/>
        <w:jc w:val="both"/>
      </w:pPr>
      <w:r w:rsidRPr="006E4D6D">
        <w:t>Протокол о результатах проведения торгов должен содержать:</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результаты рассмотрения поступивших заявок на участие в торгах;</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наименование и место нахождения (для юридического лица), фамилия, имя, отчество и место жительства (для физического лица) победителя торгов;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предложение о цене лота, представленное победителем торгов;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наименование и место нахождения (для юридического лица), фамилия, имя, отчество и место жительства (для физического лица) участника торгов, подавшего заявку после победителя торгов;</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обоснование принятого организатором торгов решения о признании участника торгов победителем.</w:t>
      </w:r>
    </w:p>
    <w:p w:rsidR="00031413" w:rsidRPr="006E4D6D" w:rsidRDefault="00031413" w:rsidP="00031413">
      <w:pPr>
        <w:pStyle w:val="a9"/>
        <w:numPr>
          <w:ilvl w:val="1"/>
          <w:numId w:val="1"/>
        </w:numPr>
        <w:tabs>
          <w:tab w:val="left" w:pos="1276"/>
        </w:tabs>
        <w:ind w:left="0" w:firstLine="709"/>
        <w:contextualSpacing/>
        <w:jc w:val="both"/>
      </w:pPr>
      <w:r w:rsidRPr="006E4D6D">
        <w:t>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Едином Федеральном реестре сведений о банкротстве (http://www/fedresurs.ru/), а также на сайте электронной площадки.</w:t>
      </w:r>
    </w:p>
    <w:p w:rsidR="00031413" w:rsidRPr="006E4D6D" w:rsidRDefault="00031413" w:rsidP="00031413">
      <w:pPr>
        <w:pStyle w:val="a9"/>
        <w:numPr>
          <w:ilvl w:val="1"/>
          <w:numId w:val="1"/>
        </w:numPr>
        <w:tabs>
          <w:tab w:val="left" w:pos="1276"/>
        </w:tabs>
        <w:ind w:left="0" w:firstLine="709"/>
        <w:contextualSpacing/>
        <w:jc w:val="both"/>
      </w:pPr>
      <w:r w:rsidRPr="006E4D6D">
        <w:t xml:space="preserve">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w:t>
      </w:r>
      <w:r>
        <w:t>Д</w:t>
      </w:r>
      <w:r w:rsidRPr="006E4D6D">
        <w:t xml:space="preserve">олжнику, кредиторам, </w:t>
      </w:r>
      <w:r>
        <w:t>Арбитражному управляющему</w:t>
      </w:r>
      <w:r w:rsidRPr="006E4D6D">
        <w:t xml:space="preserve"> и о характере этой заинтересованности, сведения об участии в капитале победителя торгов </w:t>
      </w:r>
      <w:r>
        <w:t>Арбитражного управляющего</w:t>
      </w:r>
      <w:r w:rsidRPr="006E4D6D">
        <w:t xml:space="preserve">, саморегулируемой организации арбитражных управляющих, членом или руководителем которой является </w:t>
      </w:r>
      <w:r>
        <w:t>Арбитражный управляющий</w:t>
      </w:r>
      <w:r w:rsidRPr="006E4D6D">
        <w:t xml:space="preserve">, а также сведения о предложенной победителем цене </w:t>
      </w:r>
      <w:r>
        <w:t>И</w:t>
      </w:r>
      <w:r w:rsidRPr="006E4D6D">
        <w:t>мущества/лота.</w:t>
      </w:r>
    </w:p>
    <w:p w:rsidR="00031413" w:rsidRDefault="00031413" w:rsidP="00031413">
      <w:pPr>
        <w:tabs>
          <w:tab w:val="left" w:pos="1134"/>
        </w:tabs>
        <w:ind w:firstLine="709"/>
        <w:jc w:val="both"/>
      </w:pPr>
      <w:r w:rsidRPr="006E4D6D">
        <w:t xml:space="preserve">Торги по продаже </w:t>
      </w:r>
      <w:r>
        <w:t>И</w:t>
      </w:r>
      <w:r w:rsidRPr="006E4D6D">
        <w:t>мущества посредством публичного предложения прекращаются (прекращается прием заявок) только в случаях</w:t>
      </w:r>
      <w:r>
        <w:t>:</w:t>
      </w:r>
    </w:p>
    <w:p w:rsidR="00031413" w:rsidRDefault="00031413" w:rsidP="00031413">
      <w:pPr>
        <w:tabs>
          <w:tab w:val="left" w:pos="1134"/>
        </w:tabs>
        <w:ind w:firstLine="709"/>
        <w:jc w:val="both"/>
      </w:pPr>
      <w:r>
        <w:t>-</w:t>
      </w:r>
      <w:r>
        <w:tab/>
      </w:r>
      <w:r w:rsidRPr="006E4D6D">
        <w:t>отсутствия заявок на участие в торгах посредством публичного предложения, вплоть до цены (включительно), соответствующей минимальной цене</w:t>
      </w:r>
      <w:r>
        <w:t xml:space="preserve"> (цене отсечения),</w:t>
      </w:r>
      <w:r w:rsidRPr="006E4D6D">
        <w:t xml:space="preserve"> или </w:t>
      </w:r>
    </w:p>
    <w:p w:rsidR="00031413" w:rsidRDefault="00031413" w:rsidP="00031413">
      <w:pPr>
        <w:tabs>
          <w:tab w:val="left" w:pos="1134"/>
        </w:tabs>
        <w:ind w:firstLine="709"/>
        <w:jc w:val="both"/>
      </w:pPr>
      <w:r>
        <w:t>-</w:t>
      </w:r>
      <w:r>
        <w:tab/>
      </w:r>
      <w:r w:rsidRPr="006E4D6D">
        <w:t xml:space="preserve">определения победителя торгов, т.е. утверждения организатором торгов протокола об определении заявителя, представившего победившую заявку, участником торгов и протокола об определении победителя торгов посредством публичного предложения и </w:t>
      </w:r>
      <w:r w:rsidRPr="006E4D6D">
        <w:lastRenderedPageBreak/>
        <w:t xml:space="preserve">направления этих документов оператору электронной площадки для размещения на электронной площадке. </w:t>
      </w:r>
    </w:p>
    <w:p w:rsidR="00031413" w:rsidRPr="006E4D6D" w:rsidRDefault="00031413" w:rsidP="00031413">
      <w:pPr>
        <w:tabs>
          <w:tab w:val="left" w:pos="1134"/>
        </w:tabs>
        <w:ind w:firstLine="709"/>
        <w:jc w:val="both"/>
      </w:pPr>
      <w:r w:rsidRPr="006E4D6D">
        <w:t>В остальных случаях торги посредством публичного предложения продолжаются в обычном порядке вплоть до последнего дня торгов посредством публичного предложения.</w:t>
      </w:r>
    </w:p>
    <w:p w:rsidR="00031413" w:rsidRPr="006E4D6D" w:rsidRDefault="00031413" w:rsidP="00031413">
      <w:pPr>
        <w:pStyle w:val="a9"/>
        <w:numPr>
          <w:ilvl w:val="1"/>
          <w:numId w:val="1"/>
        </w:numPr>
        <w:tabs>
          <w:tab w:val="left" w:pos="1276"/>
        </w:tabs>
        <w:ind w:left="0" w:firstLine="709"/>
        <w:contextualSpacing/>
        <w:jc w:val="both"/>
      </w:pPr>
      <w:r w:rsidRPr="006E4D6D">
        <w:t xml:space="preserve">В случае если лицо, признанное победителем торгов, проводимых посредством публичного предложения, отказалось от заключения договора купли-продажи Имущества </w:t>
      </w:r>
      <w:r>
        <w:t>Д</w:t>
      </w:r>
      <w:r w:rsidRPr="006E4D6D">
        <w:t>олжника либо не оплатило Имущество после заключения договора купли-продажи</w:t>
      </w:r>
      <w:r>
        <w:t>,</w:t>
      </w:r>
      <w:r w:rsidRPr="006E4D6D">
        <w:t xml:space="preserve"> торги посредством публичного предложения продолжаются по правилам настоящего Положения.</w:t>
      </w:r>
    </w:p>
    <w:p w:rsidR="00031413" w:rsidRDefault="00031413" w:rsidP="00031413">
      <w:pPr>
        <w:tabs>
          <w:tab w:val="left" w:pos="1134"/>
        </w:tabs>
        <w:ind w:firstLine="709"/>
        <w:jc w:val="both"/>
      </w:pPr>
      <w:r w:rsidRPr="006E4D6D">
        <w:t xml:space="preserve">В случае отсутствия заявок на приобретение </w:t>
      </w:r>
      <w:r>
        <w:t>И</w:t>
      </w:r>
      <w:r w:rsidRPr="006E4D6D">
        <w:t xml:space="preserve">мущества по минимальной цене (цене отсечения), </w:t>
      </w:r>
      <w:r>
        <w:t xml:space="preserve">дальнейшие условия реализации Имущества определяются Банком. При этом, Банк вправе оставить нереализованное Имущество за собой в порядке, определенном в п.8 настоящего Положения. </w:t>
      </w:r>
    </w:p>
    <w:p w:rsidR="00031413" w:rsidRDefault="00031413" w:rsidP="00031413">
      <w:pPr>
        <w:tabs>
          <w:tab w:val="left" w:pos="1134"/>
        </w:tabs>
        <w:ind w:firstLine="709"/>
        <w:jc w:val="both"/>
      </w:pPr>
    </w:p>
    <w:p w:rsidR="00031413" w:rsidRPr="00F32C8E" w:rsidRDefault="00031413" w:rsidP="00031413">
      <w:pPr>
        <w:pStyle w:val="a9"/>
        <w:numPr>
          <w:ilvl w:val="0"/>
          <w:numId w:val="1"/>
        </w:numPr>
        <w:tabs>
          <w:tab w:val="left" w:pos="284"/>
        </w:tabs>
        <w:spacing w:before="120" w:after="120"/>
        <w:ind w:left="0" w:firstLine="0"/>
        <w:jc w:val="center"/>
        <w:rPr>
          <w:b/>
        </w:rPr>
      </w:pPr>
      <w:r w:rsidRPr="00F32C8E">
        <w:rPr>
          <w:b/>
        </w:rPr>
        <w:t>Порядок подписания договора купли-продажи</w:t>
      </w:r>
    </w:p>
    <w:p w:rsidR="00031413" w:rsidRPr="006E4D6D" w:rsidRDefault="00031413" w:rsidP="00031413">
      <w:pPr>
        <w:pStyle w:val="a9"/>
        <w:numPr>
          <w:ilvl w:val="1"/>
          <w:numId w:val="1"/>
        </w:numPr>
        <w:tabs>
          <w:tab w:val="left" w:pos="1276"/>
        </w:tabs>
        <w:ind w:left="0" w:firstLine="709"/>
        <w:contextualSpacing/>
        <w:jc w:val="both"/>
      </w:pPr>
      <w:r>
        <w:t>П</w:t>
      </w:r>
      <w:r w:rsidRPr="006E4D6D">
        <w:t xml:space="preserve">родажа Имущества оформляется договором купли-продажи Имущества, который заключает </w:t>
      </w:r>
      <w:r>
        <w:t>Арбитражный управляющий</w:t>
      </w:r>
      <w:r w:rsidRPr="006E4D6D">
        <w:t xml:space="preserve"> с победителем торгов.</w:t>
      </w:r>
    </w:p>
    <w:p w:rsidR="00031413" w:rsidRPr="006E4D6D" w:rsidRDefault="00031413" w:rsidP="00031413">
      <w:pPr>
        <w:pStyle w:val="a9"/>
        <w:numPr>
          <w:ilvl w:val="1"/>
          <w:numId w:val="1"/>
        </w:numPr>
        <w:tabs>
          <w:tab w:val="left" w:pos="1276"/>
        </w:tabs>
        <w:spacing w:before="120" w:after="120"/>
        <w:ind w:left="0" w:firstLine="709"/>
        <w:contextualSpacing/>
        <w:jc w:val="both"/>
      </w:pPr>
      <w:r w:rsidRPr="006E4D6D">
        <w:t xml:space="preserve">В течение 5 (пяти) </w:t>
      </w:r>
      <w:r>
        <w:t>календарных</w:t>
      </w:r>
      <w:r w:rsidRPr="006E4D6D">
        <w:t xml:space="preserve"> дней с даты подписания протокола о результатах торгов </w:t>
      </w:r>
      <w:r>
        <w:t>Арбитражный управляющий</w:t>
      </w:r>
      <w:r w:rsidRPr="006E4D6D">
        <w:t xml:space="preserve"> направляет победителю торгов предложение заключить договор купли-продажи </w:t>
      </w:r>
      <w:r>
        <w:t>И</w:t>
      </w:r>
      <w:r w:rsidRPr="006E4D6D">
        <w:t xml:space="preserve">мущества с приложением проекта договора в соответствии с представленным победителем торгов предложением о цене </w:t>
      </w:r>
      <w:r>
        <w:t>И</w:t>
      </w:r>
      <w:r w:rsidRPr="006E4D6D">
        <w:t>мущества.</w:t>
      </w:r>
    </w:p>
    <w:p w:rsidR="00031413" w:rsidRPr="006E4D6D" w:rsidRDefault="00031413" w:rsidP="00031413">
      <w:pPr>
        <w:pStyle w:val="a9"/>
        <w:numPr>
          <w:ilvl w:val="1"/>
          <w:numId w:val="1"/>
        </w:numPr>
        <w:tabs>
          <w:tab w:val="left" w:pos="1276"/>
        </w:tabs>
        <w:spacing w:before="120" w:after="120"/>
        <w:ind w:left="0" w:firstLine="709"/>
        <w:contextualSpacing/>
        <w:jc w:val="both"/>
      </w:pPr>
      <w:r w:rsidRPr="006E4D6D">
        <w:t xml:space="preserve">Обязательными условиями договора купли-продажи </w:t>
      </w:r>
      <w:r>
        <w:t>И</w:t>
      </w:r>
      <w:r w:rsidRPr="006E4D6D">
        <w:t>мущества являются:</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 xml:space="preserve">сведения об </w:t>
      </w:r>
      <w:r>
        <w:t>И</w:t>
      </w:r>
      <w:r w:rsidRPr="006E4D6D">
        <w:t xml:space="preserve">муществе, его составе, характеристиках, описание </w:t>
      </w:r>
      <w:r>
        <w:t>И</w:t>
      </w:r>
      <w:r w:rsidRPr="006E4D6D">
        <w:t>мущества;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 xml:space="preserve">цена продажи </w:t>
      </w:r>
      <w:r>
        <w:t>И</w:t>
      </w:r>
      <w:r w:rsidRPr="006E4D6D">
        <w:t>мущества;</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 xml:space="preserve">порядок и срок передачи </w:t>
      </w:r>
      <w:r>
        <w:t>И</w:t>
      </w:r>
      <w:r w:rsidRPr="006E4D6D">
        <w:t>мущества покупателю;</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иные предусмотренные законодательством Российской Федерации условия</w:t>
      </w:r>
      <w:r>
        <w:t>;</w:t>
      </w:r>
    </w:p>
    <w:p w:rsidR="00031413" w:rsidRPr="006E4D6D" w:rsidRDefault="00031413" w:rsidP="00031413">
      <w:pPr>
        <w:pStyle w:val="a9"/>
        <w:numPr>
          <w:ilvl w:val="0"/>
          <w:numId w:val="3"/>
        </w:numPr>
        <w:tabs>
          <w:tab w:val="left" w:pos="1134"/>
          <w:tab w:val="left" w:pos="1276"/>
        </w:tabs>
        <w:spacing w:before="120" w:after="120"/>
        <w:ind w:left="0" w:firstLine="709"/>
        <w:contextualSpacing/>
        <w:jc w:val="both"/>
      </w:pPr>
      <w:r w:rsidRPr="006E4D6D">
        <w:t xml:space="preserve">сведения о наличии или об отсутствии обременений в отношении </w:t>
      </w:r>
      <w:r>
        <w:t>И</w:t>
      </w:r>
      <w:r w:rsidRPr="006E4D6D">
        <w:t>мущества.</w:t>
      </w:r>
    </w:p>
    <w:p w:rsidR="00031413" w:rsidRPr="006E4D6D" w:rsidRDefault="00031413" w:rsidP="00031413">
      <w:pPr>
        <w:tabs>
          <w:tab w:val="left" w:pos="1276"/>
        </w:tabs>
        <w:ind w:firstLine="709"/>
        <w:jc w:val="both"/>
      </w:pPr>
      <w:r w:rsidRPr="006E4D6D">
        <w:t xml:space="preserve">Договор купли-продажи </w:t>
      </w:r>
      <w:r>
        <w:t>И</w:t>
      </w:r>
      <w:r w:rsidRPr="006E4D6D">
        <w:t xml:space="preserve">мущества должен содержать условие о передаче </w:t>
      </w:r>
      <w:r>
        <w:t>И</w:t>
      </w:r>
      <w:r w:rsidRPr="006E4D6D">
        <w:t xml:space="preserve">мущества покупателю и государственной регистрации перехода права собственности только после полной оплаты покупателем цены </w:t>
      </w:r>
      <w:r>
        <w:t>И</w:t>
      </w:r>
      <w:r w:rsidRPr="006E4D6D">
        <w:t>мущества.</w:t>
      </w:r>
    </w:p>
    <w:p w:rsidR="00031413" w:rsidRPr="006E4D6D" w:rsidRDefault="00031413" w:rsidP="00031413">
      <w:pPr>
        <w:pStyle w:val="a9"/>
        <w:numPr>
          <w:ilvl w:val="1"/>
          <w:numId w:val="1"/>
        </w:numPr>
        <w:tabs>
          <w:tab w:val="left" w:pos="1276"/>
        </w:tabs>
        <w:ind w:left="0" w:firstLine="709"/>
        <w:contextualSpacing/>
        <w:jc w:val="both"/>
      </w:pPr>
      <w:r w:rsidRPr="006E4D6D">
        <w:t xml:space="preserve">Победитель торгов в течение 5 (пяти) </w:t>
      </w:r>
      <w:r>
        <w:t>календарных</w:t>
      </w:r>
      <w:r w:rsidRPr="006E4D6D">
        <w:t xml:space="preserve"> дней с даты получения предложения </w:t>
      </w:r>
      <w:r>
        <w:t>Арбитражного управляющего</w:t>
      </w:r>
      <w:r w:rsidRPr="006E4D6D">
        <w:t xml:space="preserve"> о заключении договора купли-продажи обязан подписать договор купли-продажи </w:t>
      </w:r>
      <w:r>
        <w:t>И</w:t>
      </w:r>
      <w:r w:rsidRPr="006E4D6D">
        <w:t xml:space="preserve">мущества. В случае отказа или уклонения победителя торгов от подписания указанного договора, внесенный задаток ему не возвращается. </w:t>
      </w:r>
    </w:p>
    <w:p w:rsidR="00031413" w:rsidRPr="006E4D6D" w:rsidRDefault="00031413" w:rsidP="00031413">
      <w:pPr>
        <w:tabs>
          <w:tab w:val="left" w:pos="1276"/>
        </w:tabs>
        <w:ind w:firstLine="709"/>
        <w:jc w:val="both"/>
      </w:pPr>
      <w:r w:rsidRPr="006E4D6D">
        <w:t xml:space="preserve">В случае если лицо, признанное победителем торгов, проводимых посредством публичного предложения, отказалось от заключения договора купли-продажи Имущества </w:t>
      </w:r>
      <w:r>
        <w:t>Д</w:t>
      </w:r>
      <w:r w:rsidRPr="006E4D6D">
        <w:t>олжника либо не оплатило Имущество после заключения договора купли-продажи</w:t>
      </w:r>
      <w:r>
        <w:t>,</w:t>
      </w:r>
      <w:r w:rsidRPr="006E4D6D">
        <w:t xml:space="preserve"> торги посредством публичного предложения </w:t>
      </w:r>
      <w:r>
        <w:t xml:space="preserve">могут </w:t>
      </w:r>
      <w:r w:rsidRPr="006E4D6D">
        <w:t>провод</w:t>
      </w:r>
      <w:r>
        <w:t>и</w:t>
      </w:r>
      <w:r w:rsidRPr="006E4D6D">
        <w:t>т</w:t>
      </w:r>
      <w:r>
        <w:t>ь</w:t>
      </w:r>
      <w:r w:rsidRPr="006E4D6D">
        <w:t>ся вновь.</w:t>
      </w:r>
    </w:p>
    <w:p w:rsidR="00031413" w:rsidRPr="006E4D6D" w:rsidRDefault="00031413" w:rsidP="00031413">
      <w:pPr>
        <w:tabs>
          <w:tab w:val="left" w:pos="1276"/>
        </w:tabs>
        <w:ind w:firstLine="709"/>
        <w:jc w:val="both"/>
      </w:pPr>
      <w:r w:rsidRPr="006E4D6D">
        <w:t xml:space="preserve">В этом случае </w:t>
      </w:r>
      <w:r>
        <w:t>Арбитражный управляющий</w:t>
      </w:r>
      <w:r w:rsidRPr="006E4D6D">
        <w:t xml:space="preserve"> обязан или предложить заключить договор купли-продажи </w:t>
      </w:r>
      <w:r>
        <w:t>И</w:t>
      </w:r>
      <w:r w:rsidRPr="006E4D6D">
        <w:t xml:space="preserve">мущества другому участнику торгов, подавшим заявку в один день с победителем торгов или выставить </w:t>
      </w:r>
      <w:r>
        <w:t>И</w:t>
      </w:r>
      <w:r w:rsidRPr="006E4D6D">
        <w:t>мущество на торги, в соответствии с настоящим порядком, по цене и на условиях, которые действовали в день поступления заявки от победителя торгов</w:t>
      </w:r>
      <w:r>
        <w:t>.</w:t>
      </w:r>
      <w:r w:rsidRPr="006E4D6D">
        <w:t xml:space="preserve"> </w:t>
      </w:r>
    </w:p>
    <w:p w:rsidR="00031413" w:rsidRPr="006E4D6D" w:rsidRDefault="00031413" w:rsidP="00031413">
      <w:pPr>
        <w:pStyle w:val="a9"/>
        <w:numPr>
          <w:ilvl w:val="1"/>
          <w:numId w:val="1"/>
        </w:numPr>
        <w:tabs>
          <w:tab w:val="left" w:pos="1276"/>
        </w:tabs>
        <w:ind w:left="0" w:firstLine="709"/>
        <w:contextualSpacing/>
        <w:jc w:val="both"/>
      </w:pPr>
      <w:r w:rsidRPr="006E4D6D">
        <w:t xml:space="preserve">Сумма внесенного задатка победителю торгов не возвращается. Победитель торгов (или лицо, которому в случае отказа победителя от заключения договора будет направлено предложение о заключении договора купли-продажи </w:t>
      </w:r>
      <w:r>
        <w:t>И</w:t>
      </w:r>
      <w:r w:rsidRPr="006E4D6D">
        <w:t>мущества/лота) обязан по</w:t>
      </w:r>
      <w:r>
        <w:t>лностью оплатить приобретаемое И</w:t>
      </w:r>
      <w:r w:rsidRPr="006E4D6D">
        <w:t xml:space="preserve">мущество/лот в срок не позднее 30 (Тридцати) </w:t>
      </w:r>
      <w:r>
        <w:t>календарных</w:t>
      </w:r>
      <w:r w:rsidRPr="006E4D6D">
        <w:t xml:space="preserve"> дней с даты подписания договора, при этом в сумму оплаты засчитывается внесенный для участия в торгах задаток.</w:t>
      </w:r>
    </w:p>
    <w:p w:rsidR="00031413" w:rsidRPr="00F52A3D" w:rsidRDefault="00031413" w:rsidP="00031413">
      <w:pPr>
        <w:pStyle w:val="a9"/>
        <w:numPr>
          <w:ilvl w:val="1"/>
          <w:numId w:val="1"/>
        </w:numPr>
        <w:tabs>
          <w:tab w:val="left" w:pos="1418"/>
        </w:tabs>
        <w:spacing w:after="120"/>
        <w:ind w:left="0" w:firstLine="709"/>
        <w:jc w:val="both"/>
      </w:pPr>
      <w:r w:rsidRPr="006E4D6D">
        <w:t xml:space="preserve">Денежные средства, вырученные от реализации </w:t>
      </w:r>
      <w:r>
        <w:t>И</w:t>
      </w:r>
      <w:r w:rsidRPr="006E4D6D">
        <w:t>мущества, направляются н</w:t>
      </w:r>
      <w:r>
        <w:t xml:space="preserve">а удовлетворение требований АО </w:t>
      </w:r>
      <w:r w:rsidRPr="006E4D6D">
        <w:t>«</w:t>
      </w:r>
      <w:r>
        <w:t>АЛЬФА-БАНК</w:t>
      </w:r>
      <w:r w:rsidRPr="006E4D6D">
        <w:t>» в порядке</w:t>
      </w:r>
      <w:r>
        <w:t>, установленном</w:t>
      </w:r>
      <w:r w:rsidRPr="006E4D6D">
        <w:t xml:space="preserve"> ст. 138 Закона о банкротстве. </w:t>
      </w:r>
      <w:r w:rsidRPr="00F52A3D">
        <w:t>Указанная сумма должна быть перечислена на счет Банка в срок не более 5 (пяти) рабочих дней с даты ее поступления на специальный счет Должника, отрытый Арбитражным управляющим в соответствии с п. 3 ст. 138 Закона о банкротстве.</w:t>
      </w:r>
    </w:p>
    <w:p w:rsidR="00031413" w:rsidRPr="006E4D6D" w:rsidRDefault="00031413" w:rsidP="00031413">
      <w:pPr>
        <w:pStyle w:val="a9"/>
        <w:numPr>
          <w:ilvl w:val="0"/>
          <w:numId w:val="1"/>
        </w:numPr>
        <w:spacing w:before="120" w:after="120"/>
        <w:ind w:left="425" w:hanging="357"/>
        <w:jc w:val="center"/>
        <w:rPr>
          <w:b/>
        </w:rPr>
      </w:pPr>
      <w:r w:rsidRPr="006E4D6D">
        <w:rPr>
          <w:b/>
        </w:rPr>
        <w:lastRenderedPageBreak/>
        <w:t>Оставление Банком Имущества за собой</w:t>
      </w:r>
    </w:p>
    <w:p w:rsidR="00031413" w:rsidRDefault="00031413" w:rsidP="00031413">
      <w:pPr>
        <w:pStyle w:val="a9"/>
        <w:numPr>
          <w:ilvl w:val="1"/>
          <w:numId w:val="1"/>
        </w:numPr>
        <w:tabs>
          <w:tab w:val="left" w:pos="1276"/>
        </w:tabs>
        <w:spacing w:before="120" w:after="120"/>
        <w:ind w:left="0" w:firstLine="709"/>
        <w:contextualSpacing/>
        <w:jc w:val="both"/>
      </w:pPr>
      <w:r w:rsidRPr="006E4D6D">
        <w:t xml:space="preserve">В ходе продажи </w:t>
      </w:r>
      <w:r>
        <w:t>И</w:t>
      </w:r>
      <w:r w:rsidRPr="006E4D6D">
        <w:t xml:space="preserve">мущества посредством публичного предложения Банк вправе оставить Имущество за собой на любом этапе снижения цены </w:t>
      </w:r>
      <w:r>
        <w:t>И</w:t>
      </w:r>
      <w:r w:rsidRPr="006E4D6D">
        <w:t>мущества при отсутствии заявок на участие в торгах по цене, установленной д</w:t>
      </w:r>
      <w:r>
        <w:t xml:space="preserve">ля определенного </w:t>
      </w:r>
      <w:r w:rsidRPr="006E4D6D">
        <w:t xml:space="preserve">этапа снижения цены </w:t>
      </w:r>
      <w:r>
        <w:t>И</w:t>
      </w:r>
      <w:r w:rsidRPr="006E4D6D">
        <w:t>мущества.</w:t>
      </w:r>
    </w:p>
    <w:p w:rsidR="00031413" w:rsidRPr="006E4D6D" w:rsidRDefault="00031413" w:rsidP="00031413">
      <w:pPr>
        <w:pStyle w:val="a9"/>
        <w:numPr>
          <w:ilvl w:val="1"/>
          <w:numId w:val="1"/>
        </w:numPr>
        <w:tabs>
          <w:tab w:val="left" w:pos="1276"/>
        </w:tabs>
        <w:spacing w:before="120" w:after="120"/>
        <w:ind w:left="0" w:firstLine="709"/>
        <w:contextualSpacing/>
        <w:jc w:val="both"/>
      </w:pPr>
      <w:r>
        <w:t>В случае признания публичных</w:t>
      </w:r>
      <w:r w:rsidRPr="00061BB5">
        <w:t xml:space="preserve"> торгов несостоявшимися</w:t>
      </w:r>
      <w:r>
        <w:t xml:space="preserve"> и </w:t>
      </w:r>
      <w:proofErr w:type="spellStart"/>
      <w:r>
        <w:t>незаключения</w:t>
      </w:r>
      <w:proofErr w:type="spellEnd"/>
      <w:r>
        <w:t xml:space="preserve"> договора с единственным участником торгов,</w:t>
      </w:r>
      <w:r w:rsidRPr="00061BB5">
        <w:t xml:space="preserve"> Банк вправе оставить нереализованн</w:t>
      </w:r>
      <w:r>
        <w:t>ое</w:t>
      </w:r>
      <w:r w:rsidRPr="00061BB5">
        <w:t xml:space="preserve"> Имущество за собой по цене</w:t>
      </w:r>
      <w:r>
        <w:t xml:space="preserve"> отсечения, определенной в соответствии с п.3.6 настоящего Положения, направив Арбитражному управляющему заявление об оставлении Имущества за собой в течение 30 (тридцати) календарных дней с даты признания торгов несостоявшимися.</w:t>
      </w:r>
    </w:p>
    <w:p w:rsidR="00031413" w:rsidRPr="006E4D6D" w:rsidRDefault="00031413" w:rsidP="00031413">
      <w:pPr>
        <w:pStyle w:val="a9"/>
        <w:numPr>
          <w:ilvl w:val="1"/>
          <w:numId w:val="1"/>
        </w:numPr>
        <w:tabs>
          <w:tab w:val="left" w:pos="1276"/>
        </w:tabs>
        <w:spacing w:before="120" w:after="120"/>
        <w:ind w:left="0" w:firstLine="709"/>
        <w:contextualSpacing/>
        <w:jc w:val="both"/>
      </w:pPr>
      <w:r w:rsidRPr="006E4D6D">
        <w:t xml:space="preserve">Банк при оставлении Имущества за собой обязан перечислить денежные средства в размере, определенном в соответствии с </w:t>
      </w:r>
      <w:hyperlink w:anchor="Par3562" w:tooltip="Ссылка на текущий документ" w:history="1">
        <w:r w:rsidRPr="006E4D6D">
          <w:t>пунктами 1</w:t>
        </w:r>
      </w:hyperlink>
      <w:r w:rsidRPr="006E4D6D">
        <w:t xml:space="preserve"> и </w:t>
      </w:r>
      <w:hyperlink w:anchor="Par3565" w:tooltip="Ссылка на текущий документ" w:history="1">
        <w:r w:rsidRPr="006E4D6D">
          <w:t>2</w:t>
        </w:r>
      </w:hyperlink>
      <w:r w:rsidRPr="006E4D6D">
        <w:t>  статьи 138 Закона о банкротстве</w:t>
      </w:r>
      <w:r>
        <w:t>,</w:t>
      </w:r>
      <w:r w:rsidRPr="006E4D6D">
        <w:t xml:space="preserve"> на специальный банковский счет в порядке, установленном </w:t>
      </w:r>
      <w:hyperlink w:anchor="Par3579" w:tooltip="Ссылка на текущий документ" w:history="1">
        <w:r w:rsidRPr="006E4D6D">
          <w:t>пунктом 3</w:t>
        </w:r>
      </w:hyperlink>
      <w:r w:rsidRPr="006E4D6D">
        <w:t xml:space="preserve"> статьи 138 Закона о банкротстве, одновременно с направлением </w:t>
      </w:r>
      <w:r>
        <w:t>Арбитражному управляющему</w:t>
      </w:r>
      <w:r w:rsidRPr="006E4D6D">
        <w:t xml:space="preserve"> заявления об оставлении Имущества за собой.</w:t>
      </w:r>
    </w:p>
    <w:p w:rsidR="00031413" w:rsidRPr="006E4D6D" w:rsidRDefault="00031413" w:rsidP="00031413">
      <w:pPr>
        <w:pStyle w:val="a9"/>
        <w:numPr>
          <w:ilvl w:val="1"/>
          <w:numId w:val="1"/>
        </w:numPr>
        <w:tabs>
          <w:tab w:val="left" w:pos="1276"/>
        </w:tabs>
        <w:spacing w:before="120" w:after="120"/>
        <w:ind w:left="0" w:firstLine="709"/>
        <w:contextualSpacing/>
        <w:jc w:val="both"/>
      </w:pPr>
      <w:r w:rsidRPr="006E4D6D">
        <w:t xml:space="preserve">Торги по продаже Имущества посредством публичного предложения подлежат завершению с даты поступления денежных средств на специальный банковский счет и получения </w:t>
      </w:r>
      <w:r>
        <w:t>Арбитражным управляющим</w:t>
      </w:r>
      <w:r w:rsidRPr="006E4D6D">
        <w:t xml:space="preserve"> заявления об оставлении Имущества за собой.</w:t>
      </w:r>
    </w:p>
    <w:p w:rsidR="00031413" w:rsidRDefault="00031413" w:rsidP="00031413">
      <w:pPr>
        <w:pStyle w:val="a9"/>
        <w:tabs>
          <w:tab w:val="left" w:pos="1418"/>
        </w:tabs>
        <w:ind w:left="5812"/>
        <w:rPr>
          <w:spacing w:val="2"/>
          <w:kern w:val="1"/>
        </w:rPr>
      </w:pPr>
      <w:r w:rsidRPr="006E4D6D">
        <w:br w:type="page"/>
      </w:r>
      <w:r w:rsidRPr="001F64DB">
        <w:rPr>
          <w:spacing w:val="2"/>
          <w:kern w:val="1"/>
        </w:rPr>
        <w:lastRenderedPageBreak/>
        <w:t>Приложение</w:t>
      </w:r>
      <w:r w:rsidR="00202FDB">
        <w:rPr>
          <w:spacing w:val="2"/>
          <w:kern w:val="1"/>
        </w:rPr>
        <w:t xml:space="preserve"> 1</w:t>
      </w:r>
      <w:r w:rsidRPr="001F64DB">
        <w:rPr>
          <w:spacing w:val="2"/>
          <w:kern w:val="1"/>
        </w:rPr>
        <w:t xml:space="preserve"> </w:t>
      </w:r>
    </w:p>
    <w:p w:rsidR="00031413" w:rsidRPr="006E4D6D" w:rsidRDefault="00031413" w:rsidP="00031413">
      <w:pPr>
        <w:ind w:left="5812"/>
        <w:rPr>
          <w:bCs/>
        </w:rPr>
      </w:pPr>
      <w:r>
        <w:t xml:space="preserve">к </w:t>
      </w:r>
      <w:r w:rsidRPr="006E4D6D">
        <w:t>Положени</w:t>
      </w:r>
      <w:r>
        <w:t>ю</w:t>
      </w:r>
      <w:r w:rsidRPr="006E4D6D">
        <w:t xml:space="preserve"> о продаже имущества посредством публичного предложения </w:t>
      </w:r>
    </w:p>
    <w:p w:rsidR="00031413" w:rsidRPr="001F64DB" w:rsidRDefault="00031413" w:rsidP="00031413">
      <w:pPr>
        <w:pStyle w:val="a9"/>
        <w:tabs>
          <w:tab w:val="left" w:pos="1418"/>
        </w:tabs>
        <w:spacing w:before="120" w:after="120"/>
        <w:ind w:left="709"/>
        <w:jc w:val="right"/>
        <w:rPr>
          <w:spacing w:val="2"/>
          <w:kern w:val="1"/>
        </w:rPr>
      </w:pPr>
    </w:p>
    <w:p w:rsidR="00031413" w:rsidRPr="001F64DB" w:rsidRDefault="00031413" w:rsidP="00031413">
      <w:pPr>
        <w:ind w:left="4085"/>
        <w:jc w:val="right"/>
        <w:rPr>
          <w:spacing w:val="2"/>
          <w:kern w:val="1"/>
        </w:rPr>
      </w:pPr>
    </w:p>
    <w:p w:rsidR="00031413" w:rsidRPr="001F64DB" w:rsidRDefault="00031413" w:rsidP="00031413">
      <w:pPr>
        <w:widowControl w:val="0"/>
        <w:tabs>
          <w:tab w:val="left" w:pos="3243"/>
        </w:tabs>
        <w:autoSpaceDE w:val="0"/>
        <w:autoSpaceDN w:val="0"/>
        <w:adjustRightInd w:val="0"/>
        <w:ind w:left="4085" w:right="-9"/>
        <w:jc w:val="both"/>
        <w:rPr>
          <w:spacing w:val="2"/>
          <w:kern w:val="1"/>
        </w:rPr>
      </w:pPr>
    </w:p>
    <w:p w:rsidR="00031413" w:rsidRDefault="00031413" w:rsidP="00031413">
      <w:pPr>
        <w:widowControl w:val="0"/>
        <w:tabs>
          <w:tab w:val="left" w:pos="3243"/>
        </w:tabs>
        <w:autoSpaceDE w:val="0"/>
        <w:autoSpaceDN w:val="0"/>
        <w:adjustRightInd w:val="0"/>
        <w:ind w:right="-9"/>
        <w:jc w:val="center"/>
        <w:rPr>
          <w:b/>
          <w:spacing w:val="2"/>
          <w:kern w:val="1"/>
        </w:rPr>
      </w:pPr>
      <w:r>
        <w:rPr>
          <w:b/>
          <w:spacing w:val="2"/>
          <w:kern w:val="1"/>
        </w:rPr>
        <w:t xml:space="preserve">Состав и характеристики Имущества </w:t>
      </w:r>
      <w:r w:rsidRPr="006E4D6D">
        <w:rPr>
          <w:b/>
          <w:spacing w:val="2"/>
          <w:kern w:val="1"/>
        </w:rPr>
        <w:t>Должника</w:t>
      </w:r>
      <w:r>
        <w:rPr>
          <w:b/>
          <w:spacing w:val="2"/>
          <w:kern w:val="1"/>
        </w:rPr>
        <w:t>, подлежащего реализации посредством публичного предложения</w:t>
      </w:r>
    </w:p>
    <w:p w:rsidR="00031413" w:rsidRPr="008C28C0" w:rsidRDefault="00031413" w:rsidP="00031413">
      <w:pPr>
        <w:widowControl w:val="0"/>
        <w:tabs>
          <w:tab w:val="left" w:pos="3243"/>
        </w:tabs>
        <w:autoSpaceDE w:val="0"/>
        <w:autoSpaceDN w:val="0"/>
        <w:adjustRightInd w:val="0"/>
        <w:ind w:left="4085" w:right="-9"/>
        <w:jc w:val="both"/>
        <w:rPr>
          <w:spacing w:val="2"/>
          <w:kern w:val="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129"/>
        <w:gridCol w:w="1984"/>
        <w:gridCol w:w="1418"/>
        <w:gridCol w:w="1729"/>
        <w:gridCol w:w="1843"/>
      </w:tblGrid>
      <w:tr w:rsidR="00031413" w:rsidTr="00202FDB">
        <w:tc>
          <w:tcPr>
            <w:tcW w:w="673" w:type="dxa"/>
            <w:tcBorders>
              <w:top w:val="single" w:sz="4" w:space="0" w:color="auto"/>
              <w:left w:val="single" w:sz="4" w:space="0" w:color="auto"/>
              <w:bottom w:val="single" w:sz="4" w:space="0" w:color="auto"/>
              <w:right w:val="single" w:sz="4" w:space="0" w:color="auto"/>
            </w:tcBorders>
          </w:tcPr>
          <w:p w:rsidR="00031413" w:rsidRPr="00392683" w:rsidRDefault="00031413" w:rsidP="002721DF">
            <w:pPr>
              <w:widowControl w:val="0"/>
              <w:tabs>
                <w:tab w:val="left" w:pos="3243"/>
              </w:tabs>
              <w:autoSpaceDE w:val="0"/>
              <w:autoSpaceDN w:val="0"/>
              <w:adjustRightInd w:val="0"/>
              <w:ind w:right="-9"/>
              <w:jc w:val="center"/>
              <w:rPr>
                <w:bCs/>
                <w:iCs/>
                <w:sz w:val="22"/>
                <w:szCs w:val="22"/>
              </w:rPr>
            </w:pPr>
            <w:r w:rsidRPr="00392683">
              <w:rPr>
                <w:bCs/>
                <w:iCs/>
                <w:sz w:val="22"/>
                <w:szCs w:val="22"/>
              </w:rPr>
              <w:t>№ лота</w:t>
            </w:r>
          </w:p>
        </w:tc>
        <w:tc>
          <w:tcPr>
            <w:tcW w:w="2129" w:type="dxa"/>
            <w:tcBorders>
              <w:top w:val="single" w:sz="4" w:space="0" w:color="auto"/>
              <w:left w:val="single" w:sz="4" w:space="0" w:color="auto"/>
              <w:bottom w:val="single" w:sz="4" w:space="0" w:color="auto"/>
              <w:right w:val="single" w:sz="4" w:space="0" w:color="auto"/>
            </w:tcBorders>
          </w:tcPr>
          <w:p w:rsidR="00031413" w:rsidRPr="00392683" w:rsidRDefault="00031413" w:rsidP="00C06E1E">
            <w:pPr>
              <w:widowControl w:val="0"/>
              <w:tabs>
                <w:tab w:val="left" w:pos="3243"/>
              </w:tabs>
              <w:autoSpaceDE w:val="0"/>
              <w:autoSpaceDN w:val="0"/>
              <w:adjustRightInd w:val="0"/>
              <w:ind w:right="-9"/>
              <w:jc w:val="center"/>
              <w:rPr>
                <w:bCs/>
                <w:iCs/>
                <w:sz w:val="22"/>
                <w:szCs w:val="22"/>
              </w:rPr>
            </w:pPr>
            <w:r w:rsidRPr="00392683">
              <w:rPr>
                <w:bCs/>
                <w:iCs/>
                <w:sz w:val="22"/>
                <w:szCs w:val="22"/>
              </w:rPr>
              <w:t xml:space="preserve">Наименование и основные характеристики Имущества </w:t>
            </w:r>
          </w:p>
        </w:tc>
        <w:tc>
          <w:tcPr>
            <w:tcW w:w="1984" w:type="dxa"/>
            <w:tcBorders>
              <w:top w:val="single" w:sz="4" w:space="0" w:color="auto"/>
              <w:left w:val="single" w:sz="4" w:space="0" w:color="auto"/>
              <w:bottom w:val="single" w:sz="4" w:space="0" w:color="auto"/>
              <w:right w:val="single" w:sz="4" w:space="0" w:color="auto"/>
            </w:tcBorders>
          </w:tcPr>
          <w:p w:rsidR="00031413" w:rsidRPr="00392683" w:rsidRDefault="00031413" w:rsidP="002721DF">
            <w:pPr>
              <w:widowControl w:val="0"/>
              <w:tabs>
                <w:tab w:val="left" w:pos="3243"/>
              </w:tabs>
              <w:autoSpaceDE w:val="0"/>
              <w:autoSpaceDN w:val="0"/>
              <w:adjustRightInd w:val="0"/>
              <w:ind w:right="-9"/>
              <w:jc w:val="center"/>
              <w:rPr>
                <w:bCs/>
                <w:iCs/>
                <w:sz w:val="22"/>
                <w:szCs w:val="22"/>
              </w:rPr>
            </w:pPr>
            <w:r w:rsidRPr="00392683">
              <w:rPr>
                <w:bCs/>
                <w:iCs/>
                <w:sz w:val="22"/>
                <w:szCs w:val="22"/>
              </w:rPr>
              <w:t>Местонахождение</w:t>
            </w:r>
          </w:p>
        </w:tc>
        <w:tc>
          <w:tcPr>
            <w:tcW w:w="1418" w:type="dxa"/>
            <w:tcBorders>
              <w:top w:val="single" w:sz="4" w:space="0" w:color="auto"/>
              <w:left w:val="single" w:sz="4" w:space="0" w:color="auto"/>
              <w:bottom w:val="single" w:sz="4" w:space="0" w:color="auto"/>
              <w:right w:val="single" w:sz="4" w:space="0" w:color="auto"/>
            </w:tcBorders>
          </w:tcPr>
          <w:p w:rsidR="00031413" w:rsidRPr="00392683" w:rsidRDefault="00031413" w:rsidP="002721DF">
            <w:pPr>
              <w:widowControl w:val="0"/>
              <w:tabs>
                <w:tab w:val="left" w:pos="3243"/>
              </w:tabs>
              <w:autoSpaceDE w:val="0"/>
              <w:autoSpaceDN w:val="0"/>
              <w:adjustRightInd w:val="0"/>
              <w:ind w:right="-9"/>
              <w:jc w:val="center"/>
              <w:rPr>
                <w:bCs/>
                <w:iCs/>
                <w:sz w:val="22"/>
                <w:szCs w:val="22"/>
              </w:rPr>
            </w:pPr>
            <w:r w:rsidRPr="00392683">
              <w:rPr>
                <w:bCs/>
                <w:iCs/>
                <w:sz w:val="22"/>
                <w:szCs w:val="22"/>
              </w:rPr>
              <w:t>Номер договора залога с Банком</w:t>
            </w:r>
          </w:p>
        </w:tc>
        <w:tc>
          <w:tcPr>
            <w:tcW w:w="1729" w:type="dxa"/>
            <w:tcBorders>
              <w:top w:val="single" w:sz="4" w:space="0" w:color="auto"/>
              <w:left w:val="single" w:sz="4" w:space="0" w:color="auto"/>
              <w:bottom w:val="single" w:sz="4" w:space="0" w:color="auto"/>
              <w:right w:val="single" w:sz="4" w:space="0" w:color="auto"/>
            </w:tcBorders>
          </w:tcPr>
          <w:p w:rsidR="00031413" w:rsidRPr="00392683" w:rsidRDefault="00031413" w:rsidP="002721DF">
            <w:pPr>
              <w:widowControl w:val="0"/>
              <w:tabs>
                <w:tab w:val="left" w:pos="3243"/>
              </w:tabs>
              <w:autoSpaceDE w:val="0"/>
              <w:autoSpaceDN w:val="0"/>
              <w:adjustRightInd w:val="0"/>
              <w:ind w:right="-9"/>
              <w:jc w:val="center"/>
              <w:rPr>
                <w:bCs/>
                <w:iCs/>
                <w:sz w:val="22"/>
                <w:szCs w:val="22"/>
              </w:rPr>
            </w:pPr>
            <w:r w:rsidRPr="00392683">
              <w:rPr>
                <w:bCs/>
                <w:iCs/>
                <w:sz w:val="22"/>
                <w:szCs w:val="22"/>
              </w:rPr>
              <w:t>Начальная цена продажи Лота с публичных торгов, руб.</w:t>
            </w:r>
          </w:p>
        </w:tc>
        <w:tc>
          <w:tcPr>
            <w:tcW w:w="1843" w:type="dxa"/>
            <w:tcBorders>
              <w:top w:val="single" w:sz="4" w:space="0" w:color="auto"/>
              <w:left w:val="single" w:sz="4" w:space="0" w:color="auto"/>
              <w:bottom w:val="single" w:sz="4" w:space="0" w:color="auto"/>
              <w:right w:val="single" w:sz="4" w:space="0" w:color="auto"/>
            </w:tcBorders>
          </w:tcPr>
          <w:p w:rsidR="00031413" w:rsidRPr="00392683" w:rsidRDefault="00031413" w:rsidP="002721DF">
            <w:pPr>
              <w:widowControl w:val="0"/>
              <w:tabs>
                <w:tab w:val="left" w:pos="3243"/>
              </w:tabs>
              <w:autoSpaceDE w:val="0"/>
              <w:autoSpaceDN w:val="0"/>
              <w:adjustRightInd w:val="0"/>
              <w:ind w:right="-9"/>
              <w:jc w:val="center"/>
              <w:rPr>
                <w:bCs/>
                <w:iCs/>
                <w:sz w:val="22"/>
                <w:szCs w:val="22"/>
              </w:rPr>
            </w:pPr>
          </w:p>
          <w:p w:rsidR="00031413" w:rsidRPr="00392683" w:rsidRDefault="00031413" w:rsidP="002721DF">
            <w:pPr>
              <w:widowControl w:val="0"/>
              <w:tabs>
                <w:tab w:val="left" w:pos="3243"/>
              </w:tabs>
              <w:autoSpaceDE w:val="0"/>
              <w:autoSpaceDN w:val="0"/>
              <w:adjustRightInd w:val="0"/>
              <w:ind w:right="-9"/>
              <w:jc w:val="center"/>
              <w:rPr>
                <w:bCs/>
                <w:iCs/>
                <w:sz w:val="22"/>
                <w:szCs w:val="22"/>
              </w:rPr>
            </w:pPr>
            <w:r w:rsidRPr="00392683">
              <w:rPr>
                <w:bCs/>
                <w:iCs/>
                <w:sz w:val="22"/>
                <w:szCs w:val="22"/>
              </w:rPr>
              <w:t xml:space="preserve">Минимальная цена </w:t>
            </w:r>
            <w:proofErr w:type="gramStart"/>
            <w:r w:rsidRPr="00392683">
              <w:rPr>
                <w:bCs/>
                <w:iCs/>
                <w:sz w:val="22"/>
                <w:szCs w:val="22"/>
              </w:rPr>
              <w:t>продажи  Лота</w:t>
            </w:r>
            <w:proofErr w:type="gramEnd"/>
            <w:r w:rsidRPr="00392683">
              <w:rPr>
                <w:bCs/>
                <w:iCs/>
                <w:sz w:val="22"/>
                <w:szCs w:val="22"/>
              </w:rPr>
              <w:t>, руб.</w:t>
            </w:r>
          </w:p>
        </w:tc>
      </w:tr>
      <w:tr w:rsidR="009E0F3F" w:rsidTr="00202FDB">
        <w:tc>
          <w:tcPr>
            <w:tcW w:w="673" w:type="dxa"/>
            <w:tcBorders>
              <w:top w:val="single" w:sz="4" w:space="0" w:color="auto"/>
              <w:left w:val="single" w:sz="4" w:space="0" w:color="auto"/>
              <w:right w:val="single" w:sz="4" w:space="0" w:color="auto"/>
            </w:tcBorders>
          </w:tcPr>
          <w:p w:rsidR="009E0F3F" w:rsidRPr="00392683" w:rsidRDefault="009E0F3F" w:rsidP="009E0F3F">
            <w:pPr>
              <w:widowControl w:val="0"/>
              <w:tabs>
                <w:tab w:val="left" w:pos="3243"/>
              </w:tabs>
              <w:autoSpaceDE w:val="0"/>
              <w:autoSpaceDN w:val="0"/>
              <w:adjustRightInd w:val="0"/>
              <w:ind w:right="-9"/>
              <w:jc w:val="center"/>
              <w:rPr>
                <w:spacing w:val="2"/>
                <w:kern w:val="1"/>
                <w:sz w:val="22"/>
                <w:szCs w:val="22"/>
              </w:rPr>
            </w:pPr>
            <w:r w:rsidRPr="00392683">
              <w:rPr>
                <w:spacing w:val="2"/>
                <w:kern w:val="1"/>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9E0F3F" w:rsidRPr="006E4D6D" w:rsidRDefault="00146FEF" w:rsidP="009E0F3F">
            <w:pPr>
              <w:widowControl w:val="0"/>
              <w:tabs>
                <w:tab w:val="left" w:pos="3243"/>
              </w:tabs>
              <w:autoSpaceDE w:val="0"/>
              <w:autoSpaceDN w:val="0"/>
              <w:adjustRightInd w:val="0"/>
              <w:ind w:right="-9"/>
              <w:jc w:val="center"/>
              <w:rPr>
                <w:spacing w:val="2"/>
                <w:kern w:val="1"/>
              </w:rPr>
            </w:pPr>
            <w:r w:rsidRPr="00146FEF">
              <w:rPr>
                <w:spacing w:val="2"/>
                <w:kern w:val="1"/>
              </w:rPr>
              <w:t>автомобил</w:t>
            </w:r>
            <w:r w:rsidR="00AC7F7D">
              <w:rPr>
                <w:spacing w:val="2"/>
                <w:kern w:val="1"/>
              </w:rPr>
              <w:t>ь</w:t>
            </w:r>
            <w:r w:rsidRPr="00146FEF">
              <w:rPr>
                <w:spacing w:val="2"/>
                <w:kern w:val="1"/>
              </w:rPr>
              <w:t xml:space="preserve"> марки </w:t>
            </w:r>
            <w:r w:rsidR="00836B75" w:rsidRPr="00836B75">
              <w:rPr>
                <w:spacing w:val="2"/>
                <w:kern w:val="1"/>
              </w:rPr>
              <w:t xml:space="preserve">SKODA, модель RAPID, год выпуска 2015, VIN XW8AD1NH1FK125233, тип ТС – легковой седан; номер двигателя – CFN658134; номер шасси (рама) – отсутствует; номер кузова – XW8AD1NH1FK125233; цвет кузова – синий; мощность двигателя, 105 </w:t>
            </w:r>
            <w:proofErr w:type="spellStart"/>
            <w:r w:rsidR="00836B75" w:rsidRPr="00836B75">
              <w:rPr>
                <w:spacing w:val="2"/>
                <w:kern w:val="1"/>
              </w:rPr>
              <w:t>л.с</w:t>
            </w:r>
            <w:proofErr w:type="spellEnd"/>
            <w:r w:rsidR="00836B75" w:rsidRPr="00836B75">
              <w:rPr>
                <w:spacing w:val="2"/>
                <w:kern w:val="1"/>
              </w:rPr>
              <w:t>. (кВт.) – 77,2</w:t>
            </w:r>
            <w:r w:rsidRPr="00146FEF">
              <w:rPr>
                <w:spacing w:val="2"/>
                <w:kern w:val="1"/>
              </w:rPr>
              <w:t>.</w:t>
            </w:r>
          </w:p>
        </w:tc>
        <w:tc>
          <w:tcPr>
            <w:tcW w:w="1984" w:type="dxa"/>
            <w:tcBorders>
              <w:top w:val="single" w:sz="4" w:space="0" w:color="auto"/>
              <w:left w:val="single" w:sz="4" w:space="0" w:color="auto"/>
              <w:bottom w:val="single" w:sz="4" w:space="0" w:color="auto"/>
              <w:right w:val="single" w:sz="4" w:space="0" w:color="auto"/>
            </w:tcBorders>
          </w:tcPr>
          <w:p w:rsidR="009E0F3F" w:rsidRPr="00BB7811" w:rsidRDefault="00836B75" w:rsidP="009E0F3F">
            <w:pPr>
              <w:widowControl w:val="0"/>
              <w:tabs>
                <w:tab w:val="left" w:pos="3243"/>
              </w:tabs>
              <w:autoSpaceDE w:val="0"/>
              <w:autoSpaceDN w:val="0"/>
              <w:adjustRightInd w:val="0"/>
              <w:ind w:right="-9"/>
              <w:jc w:val="center"/>
              <w:rPr>
                <w:spacing w:val="2"/>
                <w:kern w:val="1"/>
              </w:rPr>
            </w:pPr>
            <w:r w:rsidRPr="00373E03">
              <w:rPr>
                <w:bCs/>
                <w:color w:val="000000"/>
              </w:rPr>
              <w:t xml:space="preserve">Казань, ул. Амирхана </w:t>
            </w:r>
            <w:proofErr w:type="spellStart"/>
            <w:r w:rsidRPr="00373E03">
              <w:rPr>
                <w:bCs/>
                <w:color w:val="000000"/>
              </w:rPr>
              <w:t>Еники</w:t>
            </w:r>
            <w:proofErr w:type="spellEnd"/>
            <w:r w:rsidRPr="00373E03">
              <w:rPr>
                <w:bCs/>
                <w:color w:val="000000"/>
              </w:rPr>
              <w:t>, д. 25</w:t>
            </w:r>
          </w:p>
        </w:tc>
        <w:tc>
          <w:tcPr>
            <w:tcW w:w="1418" w:type="dxa"/>
            <w:tcBorders>
              <w:top w:val="single" w:sz="4" w:space="0" w:color="auto"/>
              <w:left w:val="single" w:sz="4" w:space="0" w:color="auto"/>
              <w:bottom w:val="single" w:sz="4" w:space="0" w:color="auto"/>
              <w:right w:val="single" w:sz="4" w:space="0" w:color="auto"/>
            </w:tcBorders>
          </w:tcPr>
          <w:p w:rsidR="009E0F3F" w:rsidRPr="006E4D6D" w:rsidRDefault="00836B75" w:rsidP="009E0F3F">
            <w:pPr>
              <w:widowControl w:val="0"/>
              <w:tabs>
                <w:tab w:val="left" w:pos="3243"/>
              </w:tabs>
              <w:autoSpaceDE w:val="0"/>
              <w:autoSpaceDN w:val="0"/>
              <w:adjustRightInd w:val="0"/>
              <w:ind w:right="-9"/>
              <w:jc w:val="center"/>
              <w:rPr>
                <w:spacing w:val="2"/>
                <w:kern w:val="1"/>
              </w:rPr>
            </w:pPr>
            <w:r w:rsidRPr="00BC1B25">
              <w:rPr>
                <w:rStyle w:val="ae"/>
                <w:color w:val="000000"/>
              </w:rPr>
              <w:t>F0AUTO10S24082604214</w:t>
            </w:r>
            <w:r w:rsidRPr="00D209D4">
              <w:rPr>
                <w:rStyle w:val="ae"/>
                <w:color w:val="000000"/>
              </w:rPr>
              <w:t xml:space="preserve"> от </w:t>
            </w:r>
            <w:r w:rsidRPr="00373E03">
              <w:rPr>
                <w:rStyle w:val="ae"/>
                <w:color w:val="000000"/>
              </w:rPr>
              <w:t xml:space="preserve">26.08.2024 </w:t>
            </w:r>
          </w:p>
        </w:tc>
        <w:tc>
          <w:tcPr>
            <w:tcW w:w="1729" w:type="dxa"/>
            <w:tcBorders>
              <w:top w:val="single" w:sz="4" w:space="0" w:color="auto"/>
              <w:left w:val="single" w:sz="4" w:space="0" w:color="auto"/>
              <w:right w:val="single" w:sz="4" w:space="0" w:color="auto"/>
            </w:tcBorders>
          </w:tcPr>
          <w:p w:rsidR="009E0F3F" w:rsidRPr="00824EBE" w:rsidRDefault="00AC7F7D" w:rsidP="009E0F3F">
            <w:pPr>
              <w:jc w:val="center"/>
            </w:pPr>
            <w:r>
              <w:rPr>
                <w:b/>
                <w:spacing w:val="2"/>
                <w:kern w:val="1"/>
                <w:sz w:val="22"/>
                <w:szCs w:val="22"/>
              </w:rPr>
              <w:t>900 900</w:t>
            </w:r>
            <w:r w:rsidR="009E0F3F" w:rsidRPr="00F6659C">
              <w:rPr>
                <w:b/>
                <w:spacing w:val="2"/>
                <w:kern w:val="1"/>
                <w:sz w:val="22"/>
                <w:szCs w:val="22"/>
              </w:rPr>
              <w:t xml:space="preserve"> </w:t>
            </w:r>
            <w:r w:rsidR="009E0F3F">
              <w:rPr>
                <w:b/>
                <w:spacing w:val="2"/>
                <w:kern w:val="1"/>
                <w:sz w:val="22"/>
                <w:szCs w:val="22"/>
              </w:rPr>
              <w:t>руб.</w:t>
            </w:r>
          </w:p>
        </w:tc>
        <w:tc>
          <w:tcPr>
            <w:tcW w:w="1843" w:type="dxa"/>
            <w:tcBorders>
              <w:top w:val="single" w:sz="4" w:space="0" w:color="auto"/>
              <w:left w:val="single" w:sz="4" w:space="0" w:color="auto"/>
              <w:right w:val="single" w:sz="4" w:space="0" w:color="auto"/>
            </w:tcBorders>
          </w:tcPr>
          <w:p w:rsidR="009E0F3F" w:rsidRPr="002049FE" w:rsidRDefault="0077276F" w:rsidP="009E0F3F">
            <w:pPr>
              <w:jc w:val="center"/>
              <w:rPr>
                <w:b/>
                <w:spacing w:val="2"/>
                <w:kern w:val="1"/>
                <w:sz w:val="22"/>
                <w:szCs w:val="22"/>
              </w:rPr>
            </w:pPr>
            <w:r>
              <w:rPr>
                <w:b/>
                <w:spacing w:val="2"/>
                <w:kern w:val="1"/>
                <w:sz w:val="22"/>
                <w:szCs w:val="22"/>
              </w:rPr>
              <w:t>756 756</w:t>
            </w:r>
            <w:r w:rsidR="009E0F3F">
              <w:rPr>
                <w:b/>
                <w:spacing w:val="2"/>
                <w:kern w:val="1"/>
                <w:sz w:val="22"/>
                <w:szCs w:val="22"/>
              </w:rPr>
              <w:t xml:space="preserve"> руб.</w:t>
            </w:r>
          </w:p>
        </w:tc>
      </w:tr>
    </w:tbl>
    <w:p w:rsidR="00031413" w:rsidRDefault="00031413" w:rsidP="00031413">
      <w:pPr>
        <w:spacing w:before="120" w:after="120"/>
        <w:ind w:firstLine="516"/>
        <w:jc w:val="both"/>
      </w:pPr>
    </w:p>
    <w:p w:rsidR="00202FDB" w:rsidRDefault="00202FDB"/>
    <w:p w:rsidR="00202FDB" w:rsidRDefault="00202FDB"/>
    <w:p w:rsidR="00202FDB" w:rsidRDefault="00202FDB"/>
    <w:p w:rsidR="00202FDB" w:rsidRDefault="00202FDB"/>
    <w:p w:rsidR="00202FDB" w:rsidRDefault="00202FDB"/>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AD749D" w:rsidRDefault="00AD749D"/>
    <w:p w:rsidR="00CD1CE6" w:rsidRDefault="00CD1CE6"/>
    <w:p w:rsidR="00CD1CE6" w:rsidRDefault="00CD1CE6"/>
    <w:p w:rsidR="00AD749D" w:rsidRDefault="00AD749D"/>
    <w:p w:rsidR="00202FDB" w:rsidRDefault="00202FDB"/>
    <w:p w:rsidR="00202FDB" w:rsidRDefault="00202FDB"/>
    <w:p w:rsidR="00202FDB" w:rsidRDefault="00202FDB" w:rsidP="00202FDB">
      <w:pPr>
        <w:pStyle w:val="a9"/>
        <w:tabs>
          <w:tab w:val="left" w:pos="1418"/>
        </w:tabs>
        <w:ind w:left="5812"/>
        <w:rPr>
          <w:spacing w:val="2"/>
          <w:kern w:val="1"/>
        </w:rPr>
      </w:pPr>
      <w:r w:rsidRPr="001F64DB">
        <w:rPr>
          <w:spacing w:val="2"/>
          <w:kern w:val="1"/>
        </w:rPr>
        <w:t>Приложение</w:t>
      </w:r>
      <w:r>
        <w:rPr>
          <w:spacing w:val="2"/>
          <w:kern w:val="1"/>
        </w:rPr>
        <w:t xml:space="preserve"> 2</w:t>
      </w:r>
      <w:r w:rsidRPr="001F64DB">
        <w:rPr>
          <w:spacing w:val="2"/>
          <w:kern w:val="1"/>
        </w:rPr>
        <w:t xml:space="preserve"> </w:t>
      </w:r>
    </w:p>
    <w:p w:rsidR="00202FDB" w:rsidRPr="006E4D6D" w:rsidRDefault="00202FDB" w:rsidP="00202FDB">
      <w:pPr>
        <w:ind w:left="5812"/>
        <w:rPr>
          <w:bCs/>
        </w:rPr>
      </w:pPr>
      <w:r>
        <w:t xml:space="preserve">к </w:t>
      </w:r>
      <w:r w:rsidRPr="006E4D6D">
        <w:t>Положени</w:t>
      </w:r>
      <w:r>
        <w:t>ю</w:t>
      </w:r>
      <w:r w:rsidRPr="006E4D6D">
        <w:t xml:space="preserve"> о продаже имущества посредством публичного предложения </w:t>
      </w:r>
    </w:p>
    <w:p w:rsidR="00202FDB" w:rsidRPr="001F64DB" w:rsidRDefault="00202FDB" w:rsidP="00202FDB">
      <w:pPr>
        <w:pStyle w:val="a9"/>
        <w:tabs>
          <w:tab w:val="left" w:pos="1418"/>
        </w:tabs>
        <w:spacing w:before="120" w:after="120"/>
        <w:ind w:left="709"/>
        <w:jc w:val="right"/>
        <w:rPr>
          <w:spacing w:val="2"/>
          <w:kern w:val="1"/>
        </w:rPr>
      </w:pPr>
    </w:p>
    <w:p w:rsidR="00202FDB" w:rsidRPr="004A5CD1" w:rsidRDefault="00202FDB" w:rsidP="00202FDB">
      <w:pPr>
        <w:ind w:left="4085"/>
        <w:jc w:val="right"/>
        <w:rPr>
          <w:b/>
          <w:spacing w:val="2"/>
          <w:kern w:val="1"/>
        </w:rPr>
      </w:pPr>
    </w:p>
    <w:p w:rsidR="00202FDB" w:rsidRPr="004A5CD1" w:rsidRDefault="004A5CD1" w:rsidP="00202FDB">
      <w:pPr>
        <w:widowControl w:val="0"/>
        <w:tabs>
          <w:tab w:val="left" w:pos="3243"/>
        </w:tabs>
        <w:autoSpaceDE w:val="0"/>
        <w:autoSpaceDN w:val="0"/>
        <w:adjustRightInd w:val="0"/>
        <w:ind w:right="-9"/>
        <w:jc w:val="center"/>
        <w:rPr>
          <w:b/>
          <w:spacing w:val="2"/>
          <w:kern w:val="1"/>
        </w:rPr>
      </w:pPr>
      <w:r>
        <w:rPr>
          <w:b/>
        </w:rPr>
        <w:t>Н</w:t>
      </w:r>
      <w:r w:rsidRPr="004A5CD1">
        <w:rPr>
          <w:b/>
        </w:rPr>
        <w:t xml:space="preserve">ачальная цена </w:t>
      </w:r>
      <w:r>
        <w:rPr>
          <w:b/>
        </w:rPr>
        <w:t>Лота и п</w:t>
      </w:r>
      <w:r w:rsidRPr="004A5CD1">
        <w:rPr>
          <w:b/>
          <w:spacing w:val="2"/>
          <w:kern w:val="1"/>
        </w:rPr>
        <w:t xml:space="preserve">ериоды снижения </w:t>
      </w:r>
      <w:r>
        <w:rPr>
          <w:b/>
          <w:spacing w:val="2"/>
          <w:kern w:val="1"/>
        </w:rPr>
        <w:t xml:space="preserve">для </w:t>
      </w:r>
      <w:r>
        <w:rPr>
          <w:b/>
        </w:rPr>
        <w:t>торгов в форме</w:t>
      </w:r>
      <w:r w:rsidRPr="004A5CD1">
        <w:rPr>
          <w:b/>
        </w:rPr>
        <w:t xml:space="preserve"> публичного предложения</w:t>
      </w:r>
    </w:p>
    <w:p w:rsidR="00202FDB" w:rsidRPr="00202FDB" w:rsidRDefault="00202FDB" w:rsidP="00202FDB">
      <w:pPr>
        <w:widowControl w:val="0"/>
        <w:tabs>
          <w:tab w:val="left" w:pos="3243"/>
        </w:tabs>
        <w:autoSpaceDE w:val="0"/>
        <w:autoSpaceDN w:val="0"/>
        <w:adjustRightInd w:val="0"/>
        <w:ind w:left="4085" w:right="-9"/>
        <w:jc w:val="both"/>
        <w:rPr>
          <w:spacing w:val="2"/>
          <w:kern w:val="1"/>
        </w:rPr>
      </w:pPr>
    </w:p>
    <w:p w:rsidR="00202FDB" w:rsidRDefault="00202FDB"/>
    <w:tbl>
      <w:tblPr>
        <w:tblStyle w:val="af"/>
        <w:tblW w:w="0" w:type="auto"/>
        <w:tblLook w:val="04A0" w:firstRow="1" w:lastRow="0" w:firstColumn="1" w:lastColumn="0" w:noHBand="0" w:noVBand="1"/>
      </w:tblPr>
      <w:tblGrid>
        <w:gridCol w:w="4848"/>
        <w:gridCol w:w="4848"/>
      </w:tblGrid>
      <w:tr w:rsidR="00392683" w:rsidTr="005804F1">
        <w:trPr>
          <w:trHeight w:val="692"/>
        </w:trPr>
        <w:tc>
          <w:tcPr>
            <w:tcW w:w="9696" w:type="dxa"/>
            <w:gridSpan w:val="2"/>
          </w:tcPr>
          <w:p w:rsidR="00392683" w:rsidRPr="00392683" w:rsidRDefault="00392683" w:rsidP="00392683">
            <w:pPr>
              <w:jc w:val="center"/>
              <w:rPr>
                <w:b/>
                <w:bCs/>
                <w:iCs/>
              </w:rPr>
            </w:pPr>
          </w:p>
          <w:p w:rsidR="00392683" w:rsidRDefault="00392683" w:rsidP="00392683">
            <w:pPr>
              <w:jc w:val="center"/>
              <w:rPr>
                <w:b/>
                <w:bCs/>
                <w:iCs/>
              </w:rPr>
            </w:pPr>
            <w:r w:rsidRPr="00392683">
              <w:rPr>
                <w:b/>
                <w:bCs/>
                <w:iCs/>
              </w:rPr>
              <w:t>Наименование и ос</w:t>
            </w:r>
            <w:r w:rsidR="00AD749D">
              <w:rPr>
                <w:b/>
                <w:bCs/>
                <w:iCs/>
              </w:rPr>
              <w:t>новные характеристики Имущества:</w:t>
            </w:r>
          </w:p>
          <w:p w:rsidR="00AD749D" w:rsidRPr="00392683" w:rsidRDefault="00AD749D" w:rsidP="00392683">
            <w:pPr>
              <w:jc w:val="center"/>
              <w:rPr>
                <w:b/>
                <w:bCs/>
                <w:iCs/>
              </w:rPr>
            </w:pPr>
          </w:p>
          <w:p w:rsidR="00CD1CE6" w:rsidRDefault="00CD1CE6" w:rsidP="00004E8B">
            <w:pPr>
              <w:jc w:val="center"/>
            </w:pPr>
            <w:r w:rsidRPr="00CD1CE6">
              <w:t xml:space="preserve">Транспортное средство: </w:t>
            </w:r>
            <w:r w:rsidR="00F923DC" w:rsidRPr="00146FEF">
              <w:rPr>
                <w:spacing w:val="2"/>
                <w:kern w:val="1"/>
              </w:rPr>
              <w:t>автомобил</w:t>
            </w:r>
            <w:r w:rsidR="00F923DC">
              <w:rPr>
                <w:spacing w:val="2"/>
                <w:kern w:val="1"/>
              </w:rPr>
              <w:t>ь</w:t>
            </w:r>
            <w:r w:rsidR="00F923DC" w:rsidRPr="00146FEF">
              <w:rPr>
                <w:spacing w:val="2"/>
                <w:kern w:val="1"/>
              </w:rPr>
              <w:t xml:space="preserve"> марки </w:t>
            </w:r>
            <w:r w:rsidR="00F923DC" w:rsidRPr="00836B75">
              <w:rPr>
                <w:spacing w:val="2"/>
                <w:kern w:val="1"/>
              </w:rPr>
              <w:t xml:space="preserve">SKODA, модель RAPID, год выпуска 2015, VIN XW8AD1NH1FK125233, тип ТС – легковой седан; номер двигателя – CFN658134; номер шасси (рама) – отсутствует; номер кузова – XW8AD1NH1FK125233; цвет кузова – синий; мощность двигателя, 105 </w:t>
            </w:r>
            <w:proofErr w:type="spellStart"/>
            <w:r w:rsidR="00F923DC" w:rsidRPr="00836B75">
              <w:rPr>
                <w:spacing w:val="2"/>
                <w:kern w:val="1"/>
              </w:rPr>
              <w:t>л.с</w:t>
            </w:r>
            <w:proofErr w:type="spellEnd"/>
            <w:r w:rsidR="00F923DC" w:rsidRPr="00836B75">
              <w:rPr>
                <w:spacing w:val="2"/>
                <w:kern w:val="1"/>
              </w:rPr>
              <w:t>. (кВт.) – 77,2</w:t>
            </w:r>
            <w:r w:rsidR="00F923DC" w:rsidRPr="00146FEF">
              <w:rPr>
                <w:spacing w:val="2"/>
                <w:kern w:val="1"/>
              </w:rPr>
              <w:t>.</w:t>
            </w:r>
          </w:p>
          <w:p w:rsidR="00F6659C" w:rsidRPr="00392683" w:rsidRDefault="00F6659C" w:rsidP="00AD749D">
            <w:pPr>
              <w:jc w:val="center"/>
            </w:pPr>
          </w:p>
        </w:tc>
      </w:tr>
      <w:tr w:rsidR="00392683" w:rsidTr="00392683">
        <w:trPr>
          <w:trHeight w:val="652"/>
        </w:trPr>
        <w:tc>
          <w:tcPr>
            <w:tcW w:w="4848" w:type="dxa"/>
          </w:tcPr>
          <w:p w:rsidR="00392683" w:rsidRPr="00B50A62" w:rsidRDefault="00392683" w:rsidP="00392683">
            <w:pPr>
              <w:jc w:val="center"/>
              <w:rPr>
                <w:b/>
                <w:sz w:val="20"/>
                <w:szCs w:val="20"/>
              </w:rPr>
            </w:pPr>
          </w:p>
          <w:p w:rsidR="00392683" w:rsidRPr="00B50A62" w:rsidRDefault="00392683" w:rsidP="00392683">
            <w:pPr>
              <w:jc w:val="center"/>
              <w:rPr>
                <w:b/>
                <w:sz w:val="20"/>
                <w:szCs w:val="20"/>
              </w:rPr>
            </w:pPr>
            <w:r w:rsidRPr="00B50A62">
              <w:rPr>
                <w:b/>
                <w:sz w:val="20"/>
                <w:szCs w:val="20"/>
              </w:rPr>
              <w:t>Период публичного предложения</w:t>
            </w:r>
          </w:p>
        </w:tc>
        <w:tc>
          <w:tcPr>
            <w:tcW w:w="4848" w:type="dxa"/>
          </w:tcPr>
          <w:p w:rsidR="00392683" w:rsidRPr="00B50A62" w:rsidRDefault="00392683" w:rsidP="00392683">
            <w:pPr>
              <w:jc w:val="center"/>
              <w:rPr>
                <w:b/>
                <w:sz w:val="20"/>
                <w:szCs w:val="20"/>
              </w:rPr>
            </w:pPr>
          </w:p>
          <w:p w:rsidR="00392683" w:rsidRPr="00B50A62" w:rsidRDefault="00392683" w:rsidP="00392683">
            <w:pPr>
              <w:jc w:val="center"/>
              <w:rPr>
                <w:b/>
                <w:sz w:val="20"/>
                <w:szCs w:val="20"/>
              </w:rPr>
            </w:pPr>
            <w:r w:rsidRPr="00B50A62">
              <w:rPr>
                <w:b/>
                <w:sz w:val="20"/>
                <w:szCs w:val="20"/>
              </w:rPr>
              <w:t>Начальная продажная цена для периода</w:t>
            </w:r>
          </w:p>
        </w:tc>
      </w:tr>
      <w:tr w:rsidR="00E526BF" w:rsidTr="0046680F">
        <w:trPr>
          <w:trHeight w:val="652"/>
        </w:trPr>
        <w:tc>
          <w:tcPr>
            <w:tcW w:w="4848" w:type="dxa"/>
          </w:tcPr>
          <w:p w:rsidR="00E526BF" w:rsidRPr="00B50A62" w:rsidRDefault="00E526BF" w:rsidP="00E526BF">
            <w:pPr>
              <w:jc w:val="center"/>
              <w:rPr>
                <w:b/>
                <w:sz w:val="20"/>
                <w:szCs w:val="20"/>
              </w:rPr>
            </w:pPr>
            <w:r w:rsidRPr="00B50A62">
              <w:rPr>
                <w:b/>
                <w:sz w:val="20"/>
                <w:szCs w:val="20"/>
              </w:rPr>
              <w:t>1 период (без снижения)</w:t>
            </w:r>
          </w:p>
        </w:tc>
        <w:tc>
          <w:tcPr>
            <w:tcW w:w="4848" w:type="dxa"/>
          </w:tcPr>
          <w:p w:rsidR="00E526BF" w:rsidRPr="0048541C" w:rsidRDefault="00E526BF" w:rsidP="00E526BF">
            <w:r w:rsidRPr="0048541C">
              <w:t xml:space="preserve"> 900 900   </w:t>
            </w:r>
          </w:p>
        </w:tc>
      </w:tr>
      <w:tr w:rsidR="00E526BF" w:rsidTr="0046680F">
        <w:trPr>
          <w:trHeight w:val="652"/>
        </w:trPr>
        <w:tc>
          <w:tcPr>
            <w:tcW w:w="4848" w:type="dxa"/>
          </w:tcPr>
          <w:p w:rsidR="00E526BF" w:rsidRPr="00B50A62" w:rsidRDefault="00E526BF" w:rsidP="00E526BF">
            <w:pPr>
              <w:jc w:val="center"/>
              <w:rPr>
                <w:b/>
                <w:sz w:val="20"/>
                <w:szCs w:val="20"/>
              </w:rPr>
            </w:pPr>
            <w:r w:rsidRPr="00B50A62">
              <w:rPr>
                <w:b/>
                <w:sz w:val="20"/>
                <w:szCs w:val="20"/>
              </w:rPr>
              <w:t>2 период</w:t>
            </w:r>
          </w:p>
        </w:tc>
        <w:tc>
          <w:tcPr>
            <w:tcW w:w="4848" w:type="dxa"/>
          </w:tcPr>
          <w:p w:rsidR="00E526BF" w:rsidRPr="0048541C" w:rsidRDefault="00E526BF" w:rsidP="00E526BF">
            <w:r w:rsidRPr="0048541C">
              <w:t xml:space="preserve"> 864 864   </w:t>
            </w:r>
          </w:p>
        </w:tc>
      </w:tr>
      <w:tr w:rsidR="00E526BF" w:rsidTr="0046680F">
        <w:trPr>
          <w:trHeight w:val="652"/>
        </w:trPr>
        <w:tc>
          <w:tcPr>
            <w:tcW w:w="4848" w:type="dxa"/>
          </w:tcPr>
          <w:p w:rsidR="00E526BF" w:rsidRPr="00B50A62" w:rsidRDefault="00E526BF" w:rsidP="00E526BF">
            <w:pPr>
              <w:jc w:val="center"/>
              <w:rPr>
                <w:b/>
                <w:sz w:val="20"/>
                <w:szCs w:val="20"/>
              </w:rPr>
            </w:pPr>
            <w:r w:rsidRPr="00B50A62">
              <w:rPr>
                <w:b/>
                <w:sz w:val="20"/>
                <w:szCs w:val="20"/>
              </w:rPr>
              <w:t>3 период</w:t>
            </w:r>
          </w:p>
        </w:tc>
        <w:tc>
          <w:tcPr>
            <w:tcW w:w="4848" w:type="dxa"/>
          </w:tcPr>
          <w:p w:rsidR="00E526BF" w:rsidRPr="0048541C" w:rsidRDefault="00E526BF" w:rsidP="00E526BF">
            <w:r w:rsidRPr="0048541C">
              <w:t xml:space="preserve"> 828 828   </w:t>
            </w:r>
          </w:p>
        </w:tc>
      </w:tr>
      <w:tr w:rsidR="00E526BF" w:rsidTr="0046680F">
        <w:trPr>
          <w:trHeight w:val="652"/>
        </w:trPr>
        <w:tc>
          <w:tcPr>
            <w:tcW w:w="4848" w:type="dxa"/>
          </w:tcPr>
          <w:p w:rsidR="00E526BF" w:rsidRPr="00B50A62" w:rsidRDefault="00E526BF" w:rsidP="00E526BF">
            <w:pPr>
              <w:jc w:val="center"/>
              <w:rPr>
                <w:b/>
                <w:sz w:val="20"/>
                <w:szCs w:val="20"/>
              </w:rPr>
            </w:pPr>
            <w:r w:rsidRPr="00B50A62">
              <w:rPr>
                <w:b/>
                <w:sz w:val="20"/>
                <w:szCs w:val="20"/>
              </w:rPr>
              <w:t>4 период</w:t>
            </w:r>
          </w:p>
        </w:tc>
        <w:tc>
          <w:tcPr>
            <w:tcW w:w="4848" w:type="dxa"/>
          </w:tcPr>
          <w:p w:rsidR="00E526BF" w:rsidRPr="0048541C" w:rsidRDefault="00E526BF" w:rsidP="00E526BF">
            <w:r w:rsidRPr="0048541C">
              <w:t xml:space="preserve"> 792 792   </w:t>
            </w:r>
          </w:p>
        </w:tc>
      </w:tr>
      <w:tr w:rsidR="00E526BF" w:rsidTr="0046680F">
        <w:trPr>
          <w:trHeight w:val="652"/>
        </w:trPr>
        <w:tc>
          <w:tcPr>
            <w:tcW w:w="4848" w:type="dxa"/>
          </w:tcPr>
          <w:p w:rsidR="00E526BF" w:rsidRPr="00B50A62" w:rsidRDefault="00E526BF" w:rsidP="00E526BF">
            <w:pPr>
              <w:jc w:val="center"/>
              <w:rPr>
                <w:b/>
                <w:sz w:val="20"/>
                <w:szCs w:val="20"/>
              </w:rPr>
            </w:pPr>
            <w:r>
              <w:rPr>
                <w:b/>
                <w:sz w:val="20"/>
                <w:szCs w:val="20"/>
              </w:rPr>
              <w:t>5</w:t>
            </w:r>
            <w:r w:rsidRPr="00B50A62">
              <w:rPr>
                <w:b/>
                <w:sz w:val="20"/>
                <w:szCs w:val="20"/>
              </w:rPr>
              <w:t xml:space="preserve"> период</w:t>
            </w:r>
          </w:p>
        </w:tc>
        <w:tc>
          <w:tcPr>
            <w:tcW w:w="4848" w:type="dxa"/>
          </w:tcPr>
          <w:p w:rsidR="00E526BF" w:rsidRDefault="00E526BF" w:rsidP="00E526BF">
            <w:r w:rsidRPr="0048541C">
              <w:t xml:space="preserve"> 756 756   </w:t>
            </w:r>
          </w:p>
        </w:tc>
      </w:tr>
    </w:tbl>
    <w:p w:rsidR="004A5CD1" w:rsidRDefault="004A5CD1" w:rsidP="00392683">
      <w:pPr>
        <w:jc w:val="center"/>
      </w:pPr>
    </w:p>
    <w:sectPr w:rsidR="004A5CD1" w:rsidSect="007A4419">
      <w:footerReference w:type="even" r:id="rId10"/>
      <w:footerReference w:type="default" r:id="rId11"/>
      <w:footerReference w:type="first" r:id="rId12"/>
      <w:pgSz w:w="11906" w:h="16838"/>
      <w:pgMar w:top="720" w:right="991" w:bottom="720" w:left="1134" w:header="0"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7BC" w:rsidRDefault="00A907BC" w:rsidP="00031413">
      <w:r>
        <w:separator/>
      </w:r>
    </w:p>
  </w:endnote>
  <w:endnote w:type="continuationSeparator" w:id="0">
    <w:p w:rsidR="00A907BC" w:rsidRDefault="00A907BC" w:rsidP="0003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2D" w:rsidRDefault="00031413" w:rsidP="002167F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p w:rsidR="00FB5A2D" w:rsidRDefault="00F8291D" w:rsidP="002167F5">
    <w:pPr>
      <w:pStyle w:val="a6"/>
      <w:ind w:right="360"/>
    </w:pPr>
  </w:p>
  <w:p w:rsidR="005D1A5F" w:rsidRDefault="00031413">
    <w:r>
      <w:rPr>
        <w:noProof/>
      </w:rPr>
      <mc:AlternateContent>
        <mc:Choice Requires="wps">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6248400" cy="304800"/>
              <wp:effectExtent l="0" t="0" r="0" b="9525"/>
              <wp:wrapNone/>
              <wp:docPr id="3" name="Надпись 3" descr="Watermark_2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304800"/>
                      </a:xfrm>
                      <a:prstGeom prst="rect">
                        <a:avLst/>
                      </a:prstGeom>
                    </wps:spPr>
                    <wps:txbx>
                      <w:txbxContent>
                        <w:p w:rsidR="00031413" w:rsidRDefault="00031413" w:rsidP="00031413">
                          <w:pPr>
                            <w:pStyle w:val="ab"/>
                            <w:spacing w:before="0" w:beforeAutospacing="0" w:after="0" w:afterAutospacing="0"/>
                            <w:jc w:val="center"/>
                          </w:pPr>
                          <w:r>
                            <w:rPr>
                              <w:color w:val="808080"/>
                              <w14:textOutline w14:w="9525" w14:cap="flat" w14:cmpd="sng" w14:algn="ctr">
                                <w14:solidFill>
                                  <w14:srgbClr w14:val="808080"/>
                                </w14:solidFill>
                                <w14:prstDash w14:val="solid"/>
                                <w14:round/>
                              </w14:textOutline>
                            </w:rPr>
                            <w:t xml:space="preserve">Подписано ЭП. Подписант: Соколов Андрей Борисович. </w:t>
                          </w:r>
                        </w:p>
                        <w:p w:rsidR="00031413" w:rsidRDefault="00031413" w:rsidP="00031413">
                          <w:pPr>
                            <w:pStyle w:val="ab"/>
                            <w:spacing w:before="0" w:beforeAutospacing="0" w:after="0" w:afterAutospacing="0"/>
                            <w:jc w:val="center"/>
                          </w:pPr>
                          <w:r>
                            <w:rPr>
                              <w:color w:val="808080"/>
                              <w14:textOutline w14:w="9525" w14:cap="flat" w14:cmpd="sng" w14:algn="ctr">
                                <w14:solidFill>
                                  <w14:srgbClr w14:val="808080"/>
                                </w14:solidFill>
                                <w14:prstDash w14:val="solid"/>
                                <w14:round/>
                              </w14:textOutline>
                            </w:rPr>
                            <w:t>Серийный номер сертификата: 1</w:t>
                          </w:r>
                          <w:r>
                            <w:rPr>
                              <w:color w:val="808080"/>
                              <w:lang w:val="en-US"/>
                              <w14:textOutline w14:w="9525" w14:cap="flat" w14:cmpd="sng" w14:algn="ctr">
                                <w14:solidFill>
                                  <w14:srgbClr w14:val="808080"/>
                                </w14:solidFill>
                                <w14:prstDash w14:val="solid"/>
                                <w14:round/>
                              </w14:textOutline>
                            </w:rPr>
                            <w:t>c</w:t>
                          </w:r>
                          <w:r w:rsidRPr="00031413">
                            <w:rPr>
                              <w:color w:val="808080"/>
                              <w14:textOutline w14:w="9525" w14:cap="flat" w14:cmpd="sng" w14:algn="ctr">
                                <w14:solidFill>
                                  <w14:srgbClr w14:val="808080"/>
                                </w14:solidFill>
                                <w14:prstDash w14:val="solid"/>
                                <w14:round/>
                              </w14:textOutline>
                            </w:rPr>
                            <w:t>00</w:t>
                          </w:r>
                          <w:r>
                            <w:rPr>
                              <w:color w:val="808080"/>
                              <w:lang w:val="en-US"/>
                              <w14:textOutline w14:w="9525" w14:cap="flat" w14:cmpd="sng" w14:algn="ctr">
                                <w14:solidFill>
                                  <w14:srgbClr w14:val="808080"/>
                                </w14:solidFill>
                                <w14:prstDash w14:val="solid"/>
                                <w14:round/>
                              </w14:textOutline>
                            </w:rPr>
                            <w:t>c</w:t>
                          </w:r>
                          <w:r w:rsidRPr="00031413">
                            <w:rPr>
                              <w:color w:val="808080"/>
                              <w14:textOutline w14:w="9525" w14:cap="flat" w14:cmpd="sng" w14:algn="ctr">
                                <w14:solidFill>
                                  <w14:srgbClr w14:val="808080"/>
                                </w14:solidFill>
                                <w14:prstDash w14:val="solid"/>
                                <w14:round/>
                              </w14:textOutline>
                            </w:rPr>
                            <w:t>20095</w:t>
                          </w:r>
                          <w:r>
                            <w:rPr>
                              <w:color w:val="808080"/>
                              <w:lang w:val="en-US"/>
                              <w14:textOutline w14:w="9525" w14:cap="flat" w14:cmpd="sng" w14:algn="ctr">
                                <w14:solidFill>
                                  <w14:srgbClr w14:val="808080"/>
                                </w14:solidFill>
                                <w14:prstDash w14:val="solid"/>
                                <w14:round/>
                              </w14:textOutline>
                            </w:rPr>
                            <w:t>ab</w:t>
                          </w:r>
                          <w:r w:rsidRPr="00031413">
                            <w:rPr>
                              <w:color w:val="808080"/>
                              <w14:textOutline w14:w="9525" w14:cap="flat" w14:cmpd="sng" w14:algn="ctr">
                                <w14:solidFill>
                                  <w14:srgbClr w14:val="808080"/>
                                </w14:solidFill>
                                <w14:prstDash w14:val="solid"/>
                                <w14:round/>
                              </w14:textOutline>
                            </w:rPr>
                            <w:t>5</w:t>
                          </w:r>
                          <w:r>
                            <w:rPr>
                              <w:color w:val="808080"/>
                              <w:lang w:val="en-US"/>
                              <w14:textOutline w14:w="9525" w14:cap="flat" w14:cmpd="sng" w14:algn="ctr">
                                <w14:solidFill>
                                  <w14:srgbClr w14:val="808080"/>
                                </w14:solidFill>
                                <w14:prstDash w14:val="solid"/>
                                <w14:round/>
                              </w14:textOutline>
                            </w:rPr>
                            <w:t>ca</w:t>
                          </w:r>
                          <w:r w:rsidRPr="00031413">
                            <w:rPr>
                              <w:color w:val="808080"/>
                              <w14:textOutline w14:w="9525" w14:cap="flat" w14:cmpd="sng" w14:algn="ctr">
                                <w14:solidFill>
                                  <w14:srgbClr w14:val="808080"/>
                                </w14:solidFill>
                                <w14:prstDash w14:val="solid"/>
                                <w14:round/>
                              </w14:textOutline>
                            </w:rPr>
                            <w:t>842</w:t>
                          </w:r>
                          <w:proofErr w:type="spellStart"/>
                          <w:r>
                            <w:rPr>
                              <w:color w:val="808080"/>
                              <w:lang w:val="en-US"/>
                              <w14:textOutline w14:w="9525" w14:cap="flat" w14:cmpd="sng" w14:algn="ctr">
                                <w14:solidFill>
                                  <w14:srgbClr w14:val="808080"/>
                                </w14:solidFill>
                                <w14:prstDash w14:val="solid"/>
                                <w14:round/>
                              </w14:textOutline>
                            </w:rPr>
                            <w:t>ea</w:t>
                          </w:r>
                          <w:proofErr w:type="spellEnd"/>
                          <w:r w:rsidRPr="00031413">
                            <w:rPr>
                              <w:color w:val="808080"/>
                              <w14:textOutline w14:w="9525" w14:cap="flat" w14:cmpd="sng" w14:algn="ctr">
                                <w14:solidFill>
                                  <w14:srgbClr w14:val="808080"/>
                                </w14:solidFill>
                                <w14:prstDash w14:val="solid"/>
                                <w14:round/>
                              </w14:textOutline>
                            </w:rPr>
                            <w:t>230</w:t>
                          </w:r>
                          <w:proofErr w:type="spellStart"/>
                          <w:r>
                            <w:rPr>
                              <w:color w:val="808080"/>
                              <w:lang w:val="en-US"/>
                              <w14:textOutline w14:w="9525" w14:cap="flat" w14:cmpd="sng" w14:algn="ctr">
                                <w14:solidFill>
                                  <w14:srgbClr w14:val="808080"/>
                                </w14:solidFill>
                                <w14:prstDash w14:val="solid"/>
                                <w14:round/>
                              </w14:textOutline>
                            </w:rPr>
                            <w:t>ffbd</w:t>
                          </w:r>
                          <w:proofErr w:type="spellEnd"/>
                          <w:r w:rsidRPr="00031413">
                            <w:rPr>
                              <w:color w:val="808080"/>
                              <w14:textOutline w14:w="9525" w14:cap="flat" w14:cmpd="sng" w14:algn="ctr">
                                <w14:solidFill>
                                  <w14:srgbClr w14:val="808080"/>
                                </w14:solidFill>
                                <w14:prstDash w14:val="solid"/>
                                <w14:round/>
                              </w14:textOutline>
                            </w:rPr>
                            <w:t>9442</w:t>
                          </w:r>
                          <w:r>
                            <w:rPr>
                              <w:color w:val="808080"/>
                              <w:lang w:val="en-US"/>
                              <w14:textOutline w14:w="9525" w14:cap="flat" w14:cmpd="sng" w14:algn="ctr">
                                <w14:solidFill>
                                  <w14:srgbClr w14:val="808080"/>
                                </w14:solidFill>
                                <w14:prstDash w14:val="solid"/>
                                <w14:round/>
                              </w14:textOutline>
                            </w:rPr>
                            <w:t>d</w:t>
                          </w:r>
                          <w:r w:rsidRPr="00031413">
                            <w:rPr>
                              <w:color w:val="808080"/>
                              <w14:textOutline w14:w="9525" w14:cap="flat" w14:cmpd="sng" w14:algn="ctr">
                                <w14:solidFill>
                                  <w14:srgbClr w14:val="808080"/>
                                </w14:solidFill>
                                <w14:prstDash w14:val="solid"/>
                                <w14:round/>
                              </w14:textOutline>
                            </w:rPr>
                            <w:t xml:space="preserve">. </w:t>
                          </w:r>
                          <w:r>
                            <w:rPr>
                              <w:color w:val="808080"/>
                              <w14:textOutline w14:w="9525" w14:cap="flat" w14:cmpd="sng" w14:algn="ctr">
                                <w14:solidFill>
                                  <w14:srgbClr w14:val="808080"/>
                                </w14:solidFill>
                                <w14:prstDash w14:val="solid"/>
                                <w14:round/>
                              </w14:textOutline>
                            </w:rPr>
                            <w:t>ИД документа: 33167.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alt="Watermark_2721" style="position:absolute;margin-left:440.8pt;margin-top:0;width:492pt;height:24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" filled="f" stroked="f">
              <o:lock v:ext="edit" shapetype="t"/>
              <v:textbox style="mso-fit-shape-to-text:t">
                <w:txbxContent>
                  <w:p w:rsidR="00031413" w:rsidRDefault="00031413" w:rsidP="00031413">
                    <w:pPr>
                      <w:pStyle w:val="ab"/>
                      <w:spacing w:before="0" w:beforeAutospacing="0" w:after="0" w:afterAutospacing="0"/>
                      <w:jc w:val="center"/>
                    </w:pPr>
                    <w:r>
                      <w:rPr>
                        <w:color w:val="808080"/>
                        <w14:textOutline w14:w="9525" w14:cap="flat" w14:cmpd="sng" w14:algn="ctr">
                          <w14:solidFill>
                            <w14:srgbClr w14:val="808080"/>
                          </w14:solidFill>
                          <w14:prstDash w14:val="solid"/>
                          <w14:round/>
                        </w14:textOutline>
                      </w:rPr>
                      <w:t xml:space="preserve">Подписано ЭП. Подписант: Соколов Андрей Борисович. </w:t>
                    </w:r>
                  </w:p>
                  <w:p w:rsidR="00031413" w:rsidRDefault="00031413" w:rsidP="00031413">
                    <w:pPr>
                      <w:pStyle w:val="ab"/>
                      <w:spacing w:before="0" w:beforeAutospacing="0" w:after="0" w:afterAutospacing="0"/>
                      <w:jc w:val="center"/>
                    </w:pPr>
                    <w:r>
                      <w:rPr>
                        <w:color w:val="808080"/>
                        <w14:textOutline w14:w="9525" w14:cap="flat" w14:cmpd="sng" w14:algn="ctr">
                          <w14:solidFill>
                            <w14:srgbClr w14:val="808080"/>
                          </w14:solidFill>
                          <w14:prstDash w14:val="solid"/>
                          <w14:round/>
                        </w14:textOutline>
                      </w:rPr>
                      <w:t>Серийный номер сертификата: 1</w:t>
                    </w:r>
                    <w:r>
                      <w:rPr>
                        <w:color w:val="808080"/>
                        <w:lang w:val="en-US"/>
                        <w14:textOutline w14:w="9525" w14:cap="flat" w14:cmpd="sng" w14:algn="ctr">
                          <w14:solidFill>
                            <w14:srgbClr w14:val="808080"/>
                          </w14:solidFill>
                          <w14:prstDash w14:val="solid"/>
                          <w14:round/>
                        </w14:textOutline>
                      </w:rPr>
                      <w:t>c</w:t>
                    </w:r>
                    <w:r w:rsidRPr="00031413">
                      <w:rPr>
                        <w:color w:val="808080"/>
                        <w14:textOutline w14:w="9525" w14:cap="flat" w14:cmpd="sng" w14:algn="ctr">
                          <w14:solidFill>
                            <w14:srgbClr w14:val="808080"/>
                          </w14:solidFill>
                          <w14:prstDash w14:val="solid"/>
                          <w14:round/>
                        </w14:textOutline>
                      </w:rPr>
                      <w:t>00</w:t>
                    </w:r>
                    <w:r>
                      <w:rPr>
                        <w:color w:val="808080"/>
                        <w:lang w:val="en-US"/>
                        <w14:textOutline w14:w="9525" w14:cap="flat" w14:cmpd="sng" w14:algn="ctr">
                          <w14:solidFill>
                            <w14:srgbClr w14:val="808080"/>
                          </w14:solidFill>
                          <w14:prstDash w14:val="solid"/>
                          <w14:round/>
                        </w14:textOutline>
                      </w:rPr>
                      <w:t>c</w:t>
                    </w:r>
                    <w:r w:rsidRPr="00031413">
                      <w:rPr>
                        <w:color w:val="808080"/>
                        <w14:textOutline w14:w="9525" w14:cap="flat" w14:cmpd="sng" w14:algn="ctr">
                          <w14:solidFill>
                            <w14:srgbClr w14:val="808080"/>
                          </w14:solidFill>
                          <w14:prstDash w14:val="solid"/>
                          <w14:round/>
                        </w14:textOutline>
                      </w:rPr>
                      <w:t>20095</w:t>
                    </w:r>
                    <w:r>
                      <w:rPr>
                        <w:color w:val="808080"/>
                        <w:lang w:val="en-US"/>
                        <w14:textOutline w14:w="9525" w14:cap="flat" w14:cmpd="sng" w14:algn="ctr">
                          <w14:solidFill>
                            <w14:srgbClr w14:val="808080"/>
                          </w14:solidFill>
                          <w14:prstDash w14:val="solid"/>
                          <w14:round/>
                        </w14:textOutline>
                      </w:rPr>
                      <w:t>ab</w:t>
                    </w:r>
                    <w:r w:rsidRPr="00031413">
                      <w:rPr>
                        <w:color w:val="808080"/>
                        <w14:textOutline w14:w="9525" w14:cap="flat" w14:cmpd="sng" w14:algn="ctr">
                          <w14:solidFill>
                            <w14:srgbClr w14:val="808080"/>
                          </w14:solidFill>
                          <w14:prstDash w14:val="solid"/>
                          <w14:round/>
                        </w14:textOutline>
                      </w:rPr>
                      <w:t>5</w:t>
                    </w:r>
                    <w:r>
                      <w:rPr>
                        <w:color w:val="808080"/>
                        <w:lang w:val="en-US"/>
                        <w14:textOutline w14:w="9525" w14:cap="flat" w14:cmpd="sng" w14:algn="ctr">
                          <w14:solidFill>
                            <w14:srgbClr w14:val="808080"/>
                          </w14:solidFill>
                          <w14:prstDash w14:val="solid"/>
                          <w14:round/>
                        </w14:textOutline>
                      </w:rPr>
                      <w:t>ca</w:t>
                    </w:r>
                    <w:r w:rsidRPr="00031413">
                      <w:rPr>
                        <w:color w:val="808080"/>
                        <w14:textOutline w14:w="9525" w14:cap="flat" w14:cmpd="sng" w14:algn="ctr">
                          <w14:solidFill>
                            <w14:srgbClr w14:val="808080"/>
                          </w14:solidFill>
                          <w14:prstDash w14:val="solid"/>
                          <w14:round/>
                        </w14:textOutline>
                      </w:rPr>
                      <w:t>842</w:t>
                    </w:r>
                    <w:proofErr w:type="spellStart"/>
                    <w:r>
                      <w:rPr>
                        <w:color w:val="808080"/>
                        <w:lang w:val="en-US"/>
                        <w14:textOutline w14:w="9525" w14:cap="flat" w14:cmpd="sng" w14:algn="ctr">
                          <w14:solidFill>
                            <w14:srgbClr w14:val="808080"/>
                          </w14:solidFill>
                          <w14:prstDash w14:val="solid"/>
                          <w14:round/>
                        </w14:textOutline>
                      </w:rPr>
                      <w:t>ea</w:t>
                    </w:r>
                    <w:proofErr w:type="spellEnd"/>
                    <w:r w:rsidRPr="00031413">
                      <w:rPr>
                        <w:color w:val="808080"/>
                        <w14:textOutline w14:w="9525" w14:cap="flat" w14:cmpd="sng" w14:algn="ctr">
                          <w14:solidFill>
                            <w14:srgbClr w14:val="808080"/>
                          </w14:solidFill>
                          <w14:prstDash w14:val="solid"/>
                          <w14:round/>
                        </w14:textOutline>
                      </w:rPr>
                      <w:t>230</w:t>
                    </w:r>
                    <w:proofErr w:type="spellStart"/>
                    <w:r>
                      <w:rPr>
                        <w:color w:val="808080"/>
                        <w:lang w:val="en-US"/>
                        <w14:textOutline w14:w="9525" w14:cap="flat" w14:cmpd="sng" w14:algn="ctr">
                          <w14:solidFill>
                            <w14:srgbClr w14:val="808080"/>
                          </w14:solidFill>
                          <w14:prstDash w14:val="solid"/>
                          <w14:round/>
                        </w14:textOutline>
                      </w:rPr>
                      <w:t>ffbd</w:t>
                    </w:r>
                    <w:proofErr w:type="spellEnd"/>
                    <w:r w:rsidRPr="00031413">
                      <w:rPr>
                        <w:color w:val="808080"/>
                        <w14:textOutline w14:w="9525" w14:cap="flat" w14:cmpd="sng" w14:algn="ctr">
                          <w14:solidFill>
                            <w14:srgbClr w14:val="808080"/>
                          </w14:solidFill>
                          <w14:prstDash w14:val="solid"/>
                          <w14:round/>
                        </w14:textOutline>
                      </w:rPr>
                      <w:t>9442</w:t>
                    </w:r>
                    <w:r>
                      <w:rPr>
                        <w:color w:val="808080"/>
                        <w:lang w:val="en-US"/>
                        <w14:textOutline w14:w="9525" w14:cap="flat" w14:cmpd="sng" w14:algn="ctr">
                          <w14:solidFill>
                            <w14:srgbClr w14:val="808080"/>
                          </w14:solidFill>
                          <w14:prstDash w14:val="solid"/>
                          <w14:round/>
                        </w14:textOutline>
                      </w:rPr>
                      <w:t>d</w:t>
                    </w:r>
                    <w:r w:rsidRPr="00031413">
                      <w:rPr>
                        <w:color w:val="808080"/>
                        <w14:textOutline w14:w="9525" w14:cap="flat" w14:cmpd="sng" w14:algn="ctr">
                          <w14:solidFill>
                            <w14:srgbClr w14:val="808080"/>
                          </w14:solidFill>
                          <w14:prstDash w14:val="solid"/>
                          <w14:round/>
                        </w14:textOutline>
                      </w:rPr>
                      <w:t xml:space="preserve">. </w:t>
                    </w:r>
                    <w:r>
                      <w:rPr>
                        <w:color w:val="808080"/>
                        <w14:textOutline w14:w="9525" w14:cap="flat" w14:cmpd="sng" w14:algn="ctr">
                          <w14:solidFill>
                            <w14:srgbClr w14:val="808080"/>
                          </w14:solidFill>
                          <w14:prstDash w14:val="solid"/>
                          <w14:round/>
                        </w14:textOutline>
                      </w:rPr>
                      <w:t>ИД документа: 33167.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2D" w:rsidRDefault="00F8291D" w:rsidP="00F71446">
    <w:pPr>
      <w:pStyle w:val="a6"/>
      <w:jc w:val="right"/>
    </w:pPr>
  </w:p>
  <w:p w:rsidR="005D1A5F" w:rsidRDefault="00031413">
    <w:r>
      <w:rPr>
        <w:noProof/>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0</wp:posOffset>
              </wp:positionV>
              <wp:extent cx="6248400" cy="304800"/>
              <wp:effectExtent l="6350" t="0" r="0" b="8255"/>
              <wp:wrapNone/>
              <wp:docPr id="2" name="Надпись 2" descr="Watermark_2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304800"/>
                      </a:xfrm>
                      <a:prstGeom prst="rect">
                        <a:avLst/>
                      </a:prstGeom>
                    </wps:spPr>
                    <wps:txbx>
                      <w:txbxContent>
                        <w:p w:rsidR="00031413" w:rsidRDefault="00031413" w:rsidP="00031413">
                          <w:pPr>
                            <w:pStyle w:val="a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alt="Watermark_2721" style="position:absolute;margin-left:440.8pt;margin-top:0;width:492pt;height:24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" filled="f" stroked="f">
              <o:lock v:ext="edit" shapetype="t"/>
              <v:textbox style="mso-fit-shape-to-text:t">
                <w:txbxContent>
                  <w:p w:rsidR="00031413" w:rsidRDefault="00031413" w:rsidP="00031413">
                    <w:pPr>
                      <w:pStyle w:val="ab"/>
                      <w:spacing w:before="0" w:beforeAutospacing="0" w:after="0" w:afterAutospacing="0"/>
                      <w:jc w:val="cen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5F" w:rsidRDefault="00031413">
    <w:r>
      <w:rPr>
        <w:noProof/>
      </w:rPr>
      <mc:AlternateContent>
        <mc:Choice Requires="wps">
          <w:drawing>
            <wp:anchor distT="0" distB="0" distL="114300" distR="114300" simplePos="0" relativeHeight="251661312" behindDoc="0" locked="0" layoutInCell="1" allowOverlap="1">
              <wp:simplePos x="0" y="0"/>
              <wp:positionH relativeFrom="column">
                <wp:align>right</wp:align>
              </wp:positionH>
              <wp:positionV relativeFrom="paragraph">
                <wp:posOffset>0</wp:posOffset>
              </wp:positionV>
              <wp:extent cx="6248400" cy="304800"/>
              <wp:effectExtent l="6350" t="0" r="0" b="8255"/>
              <wp:wrapNone/>
              <wp:docPr id="1" name="Надпись 1" descr="Watermark_2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304800"/>
                      </a:xfrm>
                      <a:prstGeom prst="rect">
                        <a:avLst/>
                      </a:prstGeom>
                    </wps:spPr>
                    <wps:txbx>
                      <w:txbxContent>
                        <w:p w:rsidR="00031413" w:rsidRDefault="00031413" w:rsidP="00031413">
                          <w:pPr>
                            <w:pStyle w:val="a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8" type="#_x0000_t202" alt="Watermark_2721" style="position:absolute;margin-left:440.8pt;margin-top:0;width:492pt;height:24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" filled="f" stroked="f">
              <o:lock v:ext="edit" shapetype="t"/>
              <v:textbox style="mso-fit-shape-to-text:t">
                <w:txbxContent>
                  <w:p w:rsidR="00031413" w:rsidRDefault="00031413" w:rsidP="00031413">
                    <w:pPr>
                      <w:pStyle w:val="ab"/>
                      <w:spacing w:before="0" w:beforeAutospacing="0" w:after="0" w:afterAutospacing="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7BC" w:rsidRDefault="00A907BC" w:rsidP="00031413">
      <w:r>
        <w:separator/>
      </w:r>
    </w:p>
  </w:footnote>
  <w:footnote w:type="continuationSeparator" w:id="0">
    <w:p w:rsidR="00A907BC" w:rsidRDefault="00A907BC" w:rsidP="0003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44C3F"/>
    <w:multiLevelType w:val="multilevel"/>
    <w:tmpl w:val="C426825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660" w:hanging="1800"/>
      </w:pPr>
      <w:rPr>
        <w:rFonts w:hint="default"/>
      </w:rPr>
    </w:lvl>
  </w:abstractNum>
  <w:abstractNum w:abstractNumId="1" w15:restartNumberingAfterBreak="0">
    <w:nsid w:val="30212A20"/>
    <w:multiLevelType w:val="multilevel"/>
    <w:tmpl w:val="7BD2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F2E69"/>
    <w:multiLevelType w:val="multilevel"/>
    <w:tmpl w:val="8E56E572"/>
    <w:lvl w:ilvl="0">
      <w:start w:val="1"/>
      <w:numFmt w:val="decimal"/>
      <w:lvlText w:val="%1."/>
      <w:lvlJc w:val="left"/>
      <w:pPr>
        <w:ind w:left="4445"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sz w:val="24"/>
        <w:szCs w:val="24"/>
      </w:rPr>
    </w:lvl>
    <w:lvl w:ilvl="3">
      <w:start w:val="1"/>
      <w:numFmt w:val="decimal"/>
      <w:isLgl/>
      <w:lvlText w:val="%1.%2.%3.%4."/>
      <w:lvlJc w:val="left"/>
      <w:pPr>
        <w:ind w:left="4805" w:hanging="720"/>
      </w:pPr>
      <w:rPr>
        <w:rFonts w:cs="Times New Roman" w:hint="default"/>
      </w:rPr>
    </w:lvl>
    <w:lvl w:ilvl="4">
      <w:start w:val="1"/>
      <w:numFmt w:val="decimal"/>
      <w:isLgl/>
      <w:lvlText w:val="%1.%2.%3.%4.%5."/>
      <w:lvlJc w:val="left"/>
      <w:pPr>
        <w:ind w:left="5165" w:hanging="1080"/>
      </w:pPr>
      <w:rPr>
        <w:rFonts w:cs="Times New Roman" w:hint="default"/>
      </w:rPr>
    </w:lvl>
    <w:lvl w:ilvl="5">
      <w:start w:val="1"/>
      <w:numFmt w:val="decimal"/>
      <w:isLgl/>
      <w:lvlText w:val="%1.%2.%3.%4.%5.%6."/>
      <w:lvlJc w:val="left"/>
      <w:pPr>
        <w:ind w:left="5165" w:hanging="1080"/>
      </w:pPr>
      <w:rPr>
        <w:rFonts w:cs="Times New Roman" w:hint="default"/>
      </w:rPr>
    </w:lvl>
    <w:lvl w:ilvl="6">
      <w:start w:val="1"/>
      <w:numFmt w:val="decimal"/>
      <w:isLgl/>
      <w:lvlText w:val="%1.%2.%3.%4.%5.%6.%7."/>
      <w:lvlJc w:val="left"/>
      <w:pPr>
        <w:ind w:left="5525" w:hanging="1440"/>
      </w:pPr>
      <w:rPr>
        <w:rFonts w:cs="Times New Roman" w:hint="default"/>
      </w:rPr>
    </w:lvl>
    <w:lvl w:ilvl="7">
      <w:start w:val="1"/>
      <w:numFmt w:val="decimal"/>
      <w:isLgl/>
      <w:lvlText w:val="%1.%2.%3.%4.%5.%6.%7.%8."/>
      <w:lvlJc w:val="left"/>
      <w:pPr>
        <w:ind w:left="5525" w:hanging="1440"/>
      </w:pPr>
      <w:rPr>
        <w:rFonts w:cs="Times New Roman" w:hint="default"/>
      </w:rPr>
    </w:lvl>
    <w:lvl w:ilvl="8">
      <w:start w:val="1"/>
      <w:numFmt w:val="decimal"/>
      <w:isLgl/>
      <w:lvlText w:val="%1.%2.%3.%4.%5.%6.%7.%8.%9."/>
      <w:lvlJc w:val="left"/>
      <w:pPr>
        <w:ind w:left="5885" w:hanging="1800"/>
      </w:pPr>
      <w:rPr>
        <w:rFonts w:cs="Times New Roman" w:hint="default"/>
      </w:rPr>
    </w:lvl>
  </w:abstractNum>
  <w:abstractNum w:abstractNumId="3" w15:restartNumberingAfterBreak="0">
    <w:nsid w:val="583F2855"/>
    <w:multiLevelType w:val="hybridMultilevel"/>
    <w:tmpl w:val="B1CEBEC8"/>
    <w:lvl w:ilvl="0" w:tplc="FFFFFFFF">
      <w:start w:val="1"/>
      <w:numFmt w:val="decimal"/>
      <w:lvlText w:val="1.%1."/>
      <w:lvlJc w:val="left"/>
      <w:pPr>
        <w:ind w:left="720" w:hanging="360"/>
      </w:pPr>
      <w:rPr>
        <w:rFonts w:ascii="Times New Roman" w:hAnsi="Times New Roman" w:cs="Times New Roman" w:hint="default"/>
        <w:b w:val="0"/>
      </w:rPr>
    </w:lvl>
    <w:lvl w:ilvl="1" w:tplc="FFFFFFFF">
      <w:start w:val="1"/>
      <w:numFmt w:val="decimal"/>
      <w:lvlText w:val="1.%2."/>
      <w:lvlJc w:val="left"/>
      <w:pPr>
        <w:ind w:left="1440" w:hanging="360"/>
      </w:pPr>
      <w:rPr>
        <w:rFonts w:ascii="Times New Roman" w:hAnsi="Times New Roman" w:cs="Times New Roman" w:hint="default"/>
        <w:b w:val="0"/>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655B3141"/>
    <w:multiLevelType w:val="hybridMultilevel"/>
    <w:tmpl w:val="9F0ACB46"/>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13"/>
    <w:rsid w:val="00004E8B"/>
    <w:rsid w:val="00031413"/>
    <w:rsid w:val="000434F3"/>
    <w:rsid w:val="000A49D8"/>
    <w:rsid w:val="000F6EB2"/>
    <w:rsid w:val="00117A36"/>
    <w:rsid w:val="00146FEF"/>
    <w:rsid w:val="001C1E9D"/>
    <w:rsid w:val="00202FDB"/>
    <w:rsid w:val="002049FE"/>
    <w:rsid w:val="00210909"/>
    <w:rsid w:val="002614ED"/>
    <w:rsid w:val="00273A59"/>
    <w:rsid w:val="002E3485"/>
    <w:rsid w:val="002E5E88"/>
    <w:rsid w:val="003524E3"/>
    <w:rsid w:val="003635F8"/>
    <w:rsid w:val="00375476"/>
    <w:rsid w:val="00392683"/>
    <w:rsid w:val="00444797"/>
    <w:rsid w:val="00496A13"/>
    <w:rsid w:val="004A5CD1"/>
    <w:rsid w:val="004E3DD0"/>
    <w:rsid w:val="0051032A"/>
    <w:rsid w:val="00536853"/>
    <w:rsid w:val="005538FE"/>
    <w:rsid w:val="00565DFB"/>
    <w:rsid w:val="005F7F12"/>
    <w:rsid w:val="00652806"/>
    <w:rsid w:val="006C4A8C"/>
    <w:rsid w:val="007034BD"/>
    <w:rsid w:val="00705593"/>
    <w:rsid w:val="00736E9B"/>
    <w:rsid w:val="00752979"/>
    <w:rsid w:val="0077276F"/>
    <w:rsid w:val="0078112D"/>
    <w:rsid w:val="007D5EF7"/>
    <w:rsid w:val="0081779C"/>
    <w:rsid w:val="00836B75"/>
    <w:rsid w:val="00876DA5"/>
    <w:rsid w:val="008C28C0"/>
    <w:rsid w:val="009452F3"/>
    <w:rsid w:val="00992298"/>
    <w:rsid w:val="009E0F3F"/>
    <w:rsid w:val="00A071CA"/>
    <w:rsid w:val="00A62A5A"/>
    <w:rsid w:val="00A907BC"/>
    <w:rsid w:val="00AC7F7D"/>
    <w:rsid w:val="00AD749D"/>
    <w:rsid w:val="00B50A62"/>
    <w:rsid w:val="00BA0B45"/>
    <w:rsid w:val="00BE47BD"/>
    <w:rsid w:val="00C06E1E"/>
    <w:rsid w:val="00C65479"/>
    <w:rsid w:val="00C74688"/>
    <w:rsid w:val="00CB1881"/>
    <w:rsid w:val="00CB6B04"/>
    <w:rsid w:val="00CD1CE6"/>
    <w:rsid w:val="00D4181B"/>
    <w:rsid w:val="00D61497"/>
    <w:rsid w:val="00D8616C"/>
    <w:rsid w:val="00D8686F"/>
    <w:rsid w:val="00D91006"/>
    <w:rsid w:val="00DA2EC5"/>
    <w:rsid w:val="00DA5F09"/>
    <w:rsid w:val="00E223D1"/>
    <w:rsid w:val="00E458FC"/>
    <w:rsid w:val="00E526BF"/>
    <w:rsid w:val="00E61874"/>
    <w:rsid w:val="00EF1FB7"/>
    <w:rsid w:val="00F119E2"/>
    <w:rsid w:val="00F11F65"/>
    <w:rsid w:val="00F657AC"/>
    <w:rsid w:val="00F6659C"/>
    <w:rsid w:val="00F8291D"/>
    <w:rsid w:val="00F923DC"/>
    <w:rsid w:val="00F94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847ECD"/>
  <w15:chartTrackingRefBased/>
  <w15:docId w15:val="{9F8CB211-ED71-4A9F-893A-5824FBC0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4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Текст сноски Знак Знак,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
    <w:basedOn w:val="a"/>
    <w:link w:val="a4"/>
    <w:uiPriority w:val="99"/>
    <w:qFormat/>
    <w:rsid w:val="00031413"/>
    <w:pPr>
      <w:autoSpaceDE w:val="0"/>
      <w:autoSpaceDN w:val="0"/>
    </w:pPr>
    <w:rPr>
      <w:sz w:val="20"/>
      <w:szCs w:val="20"/>
    </w:rPr>
  </w:style>
  <w:style w:type="character" w:customStyle="1" w:styleId="a4">
    <w:name w:val="Текст сноски Знак"/>
    <w:aliases w:val="Текст сноски Зна Знак,Текст сноски Знак Знак Знак1,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
    <w:basedOn w:val="a0"/>
    <w:link w:val="a3"/>
    <w:uiPriority w:val="99"/>
    <w:rsid w:val="00031413"/>
    <w:rPr>
      <w:rFonts w:ascii="Times New Roman" w:eastAsia="Times New Roman" w:hAnsi="Times New Roman" w:cs="Times New Roman"/>
      <w:sz w:val="20"/>
      <w:szCs w:val="20"/>
      <w:lang w:eastAsia="ru-RU"/>
    </w:rPr>
  </w:style>
  <w:style w:type="character" w:styleId="a5">
    <w:name w:val="footnote reference"/>
    <w:aliases w:val="Table_Footnote_last Знак1,ftref,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вески,сноска"/>
    <w:uiPriority w:val="99"/>
    <w:qFormat/>
    <w:rsid w:val="00031413"/>
    <w:rPr>
      <w:vertAlign w:val="superscript"/>
    </w:rPr>
  </w:style>
  <w:style w:type="paragraph" w:styleId="a6">
    <w:name w:val="footer"/>
    <w:basedOn w:val="a"/>
    <w:link w:val="a7"/>
    <w:uiPriority w:val="99"/>
    <w:rsid w:val="00031413"/>
    <w:pPr>
      <w:tabs>
        <w:tab w:val="center" w:pos="4677"/>
        <w:tab w:val="right" w:pos="9355"/>
      </w:tabs>
      <w:spacing w:before="120"/>
      <w:jc w:val="both"/>
    </w:pPr>
  </w:style>
  <w:style w:type="character" w:customStyle="1" w:styleId="a7">
    <w:name w:val="Нижний колонтитул Знак"/>
    <w:basedOn w:val="a0"/>
    <w:link w:val="a6"/>
    <w:uiPriority w:val="99"/>
    <w:rsid w:val="00031413"/>
    <w:rPr>
      <w:rFonts w:ascii="Times New Roman" w:eastAsia="Times New Roman" w:hAnsi="Times New Roman" w:cs="Times New Roman"/>
      <w:sz w:val="24"/>
      <w:szCs w:val="24"/>
      <w:lang w:eastAsia="ru-RU"/>
    </w:rPr>
  </w:style>
  <w:style w:type="character" w:styleId="a8">
    <w:name w:val="page number"/>
    <w:basedOn w:val="a0"/>
    <w:rsid w:val="00031413"/>
  </w:style>
  <w:style w:type="paragraph" w:styleId="a9">
    <w:name w:val="List Paragraph"/>
    <w:aliases w:val="List Paragraph,RSHB_Table-Normal,Table-Normal,Предусловия,Список с узором"/>
    <w:basedOn w:val="a"/>
    <w:link w:val="aa"/>
    <w:uiPriority w:val="34"/>
    <w:qFormat/>
    <w:rsid w:val="00031413"/>
    <w:pPr>
      <w:ind w:left="708"/>
    </w:pPr>
  </w:style>
  <w:style w:type="character" w:customStyle="1" w:styleId="aa">
    <w:name w:val="Абзац списка Знак"/>
    <w:aliases w:val="List Paragraph Знак,RSHB_Table-Normal Знак,Table-Normal Знак,Предусловия Знак,Список с узором Знак"/>
    <w:link w:val="a9"/>
    <w:uiPriority w:val="34"/>
    <w:rsid w:val="00031413"/>
    <w:rPr>
      <w:rFonts w:ascii="Times New Roman" w:eastAsia="Times New Roman" w:hAnsi="Times New Roman" w:cs="Times New Roman"/>
      <w:sz w:val="24"/>
      <w:szCs w:val="24"/>
      <w:lang w:eastAsia="ru-RU"/>
    </w:rPr>
  </w:style>
  <w:style w:type="paragraph" w:styleId="2">
    <w:name w:val="List 2"/>
    <w:basedOn w:val="a"/>
    <w:uiPriority w:val="99"/>
    <w:rsid w:val="00031413"/>
    <w:pPr>
      <w:ind w:left="566" w:hanging="283"/>
    </w:pPr>
  </w:style>
  <w:style w:type="paragraph" w:styleId="ab">
    <w:name w:val="Normal (Web)"/>
    <w:basedOn w:val="a"/>
    <w:uiPriority w:val="99"/>
    <w:semiHidden/>
    <w:unhideWhenUsed/>
    <w:rsid w:val="00031413"/>
    <w:pPr>
      <w:spacing w:before="100" w:beforeAutospacing="1" w:after="100" w:afterAutospacing="1"/>
    </w:pPr>
    <w:rPr>
      <w:rFonts w:eastAsiaTheme="minorEastAsia"/>
    </w:rPr>
  </w:style>
  <w:style w:type="character" w:customStyle="1" w:styleId="js-case-header-casenum">
    <w:name w:val="js-case-header-case_num"/>
    <w:basedOn w:val="a0"/>
    <w:rsid w:val="00F94C3F"/>
  </w:style>
  <w:style w:type="paragraph" w:styleId="ac">
    <w:name w:val="header"/>
    <w:basedOn w:val="a"/>
    <w:link w:val="ad"/>
    <w:uiPriority w:val="99"/>
    <w:unhideWhenUsed/>
    <w:rsid w:val="00652806"/>
    <w:pPr>
      <w:tabs>
        <w:tab w:val="center" w:pos="4677"/>
        <w:tab w:val="right" w:pos="9355"/>
      </w:tabs>
    </w:pPr>
  </w:style>
  <w:style w:type="character" w:customStyle="1" w:styleId="ad">
    <w:name w:val="Верхний колонтитул Знак"/>
    <w:basedOn w:val="a0"/>
    <w:link w:val="ac"/>
    <w:uiPriority w:val="99"/>
    <w:rsid w:val="00652806"/>
    <w:rPr>
      <w:rFonts w:ascii="Times New Roman" w:eastAsia="Times New Roman" w:hAnsi="Times New Roman" w:cs="Times New Roman"/>
      <w:sz w:val="24"/>
      <w:szCs w:val="24"/>
      <w:lang w:eastAsia="ru-RU"/>
    </w:rPr>
  </w:style>
  <w:style w:type="character" w:customStyle="1" w:styleId="ae">
    <w:name w:val="Вставка из шаблона основной текст"/>
    <w:rsid w:val="00652806"/>
    <w:rPr>
      <w:rFonts w:ascii="Times New Roman" w:hAnsi="Times New Roman" w:cs="Times New Roman" w:hint="default"/>
      <w:color w:val="FF0000"/>
      <w:sz w:val="24"/>
    </w:rPr>
  </w:style>
  <w:style w:type="table" w:styleId="af">
    <w:name w:val="Table Grid"/>
    <w:basedOn w:val="a1"/>
    <w:uiPriority w:val="39"/>
    <w:rsid w:val="004A5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375476"/>
    <w:rPr>
      <w:color w:val="804000"/>
      <w:u w:val="single"/>
    </w:rPr>
  </w:style>
  <w:style w:type="character" w:customStyle="1" w:styleId="1">
    <w:name w:val="Неразрешенное упоминание1"/>
    <w:basedOn w:val="a0"/>
    <w:uiPriority w:val="99"/>
    <w:semiHidden/>
    <w:unhideWhenUsed/>
    <w:rsid w:val="000F6EB2"/>
    <w:rPr>
      <w:color w:val="605E5C"/>
      <w:shd w:val="clear" w:color="auto" w:fill="E1DFDD"/>
    </w:rPr>
  </w:style>
  <w:style w:type="paragraph" w:styleId="af1">
    <w:name w:val="Balloon Text"/>
    <w:basedOn w:val="a"/>
    <w:link w:val="af2"/>
    <w:uiPriority w:val="99"/>
    <w:semiHidden/>
    <w:unhideWhenUsed/>
    <w:rsid w:val="00444797"/>
    <w:rPr>
      <w:rFonts w:ascii="Segoe UI" w:hAnsi="Segoe UI" w:cs="Segoe UI"/>
      <w:sz w:val="18"/>
      <w:szCs w:val="18"/>
    </w:rPr>
  </w:style>
  <w:style w:type="character" w:customStyle="1" w:styleId="af2">
    <w:name w:val="Текст выноски Знак"/>
    <w:basedOn w:val="a0"/>
    <w:link w:val="af1"/>
    <w:uiPriority w:val="99"/>
    <w:semiHidden/>
    <w:rsid w:val="004447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9773">
      <w:bodyDiv w:val="1"/>
      <w:marLeft w:val="0"/>
      <w:marRight w:val="0"/>
      <w:marTop w:val="0"/>
      <w:marBottom w:val="0"/>
      <w:divBdr>
        <w:top w:val="none" w:sz="0" w:space="0" w:color="auto"/>
        <w:left w:val="none" w:sz="0" w:space="0" w:color="auto"/>
        <w:bottom w:val="none" w:sz="0" w:space="0" w:color="auto"/>
        <w:right w:val="none" w:sz="0" w:space="0" w:color="auto"/>
      </w:divBdr>
    </w:div>
    <w:div w:id="361245483">
      <w:bodyDiv w:val="1"/>
      <w:marLeft w:val="0"/>
      <w:marRight w:val="0"/>
      <w:marTop w:val="0"/>
      <w:marBottom w:val="0"/>
      <w:divBdr>
        <w:top w:val="none" w:sz="0" w:space="0" w:color="auto"/>
        <w:left w:val="none" w:sz="0" w:space="0" w:color="auto"/>
        <w:bottom w:val="none" w:sz="0" w:space="0" w:color="auto"/>
        <w:right w:val="none" w:sz="0" w:space="0" w:color="auto"/>
      </w:divBdr>
    </w:div>
    <w:div w:id="644815886">
      <w:bodyDiv w:val="1"/>
      <w:marLeft w:val="0"/>
      <w:marRight w:val="0"/>
      <w:marTop w:val="0"/>
      <w:marBottom w:val="0"/>
      <w:divBdr>
        <w:top w:val="none" w:sz="0" w:space="0" w:color="auto"/>
        <w:left w:val="none" w:sz="0" w:space="0" w:color="auto"/>
        <w:bottom w:val="none" w:sz="0" w:space="0" w:color="auto"/>
        <w:right w:val="none" w:sz="0" w:space="0" w:color="auto"/>
      </w:divBdr>
    </w:div>
    <w:div w:id="677581277">
      <w:bodyDiv w:val="1"/>
      <w:marLeft w:val="0"/>
      <w:marRight w:val="0"/>
      <w:marTop w:val="0"/>
      <w:marBottom w:val="0"/>
      <w:divBdr>
        <w:top w:val="none" w:sz="0" w:space="0" w:color="auto"/>
        <w:left w:val="none" w:sz="0" w:space="0" w:color="auto"/>
        <w:bottom w:val="none" w:sz="0" w:space="0" w:color="auto"/>
        <w:right w:val="none" w:sz="0" w:space="0" w:color="auto"/>
      </w:divBdr>
    </w:div>
    <w:div w:id="897126527">
      <w:bodyDiv w:val="1"/>
      <w:marLeft w:val="0"/>
      <w:marRight w:val="0"/>
      <w:marTop w:val="0"/>
      <w:marBottom w:val="0"/>
      <w:divBdr>
        <w:top w:val="none" w:sz="0" w:space="0" w:color="auto"/>
        <w:left w:val="none" w:sz="0" w:space="0" w:color="auto"/>
        <w:bottom w:val="none" w:sz="0" w:space="0" w:color="auto"/>
        <w:right w:val="none" w:sz="0" w:space="0" w:color="auto"/>
      </w:divBdr>
    </w:div>
    <w:div w:id="1028868282">
      <w:bodyDiv w:val="1"/>
      <w:marLeft w:val="0"/>
      <w:marRight w:val="0"/>
      <w:marTop w:val="0"/>
      <w:marBottom w:val="0"/>
      <w:divBdr>
        <w:top w:val="none" w:sz="0" w:space="0" w:color="auto"/>
        <w:left w:val="none" w:sz="0" w:space="0" w:color="auto"/>
        <w:bottom w:val="none" w:sz="0" w:space="0" w:color="auto"/>
        <w:right w:val="none" w:sz="0" w:space="0" w:color="auto"/>
      </w:divBdr>
    </w:div>
    <w:div w:id="1066106769">
      <w:bodyDiv w:val="1"/>
      <w:marLeft w:val="0"/>
      <w:marRight w:val="0"/>
      <w:marTop w:val="0"/>
      <w:marBottom w:val="0"/>
      <w:divBdr>
        <w:top w:val="none" w:sz="0" w:space="0" w:color="auto"/>
        <w:left w:val="none" w:sz="0" w:space="0" w:color="auto"/>
        <w:bottom w:val="none" w:sz="0" w:space="0" w:color="auto"/>
        <w:right w:val="none" w:sz="0" w:space="0" w:color="auto"/>
      </w:divBdr>
    </w:div>
    <w:div w:id="1081030076">
      <w:bodyDiv w:val="1"/>
      <w:marLeft w:val="0"/>
      <w:marRight w:val="0"/>
      <w:marTop w:val="0"/>
      <w:marBottom w:val="0"/>
      <w:divBdr>
        <w:top w:val="none" w:sz="0" w:space="0" w:color="auto"/>
        <w:left w:val="none" w:sz="0" w:space="0" w:color="auto"/>
        <w:bottom w:val="none" w:sz="0" w:space="0" w:color="auto"/>
        <w:right w:val="none" w:sz="0" w:space="0" w:color="auto"/>
      </w:divBdr>
    </w:div>
    <w:div w:id="1184898481">
      <w:bodyDiv w:val="1"/>
      <w:marLeft w:val="0"/>
      <w:marRight w:val="0"/>
      <w:marTop w:val="0"/>
      <w:marBottom w:val="0"/>
      <w:divBdr>
        <w:top w:val="none" w:sz="0" w:space="0" w:color="auto"/>
        <w:left w:val="none" w:sz="0" w:space="0" w:color="auto"/>
        <w:bottom w:val="none" w:sz="0" w:space="0" w:color="auto"/>
        <w:right w:val="none" w:sz="0" w:space="0" w:color="auto"/>
      </w:divBdr>
    </w:div>
    <w:div w:id="1255629625">
      <w:bodyDiv w:val="1"/>
      <w:marLeft w:val="0"/>
      <w:marRight w:val="0"/>
      <w:marTop w:val="0"/>
      <w:marBottom w:val="0"/>
      <w:divBdr>
        <w:top w:val="none" w:sz="0" w:space="0" w:color="auto"/>
        <w:left w:val="none" w:sz="0" w:space="0" w:color="auto"/>
        <w:bottom w:val="none" w:sz="0" w:space="0" w:color="auto"/>
        <w:right w:val="none" w:sz="0" w:space="0" w:color="auto"/>
      </w:divBdr>
    </w:div>
    <w:div w:id="1413628066">
      <w:bodyDiv w:val="1"/>
      <w:marLeft w:val="0"/>
      <w:marRight w:val="0"/>
      <w:marTop w:val="0"/>
      <w:marBottom w:val="0"/>
      <w:divBdr>
        <w:top w:val="none" w:sz="0" w:space="0" w:color="auto"/>
        <w:left w:val="none" w:sz="0" w:space="0" w:color="auto"/>
        <w:bottom w:val="none" w:sz="0" w:space="0" w:color="auto"/>
        <w:right w:val="none" w:sz="0" w:space="0" w:color="auto"/>
      </w:divBdr>
    </w:div>
    <w:div w:id="1681931036">
      <w:bodyDiv w:val="1"/>
      <w:marLeft w:val="0"/>
      <w:marRight w:val="0"/>
      <w:marTop w:val="0"/>
      <w:marBottom w:val="0"/>
      <w:divBdr>
        <w:top w:val="none" w:sz="0" w:space="0" w:color="auto"/>
        <w:left w:val="none" w:sz="0" w:space="0" w:color="auto"/>
        <w:bottom w:val="none" w:sz="0" w:space="0" w:color="auto"/>
        <w:right w:val="none" w:sz="0" w:space="0" w:color="auto"/>
      </w:divBdr>
    </w:div>
    <w:div w:id="1814254848">
      <w:bodyDiv w:val="1"/>
      <w:marLeft w:val="0"/>
      <w:marRight w:val="0"/>
      <w:marTop w:val="0"/>
      <w:marBottom w:val="0"/>
      <w:divBdr>
        <w:top w:val="none" w:sz="0" w:space="0" w:color="auto"/>
        <w:left w:val="none" w:sz="0" w:space="0" w:color="auto"/>
        <w:bottom w:val="none" w:sz="0" w:space="0" w:color="auto"/>
        <w:right w:val="none" w:sz="0" w:space="0" w:color="auto"/>
      </w:divBdr>
    </w:div>
    <w:div w:id="1975678940">
      <w:bodyDiv w:val="1"/>
      <w:marLeft w:val="0"/>
      <w:marRight w:val="0"/>
      <w:marTop w:val="0"/>
      <w:marBottom w:val="0"/>
      <w:divBdr>
        <w:top w:val="none" w:sz="0" w:space="0" w:color="auto"/>
        <w:left w:val="none" w:sz="0" w:space="0" w:color="auto"/>
        <w:bottom w:val="none" w:sz="0" w:space="0" w:color="auto"/>
        <w:right w:val="none" w:sz="0" w:space="0" w:color="auto"/>
      </w:divBdr>
    </w:div>
    <w:div w:id="2048211853">
      <w:bodyDiv w:val="1"/>
      <w:marLeft w:val="0"/>
      <w:marRight w:val="0"/>
      <w:marTop w:val="0"/>
      <w:marBottom w:val="0"/>
      <w:divBdr>
        <w:top w:val="none" w:sz="0" w:space="0" w:color="auto"/>
        <w:left w:val="none" w:sz="0" w:space="0" w:color="auto"/>
        <w:bottom w:val="none" w:sz="0" w:space="0" w:color="auto"/>
        <w:right w:val="none" w:sz="0" w:space="0" w:color="auto"/>
      </w:divBdr>
    </w:div>
    <w:div w:id="21154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resurs.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10</Pages>
  <Words>4001</Words>
  <Characters>22807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ALFA BANK</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Рекайкина Ольга Владимировна</dc:creator>
  <cp:keywords/>
  <dc:description/>
  <cp:lastModifiedBy>Потапов Максим Анатольевич</cp:lastModifiedBy>
  <cp:revision>6</cp:revision>
  <cp:lastPrinted>2025-12-25T05:01:00Z</cp:lastPrinted>
  <dcterms:created xsi:type="dcterms:W3CDTF">2025-12-23T06:38:00Z</dcterms:created>
  <dcterms:modified xsi:type="dcterms:W3CDTF">2026-04-06T07:12:00Z</dcterms:modified>
</cp:coreProperties>
</file>