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69D56" w14:textId="77777777" w:rsidR="00AC3EA1" w:rsidRDefault="00000000">
      <w:pPr>
        <w:ind w:right="62"/>
        <w:jc w:val="center"/>
        <w:rPr>
          <w:rFonts w:cs="Times New Roman"/>
          <w:b/>
          <w:sz w:val="22"/>
          <w:szCs w:val="22"/>
        </w:rPr>
      </w:pPr>
      <w:r>
        <w:rPr>
          <w:rFonts w:cs="Times New Roman"/>
          <w:b/>
          <w:sz w:val="22"/>
          <w:szCs w:val="22"/>
        </w:rPr>
        <w:t xml:space="preserve">Электронный аукцион </w:t>
      </w:r>
    </w:p>
    <w:p w14:paraId="12EE9E13" w14:textId="77777777" w:rsidR="00AC3EA1" w:rsidRDefault="00000000">
      <w:pPr>
        <w:ind w:right="62"/>
        <w:jc w:val="center"/>
        <w:rPr>
          <w:rFonts w:cs="Times New Roman"/>
          <w:sz w:val="22"/>
          <w:szCs w:val="22"/>
        </w:rPr>
      </w:pPr>
      <w:r>
        <w:rPr>
          <w:rFonts w:cs="Times New Roman"/>
          <w:b/>
          <w:sz w:val="22"/>
          <w:szCs w:val="22"/>
        </w:rPr>
        <w:t>по продаже недвижимого имущества, принадлежащего частному собственнику</w:t>
      </w:r>
    </w:p>
    <w:p w14:paraId="6732EA5C" w14:textId="77777777" w:rsidR="00AC3EA1" w:rsidRDefault="00000000">
      <w:pPr>
        <w:spacing w:line="259" w:lineRule="auto"/>
        <w:ind w:left="10" w:right="60"/>
        <w:jc w:val="center"/>
        <w:rPr>
          <w:rFonts w:cs="Times New Roman"/>
          <w:sz w:val="22"/>
          <w:szCs w:val="22"/>
        </w:rPr>
      </w:pPr>
      <w:r>
        <w:rPr>
          <w:rFonts w:cs="Times New Roman"/>
          <w:b/>
          <w:sz w:val="22"/>
          <w:szCs w:val="22"/>
        </w:rPr>
        <w:t xml:space="preserve"> </w:t>
      </w:r>
    </w:p>
    <w:p w14:paraId="2755BE40" w14:textId="477E2D21" w:rsidR="00AC3EA1" w:rsidRDefault="00000000">
      <w:pPr>
        <w:jc w:val="center"/>
        <w:rPr>
          <w:rFonts w:cs="Times New Roman"/>
          <w:b/>
          <w:sz w:val="22"/>
          <w:szCs w:val="22"/>
        </w:rPr>
      </w:pPr>
      <w:r>
        <w:rPr>
          <w:rFonts w:cs="Times New Roman"/>
          <w:b/>
          <w:sz w:val="22"/>
          <w:szCs w:val="22"/>
        </w:rPr>
        <w:t>Электронный аукцион будет проводиться 03 июня 2026 г. с 1</w:t>
      </w:r>
      <w:r w:rsidR="00C82B61">
        <w:rPr>
          <w:rFonts w:cs="Times New Roman"/>
          <w:b/>
          <w:sz w:val="22"/>
          <w:szCs w:val="22"/>
        </w:rPr>
        <w:t>2</w:t>
      </w:r>
      <w:r>
        <w:rPr>
          <w:rFonts w:cs="Times New Roman"/>
          <w:b/>
          <w:sz w:val="22"/>
          <w:szCs w:val="22"/>
        </w:rPr>
        <w:t>:</w:t>
      </w:r>
      <w:r w:rsidR="00CA4897" w:rsidRPr="00CA4897">
        <w:rPr>
          <w:rFonts w:cs="Times New Roman"/>
          <w:b/>
          <w:sz w:val="22"/>
          <w:szCs w:val="22"/>
        </w:rPr>
        <w:t>3</w:t>
      </w:r>
      <w:r>
        <w:rPr>
          <w:rFonts w:cs="Times New Roman"/>
          <w:b/>
          <w:sz w:val="22"/>
          <w:szCs w:val="22"/>
        </w:rPr>
        <w:t xml:space="preserve">0 </w:t>
      </w:r>
    </w:p>
    <w:p w14:paraId="1F7071EC" w14:textId="77777777" w:rsidR="00AC3EA1" w:rsidRDefault="00000000">
      <w:pPr>
        <w:jc w:val="center"/>
        <w:rPr>
          <w:rFonts w:cs="Times New Roman"/>
          <w:b/>
          <w:sz w:val="22"/>
          <w:szCs w:val="22"/>
        </w:rPr>
      </w:pPr>
      <w:r>
        <w:rPr>
          <w:rFonts w:cs="Times New Roman"/>
          <w:b/>
          <w:sz w:val="22"/>
          <w:szCs w:val="22"/>
        </w:rPr>
        <w:t xml:space="preserve">на электронной торговой площадке АО «Российский аукционный дом» </w:t>
      </w:r>
    </w:p>
    <w:p w14:paraId="37CF27F4" w14:textId="77777777" w:rsidR="00AC3EA1" w:rsidRDefault="00000000">
      <w:pPr>
        <w:jc w:val="center"/>
        <w:rPr>
          <w:rFonts w:cs="Times New Roman"/>
          <w:b/>
          <w:sz w:val="22"/>
          <w:szCs w:val="22"/>
        </w:rPr>
      </w:pPr>
      <w:r>
        <w:rPr>
          <w:rFonts w:cs="Times New Roman"/>
          <w:b/>
          <w:sz w:val="22"/>
          <w:szCs w:val="22"/>
        </w:rPr>
        <w:t>(далее - Оператор электронной площадки)</w:t>
      </w:r>
    </w:p>
    <w:p w14:paraId="213C7E7B" w14:textId="77777777" w:rsidR="00AC3EA1" w:rsidRDefault="00000000">
      <w:pPr>
        <w:jc w:val="center"/>
        <w:rPr>
          <w:rFonts w:cs="Times New Roman"/>
          <w:b/>
          <w:sz w:val="22"/>
          <w:szCs w:val="22"/>
        </w:rPr>
      </w:pPr>
      <w:r>
        <w:rPr>
          <w:rFonts w:cs="Times New Roman"/>
          <w:b/>
          <w:sz w:val="22"/>
          <w:szCs w:val="22"/>
        </w:rPr>
        <w:t xml:space="preserve">по адресу </w:t>
      </w:r>
      <w:hyperlink r:id="rId8" w:tooltip="http://www.lot-online.ru/" w:history="1">
        <w:r w:rsidR="00AC3EA1">
          <w:rPr>
            <w:rStyle w:val="aff"/>
            <w:rFonts w:cs="Times New Roman"/>
            <w:b/>
            <w:sz w:val="22"/>
            <w:szCs w:val="22"/>
          </w:rPr>
          <w:t>www</w:t>
        </w:r>
      </w:hyperlink>
      <w:hyperlink r:id="rId9" w:tooltip="http://www.lot-online.ru/" w:history="1">
        <w:r w:rsidR="00AC3EA1">
          <w:rPr>
            <w:rStyle w:val="aff"/>
            <w:rFonts w:cs="Times New Roman"/>
            <w:b/>
            <w:sz w:val="22"/>
            <w:szCs w:val="22"/>
          </w:rPr>
          <w:t>.</w:t>
        </w:r>
      </w:hyperlink>
      <w:hyperlink r:id="rId10" w:tooltip="http://www.lot-online.ru/" w:history="1">
        <w:r w:rsidR="00AC3EA1">
          <w:rPr>
            <w:rStyle w:val="aff"/>
            <w:rFonts w:cs="Times New Roman"/>
            <w:b/>
            <w:sz w:val="22"/>
            <w:szCs w:val="22"/>
          </w:rPr>
          <w:t>lot</w:t>
        </w:r>
      </w:hyperlink>
      <w:hyperlink r:id="rId11" w:tooltip="http://www.lot-online.ru/" w:history="1">
        <w:r w:rsidR="00AC3EA1">
          <w:rPr>
            <w:rStyle w:val="aff"/>
            <w:rFonts w:cs="Times New Roman"/>
            <w:b/>
            <w:sz w:val="22"/>
            <w:szCs w:val="22"/>
          </w:rPr>
          <w:t>-</w:t>
        </w:r>
      </w:hyperlink>
      <w:hyperlink r:id="rId12" w:tooltip="http://www.lot-online.ru/" w:history="1">
        <w:r w:rsidR="00AC3EA1">
          <w:rPr>
            <w:rStyle w:val="aff"/>
            <w:rFonts w:cs="Times New Roman"/>
            <w:b/>
            <w:sz w:val="22"/>
            <w:szCs w:val="22"/>
          </w:rPr>
          <w:t>online</w:t>
        </w:r>
      </w:hyperlink>
      <w:hyperlink r:id="rId13" w:tooltip="http://www.lot-online.ru/" w:history="1">
        <w:r w:rsidR="00AC3EA1">
          <w:rPr>
            <w:rStyle w:val="aff"/>
            <w:rFonts w:cs="Times New Roman"/>
            <w:b/>
            <w:sz w:val="22"/>
            <w:szCs w:val="22"/>
          </w:rPr>
          <w:t>.</w:t>
        </w:r>
      </w:hyperlink>
      <w:hyperlink r:id="rId14" w:tooltip="http://www.lot-online.ru/" w:history="1">
        <w:r w:rsidR="00AC3EA1">
          <w:rPr>
            <w:rStyle w:val="aff"/>
            <w:rFonts w:cs="Times New Roman"/>
            <w:b/>
            <w:sz w:val="22"/>
            <w:szCs w:val="22"/>
          </w:rPr>
          <w:t>ru</w:t>
        </w:r>
      </w:hyperlink>
      <w:hyperlink r:id="rId15" w:tooltip="http://www.lot-online.ru/" w:history="1">
        <w:r w:rsidR="00AC3EA1">
          <w:rPr>
            <w:rStyle w:val="aff"/>
            <w:rFonts w:cs="Times New Roman"/>
            <w:b/>
            <w:sz w:val="22"/>
            <w:szCs w:val="22"/>
          </w:rPr>
          <w:t>.</w:t>
        </w:r>
      </w:hyperlink>
      <w:r>
        <w:rPr>
          <w:rFonts w:cs="Times New Roman"/>
          <w:b/>
          <w:sz w:val="22"/>
          <w:szCs w:val="22"/>
        </w:rPr>
        <w:t xml:space="preserve"> </w:t>
      </w:r>
    </w:p>
    <w:p w14:paraId="28CCE90F" w14:textId="77777777" w:rsidR="00AC3EA1" w:rsidRDefault="00000000">
      <w:pPr>
        <w:jc w:val="center"/>
        <w:rPr>
          <w:rFonts w:cs="Times New Roman"/>
          <w:b/>
          <w:sz w:val="22"/>
          <w:szCs w:val="22"/>
        </w:rPr>
      </w:pPr>
      <w:r>
        <w:rPr>
          <w:rFonts w:cs="Times New Roman"/>
          <w:b/>
          <w:sz w:val="22"/>
          <w:szCs w:val="22"/>
        </w:rPr>
        <w:t xml:space="preserve">Организатор торгов – акционерное общество «РАД-Холдинг» (АО «РАД-Холдинг»). </w:t>
      </w:r>
    </w:p>
    <w:p w14:paraId="5815BD03" w14:textId="4A459CBD" w:rsidR="00AC3EA1" w:rsidRDefault="00000000">
      <w:pPr>
        <w:jc w:val="center"/>
        <w:rPr>
          <w:rFonts w:cs="Times New Roman"/>
          <w:b/>
          <w:sz w:val="22"/>
          <w:szCs w:val="22"/>
        </w:rPr>
      </w:pPr>
      <w:r>
        <w:rPr>
          <w:rFonts w:cs="Times New Roman"/>
          <w:b/>
          <w:sz w:val="22"/>
          <w:szCs w:val="22"/>
        </w:rPr>
        <w:t xml:space="preserve">Прием заявок осуществляется с 22 апреля 2026 г. по 01 июня 2026 г. до 23:00 </w:t>
      </w:r>
    </w:p>
    <w:p w14:paraId="550110C1" w14:textId="77777777" w:rsidR="00AC3EA1" w:rsidRDefault="00000000">
      <w:pPr>
        <w:jc w:val="center"/>
        <w:rPr>
          <w:rFonts w:cs="Times New Roman"/>
          <w:b/>
          <w:sz w:val="22"/>
          <w:szCs w:val="22"/>
        </w:rPr>
      </w:pPr>
      <w:r>
        <w:rPr>
          <w:rFonts w:cs="Times New Roman"/>
          <w:b/>
          <w:sz w:val="22"/>
          <w:szCs w:val="22"/>
        </w:rPr>
        <w:t xml:space="preserve">на электронной торговой площадке АО «РАД» </w:t>
      </w:r>
    </w:p>
    <w:p w14:paraId="24EC8ED6" w14:textId="77777777" w:rsidR="00AC3EA1" w:rsidRDefault="00000000">
      <w:pPr>
        <w:jc w:val="center"/>
        <w:rPr>
          <w:rFonts w:cs="Times New Roman"/>
          <w:b/>
          <w:sz w:val="22"/>
          <w:szCs w:val="22"/>
        </w:rPr>
      </w:pPr>
      <w:r>
        <w:rPr>
          <w:rFonts w:cs="Times New Roman"/>
          <w:b/>
          <w:sz w:val="22"/>
          <w:szCs w:val="22"/>
        </w:rPr>
        <w:t xml:space="preserve">по адресу </w:t>
      </w:r>
      <w:hyperlink r:id="rId16" w:tooltip="http://www.lot-online.ru/" w:history="1">
        <w:r w:rsidR="00AC3EA1">
          <w:rPr>
            <w:rStyle w:val="aff"/>
            <w:rFonts w:cs="Times New Roman"/>
            <w:b/>
            <w:sz w:val="22"/>
            <w:szCs w:val="22"/>
          </w:rPr>
          <w:t>www.lot</w:t>
        </w:r>
      </w:hyperlink>
      <w:hyperlink r:id="rId17" w:tooltip="http://www.lot-online.ru/" w:history="1">
        <w:r w:rsidR="00AC3EA1">
          <w:rPr>
            <w:rStyle w:val="aff"/>
            <w:rFonts w:cs="Times New Roman"/>
            <w:b/>
            <w:sz w:val="22"/>
            <w:szCs w:val="22"/>
          </w:rPr>
          <w:t>-</w:t>
        </w:r>
      </w:hyperlink>
      <w:hyperlink r:id="rId18" w:tooltip="http://www.lot-online.ru/" w:history="1">
        <w:r w:rsidR="00AC3EA1">
          <w:rPr>
            <w:rStyle w:val="aff"/>
            <w:rFonts w:cs="Times New Roman"/>
            <w:b/>
            <w:sz w:val="22"/>
            <w:szCs w:val="22"/>
          </w:rPr>
          <w:t>online.ru</w:t>
        </w:r>
      </w:hyperlink>
      <w:hyperlink r:id="rId19" w:tooltip="http://www.lot-online.ru/" w:history="1">
        <w:r w:rsidR="00AC3EA1">
          <w:rPr>
            <w:rStyle w:val="aff"/>
            <w:rFonts w:cs="Times New Roman"/>
            <w:b/>
            <w:sz w:val="22"/>
            <w:szCs w:val="22"/>
          </w:rPr>
          <w:t>.</w:t>
        </w:r>
      </w:hyperlink>
      <w:r>
        <w:rPr>
          <w:rFonts w:cs="Times New Roman"/>
          <w:b/>
          <w:sz w:val="22"/>
          <w:szCs w:val="22"/>
        </w:rPr>
        <w:t xml:space="preserve"> </w:t>
      </w:r>
    </w:p>
    <w:p w14:paraId="22306F9A" w14:textId="77777777" w:rsidR="00AC3EA1" w:rsidRDefault="00000000">
      <w:pPr>
        <w:jc w:val="center"/>
        <w:rPr>
          <w:rFonts w:cs="Times New Roman"/>
          <w:b/>
          <w:sz w:val="22"/>
          <w:szCs w:val="22"/>
        </w:rPr>
      </w:pPr>
      <w:r>
        <w:rPr>
          <w:rFonts w:cs="Times New Roman"/>
          <w:b/>
          <w:sz w:val="22"/>
          <w:szCs w:val="22"/>
        </w:rPr>
        <w:t xml:space="preserve">Задаток должен поступить на счет Оператора электронной площадки </w:t>
      </w:r>
    </w:p>
    <w:p w14:paraId="373621D7" w14:textId="7588DDDA" w:rsidR="00AC3EA1" w:rsidRDefault="00000000">
      <w:pPr>
        <w:jc w:val="center"/>
        <w:rPr>
          <w:rFonts w:cs="Times New Roman"/>
          <w:b/>
          <w:sz w:val="22"/>
          <w:szCs w:val="22"/>
        </w:rPr>
      </w:pPr>
      <w:r>
        <w:rPr>
          <w:rFonts w:cs="Times New Roman"/>
          <w:b/>
          <w:sz w:val="22"/>
          <w:szCs w:val="22"/>
        </w:rPr>
        <w:t xml:space="preserve">не позднее 01 июня 2026 г. до 23:00. </w:t>
      </w:r>
    </w:p>
    <w:p w14:paraId="32BD061B" w14:textId="593FE329" w:rsidR="00AC3EA1" w:rsidRDefault="00000000">
      <w:pPr>
        <w:jc w:val="center"/>
        <w:rPr>
          <w:rFonts w:cs="Times New Roman"/>
          <w:b/>
          <w:sz w:val="22"/>
          <w:szCs w:val="22"/>
        </w:rPr>
      </w:pPr>
      <w:r>
        <w:rPr>
          <w:rFonts w:cs="Times New Roman"/>
          <w:b/>
          <w:sz w:val="22"/>
          <w:szCs w:val="22"/>
        </w:rPr>
        <w:t>Определение участников электронного аукциона состоится 02 июня 2025 г. не позднее 18.00.</w:t>
      </w:r>
    </w:p>
    <w:p w14:paraId="189FFAD9" w14:textId="77777777" w:rsidR="00AC3EA1" w:rsidRDefault="00AC3EA1">
      <w:pPr>
        <w:jc w:val="center"/>
        <w:rPr>
          <w:rFonts w:cs="Times New Roman"/>
          <w:b/>
          <w:sz w:val="22"/>
          <w:szCs w:val="22"/>
        </w:rPr>
      </w:pPr>
    </w:p>
    <w:p w14:paraId="4C6723C8" w14:textId="77777777" w:rsidR="00AC3EA1" w:rsidRDefault="00000000">
      <w:pPr>
        <w:jc w:val="center"/>
        <w:rPr>
          <w:bCs/>
          <w:sz w:val="22"/>
          <w:szCs w:val="22"/>
        </w:rPr>
      </w:pPr>
      <w:r>
        <w:rPr>
          <w:bCs/>
          <w:sz w:val="22"/>
          <w:szCs w:val="22"/>
        </w:rPr>
        <w:t>(Указанное в настоящем информационном сообщении время – Московское)</w:t>
      </w:r>
    </w:p>
    <w:p w14:paraId="2BD49E67" w14:textId="77777777" w:rsidR="00AC3EA1" w:rsidRDefault="00000000">
      <w:pPr>
        <w:jc w:val="center"/>
        <w:rPr>
          <w:bCs/>
          <w:sz w:val="22"/>
          <w:szCs w:val="22"/>
        </w:rPr>
      </w:pPr>
      <w:r>
        <w:rPr>
          <w:bCs/>
          <w:sz w:val="22"/>
          <w:szCs w:val="22"/>
        </w:rPr>
        <w:t xml:space="preserve">(При исчислении сроков, указанных в настоящем информационном сообщении, принимается время сервера </w:t>
      </w:r>
    </w:p>
    <w:p w14:paraId="16CD9ABB" w14:textId="77777777" w:rsidR="00AC3EA1" w:rsidRDefault="00000000">
      <w:pPr>
        <w:jc w:val="center"/>
        <w:rPr>
          <w:bCs/>
          <w:sz w:val="22"/>
          <w:szCs w:val="22"/>
        </w:rPr>
      </w:pPr>
      <w:r>
        <w:rPr>
          <w:bCs/>
          <w:sz w:val="22"/>
          <w:szCs w:val="22"/>
        </w:rPr>
        <w:t>электронной торговой площадки)</w:t>
      </w:r>
    </w:p>
    <w:p w14:paraId="68B5AC15" w14:textId="77777777" w:rsidR="00AC3EA1" w:rsidRDefault="00AC3EA1">
      <w:pPr>
        <w:jc w:val="center"/>
        <w:rPr>
          <w:bCs/>
          <w:sz w:val="22"/>
          <w:szCs w:val="22"/>
        </w:rPr>
      </w:pPr>
    </w:p>
    <w:p w14:paraId="1C978BA8" w14:textId="77777777" w:rsidR="00AC3EA1" w:rsidRDefault="00000000">
      <w:pPr>
        <w:jc w:val="center"/>
        <w:rPr>
          <w:bCs/>
          <w:sz w:val="22"/>
          <w:szCs w:val="22"/>
        </w:rPr>
      </w:pPr>
      <w:r>
        <w:rPr>
          <w:bCs/>
          <w:sz w:val="22"/>
          <w:szCs w:val="22"/>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7CD56054" w14:textId="77777777" w:rsidR="00AC3EA1" w:rsidRDefault="00AC3EA1">
      <w:pPr>
        <w:spacing w:after="33" w:line="247" w:lineRule="auto"/>
        <w:ind w:right="60"/>
        <w:jc w:val="center"/>
        <w:rPr>
          <w:rFonts w:cs="Times New Roman"/>
          <w:sz w:val="22"/>
          <w:szCs w:val="22"/>
        </w:rPr>
      </w:pPr>
    </w:p>
    <w:p w14:paraId="20DD6E7A" w14:textId="77777777" w:rsidR="00AC3EA1" w:rsidRDefault="00000000">
      <w:pPr>
        <w:ind w:right="60" w:firstLine="298"/>
        <w:jc w:val="center"/>
        <w:rPr>
          <w:rFonts w:cs="Times New Roman"/>
          <w:sz w:val="22"/>
          <w:szCs w:val="22"/>
        </w:rPr>
      </w:pPr>
      <w:r>
        <w:rPr>
          <w:rFonts w:cs="Times New Roman"/>
          <w:b/>
          <w:bCs/>
          <w:sz w:val="22"/>
          <w:szCs w:val="22"/>
        </w:rPr>
        <w:t>Сведения об объектах продажи единым лотом (далее – Объекты, Лот):</w:t>
      </w:r>
    </w:p>
    <w:p w14:paraId="045F4870" w14:textId="610EA871" w:rsidR="00AC3EA1" w:rsidRDefault="00000000">
      <w:pPr>
        <w:ind w:firstLine="567"/>
        <w:jc w:val="both"/>
        <w:rPr>
          <w:rFonts w:cs="Times New Roman"/>
          <w:sz w:val="22"/>
          <w:szCs w:val="22"/>
        </w:rPr>
      </w:pPr>
      <w:r>
        <w:rPr>
          <w:rFonts w:eastAsia="Times New Roman" w:cs="Times New Roman"/>
          <w:b/>
          <w:bCs/>
          <w:sz w:val="22"/>
          <w:szCs w:val="22"/>
        </w:rPr>
        <w:t>Земельный участок</w:t>
      </w:r>
      <w:r>
        <w:rPr>
          <w:rFonts w:eastAsia="Times New Roman" w:cs="Times New Roman"/>
          <w:sz w:val="22"/>
          <w:szCs w:val="22"/>
        </w:rPr>
        <w:t>, местоположение:  г. Санкт-Петербург, Быковская улица, участок 1, (западнее дома 11, литера А по Быковской улице), кадастровый номер  78:14:0007717:23,</w:t>
      </w:r>
      <w:r>
        <w:rPr>
          <w:rFonts w:eastAsia="SimSun;宋体" w:cs="Times New Roman"/>
          <w:sz w:val="22"/>
          <w:szCs w:val="22"/>
        </w:rPr>
        <w:t xml:space="preserve"> площадью  </w:t>
      </w:r>
      <w:r>
        <w:rPr>
          <w:sz w:val="22"/>
          <w:szCs w:val="22"/>
        </w:rPr>
        <w:t xml:space="preserve"> 13032 +/- 40</w:t>
      </w:r>
      <w:r>
        <w:rPr>
          <w:rFonts w:eastAsia="SimSun;宋体" w:cs="Times New Roman"/>
          <w:sz w:val="22"/>
          <w:szCs w:val="22"/>
        </w:rPr>
        <w:t xml:space="preserve"> кв.м., категория земель: </w:t>
      </w:r>
      <w:r>
        <w:rPr>
          <w:sz w:val="22"/>
          <w:szCs w:val="22"/>
        </w:rPr>
        <w:t xml:space="preserve"> земли населенных пунктов</w:t>
      </w:r>
      <w:r>
        <w:rPr>
          <w:rFonts w:eastAsia="SimSun;宋体" w:cs="Times New Roman"/>
          <w:sz w:val="22"/>
          <w:szCs w:val="22"/>
        </w:rPr>
        <w:t xml:space="preserve">, виды разрешенного использования: </w:t>
      </w:r>
      <w:r>
        <w:rPr>
          <w:sz w:val="22"/>
          <w:szCs w:val="22"/>
        </w:rPr>
        <w:t>для размещения объектов транспорта (под гаражи и автостоянки)</w:t>
      </w:r>
      <w:r>
        <w:rPr>
          <w:rFonts w:eastAsia="SimSun;宋体" w:cs="Times New Roman"/>
          <w:sz w:val="22"/>
          <w:szCs w:val="22"/>
        </w:rPr>
        <w:t xml:space="preserve"> (далее- Объект 1).</w:t>
      </w:r>
    </w:p>
    <w:p w14:paraId="566AB1A6" w14:textId="5F8BCFBC" w:rsidR="00AC3EA1" w:rsidRDefault="00000000">
      <w:pPr>
        <w:jc w:val="both"/>
        <w:rPr>
          <w:rFonts w:eastAsia="SimSun;宋体" w:cs="Times New Roman"/>
          <w:sz w:val="22"/>
          <w:szCs w:val="22"/>
          <w:highlight w:val="white"/>
        </w:rPr>
      </w:pPr>
      <w:r>
        <w:rPr>
          <w:rFonts w:eastAsia="SimSun;宋体" w:cs="Times New Roman"/>
          <w:sz w:val="22"/>
          <w:szCs w:val="22"/>
        </w:rPr>
        <w:tab/>
        <w:t xml:space="preserve">Обременения (ограничения) в соответствии с выпиской из ЕГРН от </w:t>
      </w:r>
      <w:r w:rsidR="001B0137" w:rsidRPr="001B0137">
        <w:rPr>
          <w:sz w:val="22"/>
          <w:szCs w:val="22"/>
        </w:rPr>
        <w:t>21.04</w:t>
      </w:r>
      <w:r w:rsidRPr="001B0137">
        <w:rPr>
          <w:sz w:val="22"/>
          <w:szCs w:val="22"/>
        </w:rPr>
        <w:t>.2026г.</w:t>
      </w:r>
      <w:r>
        <w:rPr>
          <w:sz w:val="22"/>
          <w:szCs w:val="22"/>
        </w:rPr>
        <w:t xml:space="preserve"> № КУВИ-001/2026-9676215</w:t>
      </w:r>
      <w:r>
        <w:rPr>
          <w:rFonts w:eastAsia="SimSun;宋体" w:cs="Times New Roman"/>
          <w:sz w:val="22"/>
          <w:szCs w:val="22"/>
          <w:highlight w:val="white"/>
        </w:rPr>
        <w:t xml:space="preserve">: </w:t>
      </w:r>
    </w:p>
    <w:p w14:paraId="562E19A6" w14:textId="77777777" w:rsidR="00AC3EA1" w:rsidRDefault="00000000">
      <w:pPr>
        <w:jc w:val="both"/>
        <w:rPr>
          <w:sz w:val="22"/>
          <w:szCs w:val="22"/>
        </w:rPr>
      </w:pPr>
      <w:r>
        <w:rPr>
          <w:rFonts w:cs="Times New Roman"/>
          <w:sz w:val="22"/>
          <w:szCs w:val="22"/>
        </w:rPr>
        <w:tab/>
        <w:t xml:space="preserve">- </w:t>
      </w:r>
      <w:r>
        <w:rPr>
          <w:sz w:val="22"/>
          <w:szCs w:val="22"/>
        </w:rPr>
        <w:t xml:space="preserve"> Прочие ограничения прав и обременения объекта недвижимости</w:t>
      </w:r>
      <w:r>
        <w:rPr>
          <w:rFonts w:cs="Times New Roman"/>
          <w:sz w:val="22"/>
          <w:szCs w:val="22"/>
        </w:rPr>
        <w:t xml:space="preserve">, </w:t>
      </w:r>
      <w:r>
        <w:rPr>
          <w:sz w:val="22"/>
          <w:szCs w:val="22"/>
        </w:rPr>
        <w:t xml:space="preserve"> обременение объекта недвижимости: Срок действия с 31.01.2014</w:t>
      </w:r>
      <w:r>
        <w:rPr>
          <w:rFonts w:cs="Times New Roman"/>
          <w:sz w:val="22"/>
          <w:szCs w:val="22"/>
        </w:rPr>
        <w:t xml:space="preserve">, </w:t>
      </w:r>
      <w:r>
        <w:rPr>
          <w:sz w:val="22"/>
          <w:szCs w:val="22"/>
        </w:rPr>
        <w:t>основание государственной регистрации: Кадастровый паспорт земельного участка (Выписка из государственного кадастра недвижимости), № 78/201/12-4912, выдан 26.10.2012, Филиал ФГБУ "Федеральная кадастровая палата Федеральной службы государственной регистрации, кадастра и картографии" по Санкт-Петербургу.</w:t>
      </w:r>
    </w:p>
    <w:p w14:paraId="419AE82C" w14:textId="1F128E2D" w:rsidR="00AC3EA1" w:rsidRDefault="00000000">
      <w:pPr>
        <w:ind w:firstLine="567"/>
        <w:jc w:val="both"/>
        <w:rPr>
          <w:rFonts w:cs="Times New Roman"/>
          <w:sz w:val="22"/>
          <w:szCs w:val="22"/>
        </w:rPr>
      </w:pPr>
      <w:r>
        <w:rPr>
          <w:rStyle w:val="17"/>
          <w:rFonts w:eastAsia="SimSun;宋体"/>
          <w:b/>
          <w:bCs/>
          <w:sz w:val="22"/>
          <w:szCs w:val="22"/>
          <w:shd w:val="clear" w:color="auto" w:fill="FFFFFF"/>
        </w:rPr>
        <w:t>З</w:t>
      </w:r>
      <w:r>
        <w:rPr>
          <w:rStyle w:val="17"/>
          <w:rFonts w:eastAsia="Times New Roman" w:cs="Times New Roman"/>
          <w:b/>
          <w:bCs/>
          <w:sz w:val="22"/>
          <w:szCs w:val="22"/>
          <w:shd w:val="clear" w:color="auto" w:fill="FFFFFF"/>
        </w:rPr>
        <w:t>дание</w:t>
      </w:r>
      <w:r>
        <w:rPr>
          <w:rStyle w:val="17"/>
          <w:rFonts w:eastAsia="Times New Roman" w:cs="Times New Roman"/>
          <w:sz w:val="22"/>
          <w:szCs w:val="22"/>
          <w:shd w:val="clear" w:color="auto" w:fill="FFFFFF"/>
        </w:rPr>
        <w:t xml:space="preserve">, местоположение: </w:t>
      </w:r>
      <w:r>
        <w:rPr>
          <w:sz w:val="22"/>
          <w:szCs w:val="22"/>
        </w:rPr>
        <w:t xml:space="preserve"> Российская Федерация, Санкт-Петербург, муниципальный округ Пулковский меридиан, Внуковская улица, дом 6, строение 1</w:t>
      </w:r>
      <w:r>
        <w:rPr>
          <w:rStyle w:val="17"/>
          <w:rFonts w:eastAsia="Times New Roman" w:cs="Times New Roman"/>
          <w:sz w:val="22"/>
          <w:szCs w:val="22"/>
          <w:shd w:val="clear" w:color="auto" w:fill="FFFFFF"/>
        </w:rPr>
        <w:t xml:space="preserve"> площадью </w:t>
      </w:r>
      <w:r>
        <w:rPr>
          <w:sz w:val="22"/>
          <w:szCs w:val="22"/>
        </w:rPr>
        <w:t xml:space="preserve"> 20388, 8 кв.м., </w:t>
      </w:r>
      <w:r>
        <w:rPr>
          <w:rStyle w:val="17"/>
          <w:rFonts w:eastAsia="Times New Roman" w:cs="Times New Roman"/>
          <w:sz w:val="22"/>
          <w:szCs w:val="22"/>
          <w:shd w:val="clear" w:color="auto" w:fill="FFFFFF"/>
        </w:rPr>
        <w:t xml:space="preserve"> назначение: Нежилое, наименование: </w:t>
      </w:r>
      <w:r>
        <w:rPr>
          <w:sz w:val="22"/>
          <w:szCs w:val="22"/>
        </w:rPr>
        <w:t xml:space="preserve"> Многоэтажный гараж</w:t>
      </w:r>
      <w:r>
        <w:rPr>
          <w:rStyle w:val="17"/>
          <w:rFonts w:eastAsia="Times New Roman" w:cs="Times New Roman"/>
          <w:sz w:val="22"/>
          <w:szCs w:val="22"/>
          <w:shd w:val="clear" w:color="auto" w:fill="FFFFFF"/>
        </w:rPr>
        <w:t>,   этажность:</w:t>
      </w:r>
      <w:r>
        <w:rPr>
          <w:sz w:val="22"/>
          <w:szCs w:val="22"/>
        </w:rPr>
        <w:t xml:space="preserve"> 2, в том числе подземных 0</w:t>
      </w:r>
      <w:r>
        <w:rPr>
          <w:rStyle w:val="17"/>
          <w:rFonts w:eastAsia="Times New Roman" w:cs="Times New Roman"/>
          <w:sz w:val="22"/>
          <w:szCs w:val="22"/>
          <w:shd w:val="clear" w:color="auto" w:fill="FFFFFF"/>
        </w:rPr>
        <w:t xml:space="preserve">, кадастровый № </w:t>
      </w:r>
      <w:r>
        <w:rPr>
          <w:sz w:val="22"/>
          <w:szCs w:val="22"/>
        </w:rPr>
        <w:t xml:space="preserve"> 78:14:0007717:4138</w:t>
      </w:r>
      <w:r>
        <w:rPr>
          <w:rFonts w:eastAsia="SimSun;宋体" w:cs="Times New Roman"/>
          <w:sz w:val="22"/>
          <w:szCs w:val="22"/>
        </w:rPr>
        <w:t xml:space="preserve"> (далее- Объект 2).</w:t>
      </w:r>
    </w:p>
    <w:p w14:paraId="6EC9A4EA" w14:textId="24C6F149" w:rsidR="00AC3EA1" w:rsidRDefault="00000000">
      <w:pPr>
        <w:jc w:val="both"/>
        <w:rPr>
          <w:rFonts w:cs="Times New Roman"/>
          <w:sz w:val="22"/>
          <w:szCs w:val="22"/>
        </w:rPr>
      </w:pPr>
      <w:r>
        <w:rPr>
          <w:rStyle w:val="17"/>
          <w:rFonts w:eastAsia="SimSun;宋体"/>
          <w:sz w:val="22"/>
          <w:szCs w:val="22"/>
          <w:shd w:val="clear" w:color="auto" w:fill="FFFFFF"/>
        </w:rPr>
        <w:tab/>
      </w:r>
      <w:r>
        <w:rPr>
          <w:rFonts w:eastAsia="SimSun;宋体" w:cs="Times New Roman"/>
          <w:sz w:val="22"/>
          <w:szCs w:val="22"/>
        </w:rPr>
        <w:t xml:space="preserve">Обременения (ограничения) в соответствии с выпиской из ЕГРН </w:t>
      </w:r>
      <w:r w:rsidR="001B0137" w:rsidRPr="001B0137">
        <w:rPr>
          <w:sz w:val="22"/>
          <w:szCs w:val="22"/>
        </w:rPr>
        <w:t>21.04</w:t>
      </w:r>
      <w:r w:rsidRPr="001B0137">
        <w:rPr>
          <w:sz w:val="22"/>
          <w:szCs w:val="22"/>
        </w:rPr>
        <w:t>.2026г.</w:t>
      </w:r>
      <w:r>
        <w:rPr>
          <w:sz w:val="22"/>
          <w:szCs w:val="22"/>
        </w:rPr>
        <w:t xml:space="preserve"> № КУВИ-001/2026-9676063</w:t>
      </w:r>
      <w:r>
        <w:rPr>
          <w:rFonts w:eastAsia="SimSun;宋体" w:cs="Times New Roman"/>
          <w:sz w:val="22"/>
          <w:szCs w:val="22"/>
          <w:highlight w:val="white"/>
        </w:rPr>
        <w:t xml:space="preserve">: </w:t>
      </w:r>
    </w:p>
    <w:p w14:paraId="4154F4F4" w14:textId="0DBEAE3E" w:rsidR="00AC3EA1" w:rsidRDefault="00000000" w:rsidP="001B0137">
      <w:pPr>
        <w:jc w:val="both"/>
        <w:rPr>
          <w:sz w:val="22"/>
          <w:szCs w:val="22"/>
        </w:rPr>
      </w:pPr>
      <w:r>
        <w:rPr>
          <w:rFonts w:cs="Times New Roman"/>
          <w:sz w:val="22"/>
          <w:szCs w:val="22"/>
        </w:rPr>
        <w:tab/>
        <w:t xml:space="preserve">- </w:t>
      </w:r>
      <w:r>
        <w:rPr>
          <w:sz w:val="22"/>
          <w:szCs w:val="22"/>
        </w:rPr>
        <w:t xml:space="preserve"> Аренда</w:t>
      </w:r>
      <w:r>
        <w:rPr>
          <w:rFonts w:cs="Times New Roman"/>
          <w:sz w:val="22"/>
          <w:szCs w:val="22"/>
        </w:rPr>
        <w:t xml:space="preserve"> в пользу </w:t>
      </w:r>
      <w:r>
        <w:rPr>
          <w:sz w:val="22"/>
          <w:szCs w:val="22"/>
        </w:rPr>
        <w:t>ООО «Газпром инвест» (ИНН: 7810483334</w:t>
      </w:r>
      <w:r>
        <w:rPr>
          <w:rFonts w:cs="Times New Roman"/>
          <w:sz w:val="22"/>
          <w:szCs w:val="22"/>
        </w:rPr>
        <w:t xml:space="preserve">), срок  </w:t>
      </w:r>
      <w:r>
        <w:rPr>
          <w:sz w:val="22"/>
          <w:szCs w:val="22"/>
        </w:rPr>
        <w:t xml:space="preserve"> действия с 02.08.2017 по 31.12.20</w:t>
      </w:r>
      <w:r w:rsidR="001B0137">
        <w:rPr>
          <w:sz w:val="22"/>
          <w:szCs w:val="22"/>
        </w:rPr>
        <w:t>27 г.</w:t>
      </w:r>
    </w:p>
    <w:p w14:paraId="19B3EC9F" w14:textId="77777777" w:rsidR="001B0137" w:rsidRDefault="001B0137" w:rsidP="001B0137">
      <w:pPr>
        <w:jc w:val="both"/>
      </w:pPr>
    </w:p>
    <w:p w14:paraId="63A8DF34" w14:textId="3B60F72B" w:rsidR="00AC3EA1" w:rsidRDefault="00000000">
      <w:pPr>
        <w:ind w:right="-57" w:firstLine="540"/>
        <w:jc w:val="center"/>
        <w:rPr>
          <w:rFonts w:eastAsia="NSimSun" w:cs="Times New Roman"/>
          <w:color w:val="000000"/>
          <w:sz w:val="22"/>
          <w:szCs w:val="22"/>
        </w:rPr>
      </w:pPr>
      <w:r>
        <w:rPr>
          <w:b/>
          <w:bCs/>
          <w:sz w:val="22"/>
          <w:szCs w:val="22"/>
        </w:rPr>
        <w:t xml:space="preserve">Начальная цена продажи Лота устанавливается в </w:t>
      </w:r>
      <w:bookmarkStart w:id="0" w:name="_Hlk194940686"/>
      <w:r>
        <w:rPr>
          <w:b/>
          <w:bCs/>
          <w:sz w:val="22"/>
          <w:szCs w:val="22"/>
        </w:rPr>
        <w:t xml:space="preserve">размере </w:t>
      </w:r>
      <w:r>
        <w:rPr>
          <w:b/>
          <w:sz w:val="22"/>
          <w:szCs w:val="22"/>
        </w:rPr>
        <w:t>1</w:t>
      </w:r>
      <w:r>
        <w:rPr>
          <w:rFonts w:eastAsia="NSimSun" w:cs="Times New Roman"/>
          <w:b/>
          <w:bCs/>
          <w:color w:val="000000"/>
          <w:sz w:val="22"/>
          <w:szCs w:val="22"/>
          <w:lang w:eastAsia="zh-CN"/>
        </w:rPr>
        <w:t> 300 000 000 (один миллиард триста миллионов) рублей 00 копеек</w:t>
      </w:r>
      <w:r>
        <w:rPr>
          <w:rFonts w:eastAsia="NSimSun" w:cs="Times New Roman"/>
          <w:color w:val="000000"/>
          <w:sz w:val="22"/>
          <w:szCs w:val="22"/>
          <w:lang w:eastAsia="zh-CN"/>
        </w:rPr>
        <w:t xml:space="preserve">, </w:t>
      </w:r>
      <w:r>
        <w:rPr>
          <w:rFonts w:cs="Times New Roman"/>
          <w:sz w:val="22"/>
          <w:szCs w:val="22"/>
        </w:rPr>
        <w:t>без учета НДС</w:t>
      </w:r>
      <w:r>
        <w:rPr>
          <w:rFonts w:eastAsia="NSimSun" w:cs="Times New Roman"/>
          <w:color w:val="000000"/>
          <w:sz w:val="22"/>
          <w:szCs w:val="22"/>
          <w:lang w:eastAsia="zh-CN"/>
        </w:rPr>
        <w:t>, при этом:</w:t>
      </w:r>
    </w:p>
    <w:p w14:paraId="6087C4F3" w14:textId="7574B39E" w:rsidR="00AC3EA1" w:rsidRDefault="00000000">
      <w:pPr>
        <w:ind w:right="-57" w:firstLine="540"/>
        <w:jc w:val="both"/>
        <w:rPr>
          <w:rFonts w:eastAsia="NSimSun" w:cs="Times New Roman"/>
          <w:color w:val="000000"/>
          <w:sz w:val="22"/>
          <w:szCs w:val="22"/>
        </w:rPr>
      </w:pPr>
      <w:r>
        <w:rPr>
          <w:rFonts w:cs="Times New Roman"/>
          <w:sz w:val="22"/>
          <w:szCs w:val="22"/>
        </w:rPr>
        <w:t>Начальная цена Объекта 1</w:t>
      </w:r>
      <w:r>
        <w:rPr>
          <w:rFonts w:cs="Times New Roman"/>
          <w:b/>
          <w:bCs/>
          <w:sz w:val="22"/>
          <w:szCs w:val="22"/>
        </w:rPr>
        <w:t xml:space="preserve"> </w:t>
      </w:r>
      <w:r>
        <w:rPr>
          <w:rFonts w:cs="Times New Roman"/>
          <w:sz w:val="22"/>
          <w:szCs w:val="22"/>
        </w:rPr>
        <w:t>устанавливается в размере 63 902 495 рублей 00 коп. (Шестьдесят три миллиона девятьсот две тысячи четыреста девяносто пять рублей 00 копеек), НДС не облагается</w:t>
      </w:r>
      <w:r>
        <w:rPr>
          <w:rFonts w:eastAsia="NSimSun" w:cs="Times New Roman"/>
          <w:color w:val="000000"/>
          <w:sz w:val="22"/>
          <w:szCs w:val="22"/>
          <w:lang w:eastAsia="zh-CN"/>
        </w:rPr>
        <w:t>;</w:t>
      </w:r>
      <w:bookmarkEnd w:id="0"/>
    </w:p>
    <w:p w14:paraId="47C6D210" w14:textId="77777777" w:rsidR="00AC3EA1" w:rsidRDefault="00000000">
      <w:pPr>
        <w:keepLines/>
        <w:ind w:right="-57" w:firstLine="540"/>
        <w:jc w:val="both"/>
        <w:rPr>
          <w:rFonts w:cs="Times New Roman"/>
          <w:sz w:val="22"/>
          <w:szCs w:val="22"/>
        </w:rPr>
      </w:pPr>
      <w:r>
        <w:rPr>
          <w:rFonts w:cs="Times New Roman"/>
          <w:sz w:val="22"/>
          <w:szCs w:val="22"/>
        </w:rPr>
        <w:t>Начальная цена Объекта 2 при выставлении на аукцион устанавливается в размере 1 236 097 505</w:t>
      </w:r>
      <w:r>
        <w:rPr>
          <w:rFonts w:cs="Times New Roman"/>
          <w:sz w:val="22"/>
          <w:szCs w:val="22"/>
          <w:highlight w:val="white"/>
        </w:rPr>
        <w:t xml:space="preserve"> (Один миллиард двести тридцать шесть миллионов девяносто семь тысяч пятьсот пять рублей 00 копеек) рубле</w:t>
      </w:r>
      <w:r>
        <w:rPr>
          <w:rFonts w:cs="Times New Roman"/>
          <w:sz w:val="22"/>
          <w:szCs w:val="22"/>
        </w:rPr>
        <w:t xml:space="preserve">й 00 коп., без учета НДС. </w:t>
      </w:r>
    </w:p>
    <w:p w14:paraId="11F69F0F" w14:textId="77777777" w:rsidR="00AC3EA1" w:rsidRDefault="00AC3EA1">
      <w:pPr>
        <w:tabs>
          <w:tab w:val="left" w:pos="567"/>
        </w:tabs>
        <w:spacing w:line="252" w:lineRule="auto"/>
        <w:jc w:val="center"/>
        <w:rPr>
          <w:b/>
          <w:bCs/>
          <w:sz w:val="22"/>
          <w:szCs w:val="22"/>
        </w:rPr>
      </w:pPr>
    </w:p>
    <w:p w14:paraId="79789545" w14:textId="7F5FD5D4" w:rsidR="00AC3EA1" w:rsidRDefault="00000000">
      <w:pPr>
        <w:tabs>
          <w:tab w:val="left" w:pos="567"/>
        </w:tabs>
        <w:spacing w:line="252" w:lineRule="auto"/>
        <w:jc w:val="center"/>
        <w:rPr>
          <w:b/>
          <w:bCs/>
          <w:sz w:val="22"/>
          <w:szCs w:val="22"/>
        </w:rPr>
      </w:pPr>
      <w:r>
        <w:rPr>
          <w:b/>
          <w:bCs/>
          <w:sz w:val="22"/>
          <w:szCs w:val="22"/>
        </w:rPr>
        <w:t>Сумма задатка устанавливается в размере</w:t>
      </w:r>
      <w:r>
        <w:rPr>
          <w:b/>
          <w:sz w:val="22"/>
          <w:szCs w:val="22"/>
        </w:rPr>
        <w:t xml:space="preserve"> </w:t>
      </w:r>
      <w:r>
        <w:rPr>
          <w:rFonts w:cs="Times New Roman"/>
          <w:b/>
          <w:bCs/>
          <w:sz w:val="22"/>
          <w:szCs w:val="22"/>
        </w:rPr>
        <w:t>70 000 000 (семьдесят миллионов) рублей 00 коп.</w:t>
      </w:r>
    </w:p>
    <w:p w14:paraId="22037EA4" w14:textId="77777777" w:rsidR="00AC3EA1" w:rsidRDefault="00AC3EA1">
      <w:pPr>
        <w:tabs>
          <w:tab w:val="left" w:pos="567"/>
        </w:tabs>
        <w:spacing w:line="252" w:lineRule="auto"/>
        <w:jc w:val="center"/>
        <w:rPr>
          <w:b/>
          <w:bCs/>
          <w:sz w:val="22"/>
          <w:szCs w:val="22"/>
        </w:rPr>
      </w:pPr>
    </w:p>
    <w:p w14:paraId="7B1E15BE" w14:textId="77777777" w:rsidR="00AC3EA1" w:rsidRDefault="00000000">
      <w:pPr>
        <w:tabs>
          <w:tab w:val="left" w:pos="567"/>
        </w:tabs>
        <w:spacing w:line="252" w:lineRule="auto"/>
        <w:jc w:val="center"/>
        <w:rPr>
          <w:b/>
          <w:bCs/>
          <w:sz w:val="22"/>
          <w:szCs w:val="22"/>
        </w:rPr>
      </w:pPr>
      <w:r>
        <w:rPr>
          <w:b/>
          <w:bCs/>
          <w:sz w:val="22"/>
          <w:szCs w:val="22"/>
        </w:rPr>
        <w:t xml:space="preserve">Шаг аукциона на повышение устанавливается в размере </w:t>
      </w:r>
    </w:p>
    <w:p w14:paraId="4C3514C1" w14:textId="4F956017" w:rsidR="00AC3EA1" w:rsidRDefault="00000000">
      <w:pPr>
        <w:tabs>
          <w:tab w:val="left" w:pos="567"/>
        </w:tabs>
        <w:spacing w:line="252" w:lineRule="auto"/>
        <w:jc w:val="center"/>
        <w:rPr>
          <w:b/>
          <w:bCs/>
          <w:sz w:val="22"/>
          <w:szCs w:val="22"/>
        </w:rPr>
      </w:pPr>
      <w:r>
        <w:rPr>
          <w:rFonts w:cs="Times New Roman"/>
          <w:b/>
          <w:bCs/>
          <w:sz w:val="22"/>
          <w:szCs w:val="22"/>
        </w:rPr>
        <w:t xml:space="preserve">50 000 000 </w:t>
      </w:r>
      <w:r>
        <w:rPr>
          <w:rFonts w:cs="Times New Roman"/>
          <w:b/>
          <w:sz w:val="22"/>
          <w:szCs w:val="22"/>
        </w:rPr>
        <w:t>(пятьдесят миллионов) рублей 00 коп.</w:t>
      </w:r>
    </w:p>
    <w:p w14:paraId="2B6A1E56" w14:textId="77777777" w:rsidR="00AC3EA1" w:rsidRDefault="00AC3EA1">
      <w:pPr>
        <w:tabs>
          <w:tab w:val="left" w:pos="567"/>
        </w:tabs>
        <w:spacing w:line="252" w:lineRule="auto"/>
        <w:jc w:val="both"/>
        <w:rPr>
          <w:sz w:val="22"/>
          <w:szCs w:val="22"/>
        </w:rPr>
      </w:pPr>
    </w:p>
    <w:p w14:paraId="211A8423" w14:textId="77777777" w:rsidR="00AC3EA1" w:rsidRDefault="00000000">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14:paraId="114C03B7" w14:textId="77777777" w:rsidR="00AC3EA1" w:rsidRDefault="00000000">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w:t>
      </w:r>
      <w:r>
        <w:rPr>
          <w:rFonts w:cs="Times New Roman"/>
          <w:sz w:val="22"/>
          <w:szCs w:val="22"/>
        </w:rPr>
        <w:lastRenderedPageBreak/>
        <w:t xml:space="preserve">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AC3EA1">
          <w:rPr>
            <w:rFonts w:cs="Times New Roman"/>
            <w:sz w:val="22"/>
            <w:szCs w:val="22"/>
          </w:rPr>
          <w:t>при проведении электронных торгов по продаже</w:t>
        </w:r>
      </w:hyperlink>
      <w:hyperlink r:id="rId21" w:tooltip="https://sales.lot-online.ru/e-auction/media/reglament.pdf" w:history="1">
        <w:r w:rsidR="00AC3EA1">
          <w:rPr>
            <w:rFonts w:cs="Times New Roman"/>
            <w:sz w:val="22"/>
            <w:szCs w:val="22"/>
          </w:rPr>
          <w:t xml:space="preserve"> </w:t>
        </w:r>
      </w:hyperlink>
      <w:hyperlink r:id="rId22" w:tooltip="https://sales.lot-online.ru/e-auction/media/reglament.pdf" w:history="1">
        <w:r w:rsidR="00AC3EA1">
          <w:rPr>
            <w:rFonts w:cs="Times New Roman"/>
            <w:sz w:val="22"/>
            <w:szCs w:val="22"/>
          </w:rPr>
          <w:t xml:space="preserve">имущества, имущественных </w:t>
        </w:r>
      </w:hyperlink>
      <w:hyperlink r:id="rId23" w:tooltip="https://sales.lot-online.ru/e-auction/media/reglament.pdf" w:history="1">
        <w:r w:rsidR="00AC3EA1">
          <w:rPr>
            <w:rFonts w:cs="Times New Roman"/>
            <w:sz w:val="22"/>
            <w:szCs w:val="22"/>
          </w:rPr>
          <w:t xml:space="preserve">прав </w:t>
        </w:r>
      </w:hyperlink>
      <w:r>
        <w:rPr>
          <w:sz w:val="22"/>
          <w:szCs w:val="22"/>
        </w:rPr>
        <w:t>(за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hyperlink r:id="rId24" w:tooltip="https://catalog.lot-online.ru/index.php?dispatch=rad_attachment.getfile&amp;attachment_id=2726858&amp;inline=true" w:history="1">
        <w:r w:rsidR="00AC3EA1">
          <w:rPr>
            <w:rStyle w:val="aff"/>
            <w:sz w:val="22"/>
            <w:szCs w:val="22"/>
          </w:rPr>
          <w:t>https://catalog.lot-online.ru/index.php?dispatch=rad_attachment.getfile&amp;attachment_id=2726858&amp;inline=true</w:t>
        </w:r>
      </w:hyperlink>
      <w:r>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2C374485" w14:textId="77777777" w:rsidR="00AC3EA1" w:rsidRDefault="00AC3EA1">
      <w:pPr>
        <w:ind w:left="-15" w:firstLine="684"/>
        <w:jc w:val="both"/>
        <w:rPr>
          <w:rFonts w:cs="Times New Roman"/>
          <w:sz w:val="22"/>
          <w:szCs w:val="22"/>
        </w:rPr>
      </w:pPr>
    </w:p>
    <w:p w14:paraId="5F4C6F44" w14:textId="77777777" w:rsidR="00AC3EA1" w:rsidRDefault="00000000">
      <w:pPr>
        <w:spacing w:line="259" w:lineRule="auto"/>
        <w:jc w:val="center"/>
        <w:rPr>
          <w:rFonts w:cs="Times New Roman"/>
          <w:sz w:val="22"/>
          <w:szCs w:val="22"/>
        </w:rPr>
      </w:pPr>
      <w:r>
        <w:rPr>
          <w:rFonts w:cs="Times New Roman"/>
          <w:b/>
          <w:sz w:val="22"/>
          <w:szCs w:val="22"/>
        </w:rPr>
        <w:t>УСЛОВИЯ ПРОВЕДЕНИЯ АУКЦИОНА:</w:t>
      </w:r>
    </w:p>
    <w:p w14:paraId="12557273" w14:textId="77777777" w:rsidR="00AC3EA1" w:rsidRDefault="00000000">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73146B15" w14:textId="77777777" w:rsidR="00AC3EA1" w:rsidRDefault="00000000">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rPr>
          <w:sz w:val="22"/>
          <w:szCs w:val="22"/>
        </w:rPr>
        <w:t xml:space="preserve"> </w:t>
      </w:r>
      <w:r>
        <w:rPr>
          <w:rFonts w:cs="Times New Roman"/>
          <w:sz w:val="22"/>
          <w:szCs w:val="22"/>
        </w:rPr>
        <w:t xml:space="preserve">в соответствии с Регламентом о порядке работы с денежными средствами. </w:t>
      </w:r>
    </w:p>
    <w:p w14:paraId="715D0581" w14:textId="77777777" w:rsidR="00AC3EA1" w:rsidRDefault="00000000">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8A90FE4" w14:textId="77777777" w:rsidR="00AC3EA1" w:rsidRDefault="00000000">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71F58C3F" w14:textId="77777777" w:rsidR="00AC3EA1" w:rsidRDefault="00000000">
      <w:pPr>
        <w:ind w:firstLine="709"/>
        <w:jc w:val="both"/>
        <w:rPr>
          <w:b/>
          <w:sz w:val="22"/>
          <w:szCs w:val="22"/>
        </w:rPr>
      </w:pPr>
      <w:r>
        <w:rPr>
          <w:b/>
          <w:sz w:val="22"/>
          <w:szCs w:val="22"/>
        </w:rPr>
        <w:t>К участию в торгах не допускаются лица, указанные:</w:t>
      </w:r>
    </w:p>
    <w:p w14:paraId="7D0B6B58" w14:textId="77777777" w:rsidR="00AC3EA1" w:rsidRDefault="00000000">
      <w:pPr>
        <w:ind w:firstLine="709"/>
        <w:jc w:val="both"/>
        <w:rPr>
          <w:sz w:val="22"/>
          <w:szCs w:val="22"/>
        </w:rPr>
      </w:pPr>
      <w:r>
        <w:rPr>
          <w:sz w:val="22"/>
          <w:szCs w:val="22"/>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Pr>
          <w:rStyle w:val="13"/>
          <w:sz w:val="22"/>
          <w:szCs w:val="22"/>
        </w:rPr>
        <w:footnoteReference w:id="1"/>
      </w:r>
      <w:r>
        <w:rPr>
          <w:sz w:val="22"/>
          <w:szCs w:val="22"/>
        </w:rPr>
        <w:t xml:space="preserve"> (Перечень представлен в Приложении 1 настоящего Извещения);</w:t>
      </w:r>
    </w:p>
    <w:p w14:paraId="74CEC140" w14:textId="77777777" w:rsidR="00AC3EA1" w:rsidRDefault="00000000">
      <w:pPr>
        <w:ind w:firstLine="709"/>
        <w:jc w:val="both"/>
        <w:rPr>
          <w:sz w:val="22"/>
          <w:szCs w:val="22"/>
        </w:rPr>
      </w:pPr>
      <w:r>
        <w:rPr>
          <w:sz w:val="22"/>
          <w:szCs w:val="22"/>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0FC642B1" w14:textId="77777777" w:rsidR="00AC3EA1" w:rsidRDefault="00000000">
      <w:pPr>
        <w:ind w:firstLine="709"/>
        <w:jc w:val="both"/>
        <w:rPr>
          <w:b/>
          <w:sz w:val="22"/>
          <w:szCs w:val="22"/>
        </w:rPr>
      </w:pPr>
      <w:r>
        <w:rPr>
          <w:b/>
          <w:sz w:val="22"/>
          <w:szCs w:val="22"/>
        </w:rPr>
        <w:t>Собственниками может быть отказано в заключении договора купли-продажи по итогам торгов, а также в возврате задатка в случае несоответствия Победителя торгов (лица, имеющего право на заключение договора по итогам торгов), указанным выше условиям.</w:t>
      </w:r>
    </w:p>
    <w:p w14:paraId="201BB9B6" w14:textId="77777777" w:rsidR="00AC3EA1" w:rsidRDefault="00000000">
      <w:pPr>
        <w:ind w:firstLine="709"/>
        <w:jc w:val="both"/>
        <w:rPr>
          <w:rFonts w:eastAsia="Times New Roman" w:cs="Times New Roman"/>
          <w:sz w:val="22"/>
          <w:szCs w:val="22"/>
        </w:rPr>
      </w:pPr>
      <w:r>
        <w:rPr>
          <w:b/>
          <w:sz w:val="22"/>
          <w:szCs w:val="22"/>
        </w:rPr>
        <w:t>Риски, связанные с отказом Собственника от заключения договора по итогам торгов с учетом указанных положений, несёт Победитель торгов (лицо, имеющее право на заключение договора по итогам торгов).</w:t>
      </w:r>
    </w:p>
    <w:p w14:paraId="28D35234" w14:textId="77777777" w:rsidR="00AC3EA1" w:rsidRDefault="00000000">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w:t>
      </w:r>
      <w:r>
        <w:rPr>
          <w:rFonts w:cs="Times New Roman"/>
          <w:sz w:val="22"/>
          <w:szCs w:val="22"/>
        </w:rPr>
        <w:lastRenderedPageBreak/>
        <w:t xml:space="preserve">заявку на участие в электронном аукционе Организатору торгов. </w:t>
      </w:r>
    </w:p>
    <w:p w14:paraId="4E056D75" w14:textId="77777777" w:rsidR="00AC3EA1" w:rsidRDefault="00000000">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00AC3EA1">
          <w:rPr>
            <w:rFonts w:cs="Times New Roman"/>
            <w:sz w:val="22"/>
            <w:szCs w:val="22"/>
          </w:rPr>
          <w:t>электронной подписью</w:t>
        </w:r>
      </w:hyperlink>
      <w:hyperlink r:id="rId26" w:tooltip="consultantplus://offline/main?base=LAW;n=72518;fld=134" w:history="1">
        <w:r w:rsidR="00AC3EA1">
          <w:rPr>
            <w:rFonts w:cs="Times New Roman"/>
            <w:sz w:val="22"/>
            <w:szCs w:val="22"/>
          </w:rPr>
          <w:t xml:space="preserve"> </w:t>
        </w:r>
      </w:hyperlink>
      <w:r>
        <w:rPr>
          <w:rFonts w:cs="Times New Roman"/>
          <w:sz w:val="22"/>
          <w:szCs w:val="22"/>
        </w:rPr>
        <w:t xml:space="preserve">Претендента документы. </w:t>
      </w:r>
    </w:p>
    <w:p w14:paraId="4144EFCE" w14:textId="77777777" w:rsidR="00AC3EA1" w:rsidRDefault="00000000">
      <w:pPr>
        <w:spacing w:after="26" w:line="259" w:lineRule="auto"/>
        <w:ind w:left="720" w:right="60"/>
        <w:jc w:val="both"/>
        <w:rPr>
          <w:rFonts w:cs="Times New Roman"/>
          <w:sz w:val="22"/>
          <w:szCs w:val="22"/>
        </w:rPr>
      </w:pPr>
      <w:r>
        <w:rPr>
          <w:rFonts w:cs="Times New Roman"/>
          <w:b/>
          <w:sz w:val="22"/>
          <w:szCs w:val="22"/>
        </w:rPr>
        <w:t xml:space="preserve"> </w:t>
      </w:r>
    </w:p>
    <w:p w14:paraId="0CB0848F" w14:textId="77777777" w:rsidR="00AC3EA1" w:rsidRDefault="00000000">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14:paraId="6ADA29CE" w14:textId="77777777" w:rsidR="00AC3EA1" w:rsidRDefault="00000000">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sidR="00AC3EA1">
          <w:rPr>
            <w:rStyle w:val="aff"/>
            <w:rFonts w:cs="Times New Roman"/>
            <w:sz w:val="22"/>
            <w:szCs w:val="22"/>
          </w:rPr>
          <w:t>www.lot-online.ru</w:t>
        </w:r>
      </w:hyperlink>
      <w:r>
        <w:rPr>
          <w:rFonts w:cs="Times New Roman"/>
          <w:sz w:val="22"/>
          <w:szCs w:val="22"/>
        </w:rPr>
        <w:t xml:space="preserve"> в разделе «Документы к лоту». </w:t>
      </w:r>
    </w:p>
    <w:p w14:paraId="4E82A518" w14:textId="77777777" w:rsidR="00AC3EA1" w:rsidRDefault="00000000">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sidR="00AC3EA1">
          <w:rPr>
            <w:rStyle w:val="aff"/>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14:paraId="05045ADF" w14:textId="77777777" w:rsidR="00AC3EA1" w:rsidRDefault="00000000">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29A53BE1" w14:textId="77777777" w:rsidR="00AC3EA1" w:rsidRDefault="00000000">
      <w:pPr>
        <w:tabs>
          <w:tab w:val="left" w:pos="567"/>
        </w:tabs>
        <w:ind w:left="-15" w:right="60"/>
        <w:jc w:val="both"/>
        <w:rPr>
          <w:rFonts w:cs="Times New Roman"/>
          <w:sz w:val="22"/>
          <w:szCs w:val="22"/>
        </w:rPr>
      </w:pPr>
      <w:r>
        <w:rPr>
          <w:rFonts w:cs="Times New Roman"/>
          <w:sz w:val="22"/>
          <w:szCs w:val="22"/>
        </w:rPr>
        <w:tab/>
        <w:t xml:space="preserve">4. Одновременно к заявке Претенденты прилагают подписанные электронной подписью документы: </w:t>
      </w:r>
    </w:p>
    <w:p w14:paraId="1E904FD6" w14:textId="77777777" w:rsidR="00AC3EA1" w:rsidRDefault="00000000">
      <w:pPr>
        <w:tabs>
          <w:tab w:val="left" w:pos="1134"/>
        </w:tabs>
        <w:ind w:left="709" w:right="60"/>
        <w:jc w:val="both"/>
        <w:rPr>
          <w:rFonts w:cs="Times New Roman"/>
          <w:sz w:val="22"/>
          <w:szCs w:val="22"/>
        </w:rPr>
      </w:pPr>
      <w:r>
        <w:rPr>
          <w:rFonts w:cs="Times New Roman"/>
          <w:sz w:val="22"/>
          <w:szCs w:val="22"/>
        </w:rPr>
        <w:t>4.1. Физические лица:</w:t>
      </w:r>
    </w:p>
    <w:p w14:paraId="21538DE0" w14:textId="77777777" w:rsidR="00AC3EA1" w:rsidRDefault="00000000">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14:paraId="352C0B35" w14:textId="77777777" w:rsidR="00AC3EA1" w:rsidRDefault="00000000">
      <w:pPr>
        <w:jc w:val="both"/>
        <w:rPr>
          <w:sz w:val="22"/>
          <w:szCs w:val="22"/>
        </w:rPr>
      </w:pPr>
      <w:r>
        <w:rPr>
          <w:rFonts w:cs="Times New Roman"/>
          <w:sz w:val="22"/>
          <w:szCs w:val="22"/>
        </w:rPr>
        <w:t>-</w:t>
      </w:r>
      <w:r>
        <w:rPr>
          <w:sz w:val="22"/>
          <w:szCs w:val="22"/>
        </w:rPr>
        <w:t>копию Свидетельства о постановке на учет физического лица в налоговом органе по месту жительства претендента (Свидетельство ИНН);</w:t>
      </w:r>
    </w:p>
    <w:p w14:paraId="3AFE1C6D" w14:textId="77777777" w:rsidR="00AC3EA1" w:rsidRDefault="00AC3EA1">
      <w:pPr>
        <w:tabs>
          <w:tab w:val="left" w:pos="1134"/>
        </w:tabs>
        <w:ind w:right="60"/>
        <w:jc w:val="both"/>
        <w:rPr>
          <w:rFonts w:cs="Times New Roman"/>
          <w:sz w:val="22"/>
          <w:szCs w:val="22"/>
        </w:rPr>
      </w:pPr>
    </w:p>
    <w:p w14:paraId="1D7688A5" w14:textId="77777777" w:rsidR="00AC3EA1" w:rsidRDefault="00000000">
      <w:pPr>
        <w:tabs>
          <w:tab w:val="left" w:pos="1134"/>
        </w:tabs>
        <w:ind w:left="709" w:right="60"/>
        <w:jc w:val="both"/>
        <w:rPr>
          <w:rFonts w:cs="Times New Roman"/>
          <w:sz w:val="22"/>
          <w:szCs w:val="22"/>
        </w:rPr>
      </w:pPr>
      <w:r>
        <w:rPr>
          <w:rFonts w:cs="Times New Roman"/>
          <w:sz w:val="22"/>
          <w:szCs w:val="22"/>
        </w:rPr>
        <w:t xml:space="preserve">4.2. Юридические лица: </w:t>
      </w:r>
    </w:p>
    <w:p w14:paraId="6764D33E" w14:textId="77777777" w:rsidR="00AC3EA1" w:rsidRDefault="00000000">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2208DF4C" w14:textId="77777777" w:rsidR="00AC3EA1" w:rsidRDefault="0000000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496B1E0E" w14:textId="77777777" w:rsidR="00AC3EA1" w:rsidRDefault="00000000">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14:paraId="2D6CE8D0" w14:textId="77777777" w:rsidR="00AC3EA1" w:rsidRDefault="0000000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14:paraId="462C325A" w14:textId="77777777" w:rsidR="00AC3EA1" w:rsidRDefault="00000000">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289488C7" w14:textId="77777777" w:rsidR="00AC3EA1" w:rsidRDefault="00000000">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14:paraId="65500B37" w14:textId="77777777" w:rsidR="00AC3EA1" w:rsidRDefault="00000000">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4ACB1D6A" w14:textId="77777777" w:rsidR="00AC3EA1" w:rsidRDefault="00000000">
      <w:pPr>
        <w:ind w:left="708" w:right="60"/>
        <w:jc w:val="both"/>
        <w:rPr>
          <w:rFonts w:cs="Times New Roman"/>
          <w:sz w:val="22"/>
          <w:szCs w:val="22"/>
        </w:rPr>
      </w:pPr>
      <w:r>
        <w:rPr>
          <w:rFonts w:cs="Times New Roman"/>
          <w:sz w:val="22"/>
          <w:szCs w:val="22"/>
        </w:rPr>
        <w:t xml:space="preserve">4.3. Индивидуальные предприниматели:  </w:t>
      </w:r>
    </w:p>
    <w:p w14:paraId="6D343C94" w14:textId="77777777" w:rsidR="00AC3EA1" w:rsidRDefault="00000000">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14:paraId="0804E824" w14:textId="77777777" w:rsidR="00AC3EA1" w:rsidRDefault="00000000">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3F4A4F9F" w14:textId="77777777" w:rsidR="00AC3EA1" w:rsidRDefault="00000000">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14:paraId="20DD567D" w14:textId="77777777" w:rsidR="00AC3EA1" w:rsidRDefault="00000000">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14:paraId="664BB713" w14:textId="77777777" w:rsidR="00AC3EA1" w:rsidRDefault="00000000">
      <w:pPr>
        <w:ind w:left="-15" w:right="60" w:firstLine="724"/>
        <w:jc w:val="both"/>
        <w:rPr>
          <w:rFonts w:cs="Times New Roman"/>
          <w:sz w:val="22"/>
          <w:szCs w:val="22"/>
        </w:rPr>
      </w:pPr>
      <w:r>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14:paraId="01BB408D" w14:textId="77777777" w:rsidR="00AC3EA1" w:rsidRDefault="00000000">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07A8233D" w14:textId="77777777" w:rsidR="00AC3EA1" w:rsidRDefault="00000000">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w:t>
      </w:r>
      <w:r>
        <w:rPr>
          <w:rFonts w:cs="Times New Roman"/>
          <w:sz w:val="22"/>
          <w:szCs w:val="22"/>
        </w:rPr>
        <w:lastRenderedPageBreak/>
        <w:t xml:space="preserve">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585C8F9C" w14:textId="77777777" w:rsidR="00AC3EA1" w:rsidRDefault="00000000">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71FE4A32" w14:textId="77777777" w:rsidR="00AC3EA1" w:rsidRDefault="00000000">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43715EB8" w14:textId="77777777" w:rsidR="00AC3EA1" w:rsidRDefault="00000000">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sidR="00AC3EA1">
          <w:rPr>
            <w:rFonts w:cs="Times New Roman"/>
            <w:color w:val="0000FF"/>
            <w:sz w:val="22"/>
            <w:szCs w:val="22"/>
            <w:u w:val="single"/>
          </w:rPr>
          <w:t>www</w:t>
        </w:r>
      </w:hyperlink>
      <w:hyperlink r:id="rId30" w:tooltip="http://www.lot-online.ru/" w:history="1">
        <w:r w:rsidR="00AC3EA1">
          <w:rPr>
            <w:rFonts w:cs="Times New Roman"/>
            <w:color w:val="0000FF"/>
            <w:sz w:val="22"/>
            <w:szCs w:val="22"/>
            <w:u w:val="single"/>
          </w:rPr>
          <w:t>.</w:t>
        </w:r>
      </w:hyperlink>
      <w:hyperlink r:id="rId31" w:tooltip="http://www.lot-online.ru/" w:history="1">
        <w:r w:rsidR="00AC3EA1">
          <w:rPr>
            <w:rFonts w:cs="Times New Roman"/>
            <w:color w:val="0000FF"/>
            <w:sz w:val="22"/>
            <w:szCs w:val="22"/>
            <w:u w:val="single"/>
          </w:rPr>
          <w:t>lot</w:t>
        </w:r>
      </w:hyperlink>
      <w:hyperlink r:id="rId32" w:tooltip="http://www.lot-online.ru/" w:history="1">
        <w:r w:rsidR="00AC3EA1">
          <w:rPr>
            <w:rFonts w:cs="Times New Roman"/>
            <w:color w:val="0000FF"/>
            <w:sz w:val="22"/>
            <w:szCs w:val="22"/>
            <w:u w:val="single"/>
          </w:rPr>
          <w:t>-</w:t>
        </w:r>
      </w:hyperlink>
      <w:hyperlink r:id="rId33" w:tooltip="http://www.lot-online.ru/" w:history="1">
        <w:r w:rsidR="00AC3EA1">
          <w:rPr>
            <w:rFonts w:cs="Times New Roman"/>
            <w:color w:val="0000FF"/>
            <w:sz w:val="22"/>
            <w:szCs w:val="22"/>
            <w:u w:val="single"/>
          </w:rPr>
          <w:t>online</w:t>
        </w:r>
      </w:hyperlink>
      <w:hyperlink r:id="rId34" w:tooltip="http://www.lot-online.ru/" w:history="1">
        <w:r w:rsidR="00AC3EA1">
          <w:rPr>
            <w:rFonts w:cs="Times New Roman"/>
            <w:color w:val="0000FF"/>
            <w:sz w:val="22"/>
            <w:szCs w:val="22"/>
            <w:u w:val="single"/>
          </w:rPr>
          <w:t>.</w:t>
        </w:r>
      </w:hyperlink>
      <w:hyperlink r:id="rId35" w:tooltip="http://www.lot-online.ru/" w:history="1">
        <w:r w:rsidR="00AC3EA1">
          <w:rPr>
            <w:rFonts w:cs="Times New Roman"/>
            <w:color w:val="0000FF"/>
            <w:sz w:val="22"/>
            <w:szCs w:val="22"/>
            <w:u w:val="single"/>
          </w:rPr>
          <w:t>ru</w:t>
        </w:r>
      </w:hyperlink>
      <w:hyperlink r:id="rId36" w:tooltip="http://www.lot-online.ru/" w:history="1">
        <w:r w:rsidR="00AC3EA1">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6F4B8ABD" w14:textId="77777777" w:rsidR="00AC3EA1" w:rsidRDefault="00000000">
      <w:pPr>
        <w:jc w:val="both"/>
        <w:rPr>
          <w:rFonts w:cs="Times New Roman"/>
          <w:b/>
          <w:sz w:val="22"/>
          <w:szCs w:val="22"/>
        </w:rPr>
      </w:pPr>
      <w:r>
        <w:rPr>
          <w:rFonts w:cs="Times New Roman"/>
          <w:b/>
          <w:sz w:val="22"/>
          <w:szCs w:val="22"/>
        </w:rPr>
        <w:t>р/с № 40702810355000036459 в СЕВЕРО-ЗАПАДНЫЙ БАНК ПАО СБЕРБАНК,</w:t>
      </w:r>
    </w:p>
    <w:p w14:paraId="401662F4" w14:textId="77777777" w:rsidR="00AC3EA1" w:rsidRDefault="00000000">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14:paraId="35DF12DE" w14:textId="77777777" w:rsidR="00AC3EA1" w:rsidRDefault="00AC3EA1">
      <w:pPr>
        <w:jc w:val="both"/>
        <w:rPr>
          <w:rFonts w:cs="Times New Roman"/>
          <w:b/>
          <w:sz w:val="22"/>
          <w:szCs w:val="22"/>
          <w:shd w:val="clear" w:color="auto" w:fill="FFFFFF"/>
        </w:rPr>
      </w:pPr>
    </w:p>
    <w:p w14:paraId="49E39B86" w14:textId="48907A85" w:rsidR="00AC3EA1" w:rsidRDefault="00000000">
      <w:pPr>
        <w:tabs>
          <w:tab w:val="left" w:pos="10065"/>
        </w:tabs>
        <w:spacing w:after="8"/>
        <w:ind w:right="60"/>
        <w:jc w:val="center"/>
        <w:rPr>
          <w:rFonts w:cs="Times New Roman"/>
          <w:b/>
          <w:sz w:val="22"/>
          <w:szCs w:val="22"/>
          <w:highlight w:val="yellow"/>
        </w:rPr>
      </w:pPr>
      <w:r>
        <w:rPr>
          <w:rFonts w:cs="Times New Roman"/>
          <w:b/>
          <w:sz w:val="22"/>
          <w:szCs w:val="22"/>
        </w:rPr>
        <w:t>Задаток должен поступить на указанный счет не позднее 23</w:t>
      </w:r>
      <w:r>
        <w:rPr>
          <w:rFonts w:cs="Times New Roman"/>
          <w:b/>
          <w:bCs/>
          <w:sz w:val="22"/>
          <w:szCs w:val="22"/>
        </w:rPr>
        <w:t>:00 «01» июня 2026 года.</w:t>
      </w:r>
    </w:p>
    <w:p w14:paraId="3BD24B75" w14:textId="77777777" w:rsidR="00AC3EA1" w:rsidRDefault="00AC3EA1">
      <w:pPr>
        <w:tabs>
          <w:tab w:val="left" w:pos="10065"/>
        </w:tabs>
        <w:spacing w:after="8"/>
        <w:ind w:left="183" w:right="60"/>
        <w:jc w:val="center"/>
        <w:rPr>
          <w:rFonts w:cs="Times New Roman"/>
          <w:b/>
          <w:sz w:val="22"/>
          <w:szCs w:val="22"/>
        </w:rPr>
      </w:pPr>
    </w:p>
    <w:p w14:paraId="0DA590F0" w14:textId="77777777" w:rsidR="00AC3EA1" w:rsidRDefault="00000000">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23B5FAF7" w14:textId="77777777" w:rsidR="00AC3EA1" w:rsidRDefault="00000000">
      <w:pPr>
        <w:widowControl/>
        <w:ind w:right="72" w:firstLine="720"/>
        <w:jc w:val="both"/>
        <w:rPr>
          <w:rFonts w:eastAsia="Times New Roman" w:cs="Times New Roman"/>
          <w:sz w:val="22"/>
          <w:szCs w:val="22"/>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sidR="00AC3EA1">
          <w:rPr>
            <w:rFonts w:eastAsia="Times New Roman" w:cs="Times New Roman"/>
            <w:sz w:val="22"/>
            <w:szCs w:val="22"/>
            <w:u w:val="single"/>
            <w:lang w:val="en-US" w:eastAsia="ru-RU" w:bidi="ar-SA"/>
          </w:rPr>
          <w:t>www</w:t>
        </w:r>
        <w:r w:rsidR="00AC3EA1">
          <w:rPr>
            <w:rFonts w:eastAsia="Times New Roman" w:cs="Times New Roman"/>
            <w:sz w:val="22"/>
            <w:szCs w:val="22"/>
            <w:u w:val="single"/>
            <w:lang w:eastAsia="ru-RU" w:bidi="ar-SA"/>
          </w:rPr>
          <w:t>.</w:t>
        </w:r>
        <w:r w:rsidR="00AC3EA1">
          <w:rPr>
            <w:rFonts w:eastAsia="Times New Roman" w:cs="Times New Roman"/>
            <w:sz w:val="22"/>
            <w:szCs w:val="22"/>
            <w:u w:val="single"/>
            <w:lang w:val="en-US" w:eastAsia="ru-RU" w:bidi="ar-SA"/>
          </w:rPr>
          <w:t>lot</w:t>
        </w:r>
        <w:r w:rsidR="00AC3EA1">
          <w:rPr>
            <w:rFonts w:eastAsia="Times New Roman" w:cs="Times New Roman"/>
            <w:sz w:val="22"/>
            <w:szCs w:val="22"/>
            <w:u w:val="single"/>
            <w:lang w:eastAsia="ru-RU" w:bidi="ar-SA"/>
          </w:rPr>
          <w:t>-</w:t>
        </w:r>
        <w:r w:rsidR="00AC3EA1">
          <w:rPr>
            <w:rFonts w:eastAsia="Times New Roman" w:cs="Times New Roman"/>
            <w:sz w:val="22"/>
            <w:szCs w:val="22"/>
            <w:u w:val="single"/>
            <w:lang w:val="en-US" w:eastAsia="ru-RU" w:bidi="ar-SA"/>
          </w:rPr>
          <w:t>online</w:t>
        </w:r>
        <w:r w:rsidR="00AC3EA1">
          <w:rPr>
            <w:rFonts w:eastAsia="Times New Roman" w:cs="Times New Roman"/>
            <w:sz w:val="22"/>
            <w:szCs w:val="22"/>
            <w:u w:val="single"/>
            <w:lang w:eastAsia="ru-RU" w:bidi="ar-SA"/>
          </w:rPr>
          <w:t>.</w:t>
        </w:r>
        <w:r w:rsidR="00AC3EA1">
          <w:rPr>
            <w:rFonts w:eastAsia="Times New Roman" w:cs="Times New Roman"/>
            <w:sz w:val="22"/>
            <w:szCs w:val="22"/>
            <w:u w:val="single"/>
            <w:lang w:val="en-US" w:eastAsia="ru-RU" w:bidi="ar-SA"/>
          </w:rPr>
          <w:t>ru</w:t>
        </w:r>
      </w:hyperlink>
      <w:r>
        <w:rPr>
          <w:rFonts w:eastAsia="Times New Roman" w:cs="Times New Roman"/>
          <w:sz w:val="22"/>
          <w:szCs w:val="22"/>
          <w:lang w:eastAsia="ru-RU" w:bidi="ar-SA"/>
        </w:rPr>
        <w:t xml:space="preserve"> в разделе «карточка лота». </w:t>
      </w:r>
    </w:p>
    <w:p w14:paraId="17699CEA" w14:textId="77777777" w:rsidR="00AC3EA1" w:rsidRDefault="00000000">
      <w:pPr>
        <w:widowControl/>
        <w:ind w:right="72" w:firstLine="720"/>
        <w:jc w:val="both"/>
        <w:rPr>
          <w:rFonts w:eastAsia="Times New Roman" w:cs="Times New Roman"/>
          <w:sz w:val="22"/>
          <w:szCs w:val="22"/>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49B585EA" w14:textId="77777777" w:rsidR="00AC3EA1" w:rsidRDefault="00000000">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14:paraId="53DF31BB" w14:textId="77777777" w:rsidR="00AC3EA1" w:rsidRDefault="00000000">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3483B6F7" w14:textId="77777777" w:rsidR="00AC3EA1" w:rsidRDefault="00000000">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14:paraId="3C0EE804" w14:textId="77777777" w:rsidR="00AC3EA1" w:rsidRDefault="00000000">
      <w:pPr>
        <w:widowControl/>
        <w:ind w:firstLine="709"/>
        <w:jc w:val="both"/>
        <w:rPr>
          <w:rFonts w:eastAsia="Times New Roman" w:cs="Times New Roman"/>
          <w:sz w:val="22"/>
          <w:szCs w:val="22"/>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2E7A378" w14:textId="77777777" w:rsidR="00AC3EA1" w:rsidRDefault="00000000">
      <w:pPr>
        <w:ind w:left="567" w:right="60"/>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14:paraId="2B76E70C" w14:textId="77777777" w:rsidR="00AC3EA1" w:rsidRDefault="00000000">
      <w:pPr>
        <w:ind w:left="-15" w:right="60" w:firstLine="582"/>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0B8A7088" w14:textId="77777777" w:rsidR="00AC3EA1" w:rsidRDefault="00000000">
      <w:pPr>
        <w:ind w:left="-15" w:right="60" w:firstLine="582"/>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590BDB96" w14:textId="77777777" w:rsidR="00AC3EA1" w:rsidRDefault="00000000">
      <w:pPr>
        <w:ind w:left="-15" w:right="60" w:firstLine="582"/>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14:paraId="36F3DC97" w14:textId="77777777" w:rsidR="00AC3EA1" w:rsidRDefault="00000000">
      <w:pPr>
        <w:ind w:left="-15" w:right="60" w:firstLine="582"/>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44625131" w14:textId="77777777" w:rsidR="00AC3EA1" w:rsidRDefault="00000000">
      <w:pPr>
        <w:ind w:left="-15" w:right="60" w:firstLine="724"/>
        <w:jc w:val="both"/>
        <w:rPr>
          <w:rFonts w:cs="Times New Roman"/>
          <w:sz w:val="22"/>
          <w:szCs w:val="22"/>
        </w:rPr>
      </w:pPr>
      <w:r>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0AD19175" w14:textId="77777777" w:rsidR="00AC3EA1" w:rsidRDefault="00000000">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14:paraId="24C5E203" w14:textId="77777777" w:rsidR="00AC3EA1" w:rsidRDefault="00000000">
      <w:pPr>
        <w:ind w:left="567" w:right="60"/>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14:paraId="567C62E2" w14:textId="77777777" w:rsidR="00AC3EA1" w:rsidRDefault="00000000">
      <w:pPr>
        <w:pStyle w:val="afff0"/>
        <w:numPr>
          <w:ilvl w:val="0"/>
          <w:numId w:val="3"/>
        </w:numPr>
        <w:tabs>
          <w:tab w:val="left" w:pos="284"/>
        </w:tabs>
        <w:spacing w:after="11" w:line="264" w:lineRule="auto"/>
        <w:ind w:right="60"/>
        <w:jc w:val="both"/>
        <w:rPr>
          <w:rFonts w:ascii="Times New Roman" w:hAnsi="Times New Roman"/>
        </w:rPr>
      </w:pPr>
      <w:r>
        <w:rPr>
          <w:rFonts w:ascii="Times New Roman" w:hAnsi="Times New Roman"/>
        </w:rPr>
        <w:lastRenderedPageBreak/>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14:paraId="7CEA511D" w14:textId="77777777" w:rsidR="00AC3EA1" w:rsidRDefault="00000000">
      <w:pPr>
        <w:pStyle w:val="afff0"/>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4436BDA5" w14:textId="77777777" w:rsidR="00AC3EA1" w:rsidRDefault="00000000">
      <w:pPr>
        <w:pStyle w:val="afff0"/>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03164361" w14:textId="77777777" w:rsidR="00AC3EA1" w:rsidRDefault="00000000">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08238AF3" w14:textId="77777777" w:rsidR="00AC3EA1" w:rsidRDefault="00000000">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56965449" w14:textId="77777777" w:rsidR="00AC3EA1" w:rsidRDefault="00000000">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602C5458" w14:textId="77777777" w:rsidR="00AC3EA1" w:rsidRDefault="00000000">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1FAC8ABD" w14:textId="77777777" w:rsidR="00AC3EA1" w:rsidRDefault="00000000">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sidR="00AC3EA1">
          <w:rPr>
            <w:rFonts w:cs="Times New Roman"/>
            <w:sz w:val="22"/>
            <w:szCs w:val="22"/>
          </w:rPr>
          <w:t>www.lot-online.ru</w:t>
        </w:r>
      </w:hyperlink>
      <w:r>
        <w:rPr>
          <w:rFonts w:cs="Times New Roman"/>
          <w:sz w:val="22"/>
          <w:szCs w:val="22"/>
        </w:rPr>
        <w:t xml:space="preserve">. </w:t>
      </w:r>
    </w:p>
    <w:p w14:paraId="3953352D" w14:textId="77777777" w:rsidR="00AC3EA1" w:rsidRDefault="00AC3EA1">
      <w:pPr>
        <w:ind w:left="-15" w:right="60" w:firstLine="157"/>
        <w:jc w:val="both"/>
        <w:rPr>
          <w:rFonts w:cs="Times New Roman"/>
          <w:sz w:val="22"/>
          <w:szCs w:val="22"/>
        </w:rPr>
      </w:pPr>
    </w:p>
    <w:p w14:paraId="482BC1E2" w14:textId="77777777" w:rsidR="00AC3EA1" w:rsidRDefault="00000000">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14:paraId="51B9E054" w14:textId="77777777" w:rsidR="00AC3EA1" w:rsidRDefault="00000000">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sidR="00AC3EA1">
          <w:rPr>
            <w:rStyle w:val="aff"/>
            <w:rFonts w:cs="Times New Roman"/>
            <w:sz w:val="22"/>
            <w:szCs w:val="22"/>
          </w:rPr>
          <w:t>www.lot-online.ru</w:t>
        </w:r>
      </w:hyperlink>
      <w:r>
        <w:rPr>
          <w:rFonts w:cs="Times New Roman"/>
          <w:sz w:val="22"/>
          <w:szCs w:val="22"/>
        </w:rPr>
        <w:t>.</w:t>
      </w:r>
    </w:p>
    <w:p w14:paraId="62DFDF90" w14:textId="77777777" w:rsidR="00AC3EA1" w:rsidRDefault="00000000">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14:paraId="41908A7A" w14:textId="77777777" w:rsidR="00AC3EA1" w:rsidRDefault="00000000">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611D4B20" w14:textId="77777777" w:rsidR="00AC3EA1" w:rsidRDefault="00000000">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14:paraId="3BD7FE8A" w14:textId="77777777" w:rsidR="00AC3EA1" w:rsidRDefault="00000000">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684CCDE5" w14:textId="77777777" w:rsidR="00AC3EA1" w:rsidRDefault="00000000">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14:paraId="6583BB42" w14:textId="77777777" w:rsidR="00AC3EA1" w:rsidRDefault="00000000">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09B3B07E" w14:textId="77777777" w:rsidR="00AC3EA1" w:rsidRDefault="00000000">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14:paraId="4D867943" w14:textId="77777777" w:rsidR="00AC3EA1" w:rsidRDefault="00000000">
      <w:pPr>
        <w:ind w:right="62" w:firstLine="15"/>
        <w:jc w:val="both"/>
        <w:rPr>
          <w:rFonts w:cs="Times New Roman"/>
          <w:sz w:val="22"/>
          <w:szCs w:val="22"/>
        </w:rPr>
      </w:pPr>
      <w:r>
        <w:rPr>
          <w:rFonts w:cs="Times New Roman"/>
          <w:sz w:val="22"/>
          <w:szCs w:val="22"/>
        </w:rPr>
        <w:t>•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rPr>
          <w:sz w:val="22"/>
          <w:szCs w:val="22"/>
        </w:rP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14:paraId="3AE6CE9D" w14:textId="77777777" w:rsidR="00AC3EA1" w:rsidRDefault="00000000">
      <w:pPr>
        <w:tabs>
          <w:tab w:val="left" w:pos="284"/>
        </w:tabs>
        <w:ind w:right="62"/>
        <w:jc w:val="both"/>
        <w:rPr>
          <w:rFonts w:cs="Times New Roman"/>
          <w:sz w:val="22"/>
          <w:szCs w:val="22"/>
        </w:rPr>
      </w:pPr>
      <w:r>
        <w:rPr>
          <w:rFonts w:cs="Times New Roman"/>
          <w:sz w:val="22"/>
          <w:szCs w:val="22"/>
        </w:rPr>
        <w:t>•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15 (пятнадцать) минут с момента представления каждого из предложений. Если в течение 15 (пятнадцать)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14:paraId="43913D9E" w14:textId="77777777" w:rsidR="00AC3EA1" w:rsidRDefault="00000000">
      <w:pPr>
        <w:ind w:left="-15" w:right="60" w:firstLine="724"/>
        <w:jc w:val="both"/>
        <w:rPr>
          <w:rFonts w:cs="Times New Roman"/>
          <w:sz w:val="22"/>
          <w:szCs w:val="22"/>
        </w:rPr>
      </w:pPr>
      <w:r>
        <w:rPr>
          <w:rFonts w:cs="Times New Roman"/>
          <w:sz w:val="22"/>
          <w:szCs w:val="22"/>
        </w:rPr>
        <w:t xml:space="preserve">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w:t>
      </w:r>
      <w:r>
        <w:rPr>
          <w:rFonts w:cs="Times New Roman"/>
          <w:sz w:val="22"/>
          <w:szCs w:val="22"/>
        </w:rPr>
        <w:lastRenderedPageBreak/>
        <w:t>процедуры аукциона фиксируется в электронном журнале.</w:t>
      </w:r>
    </w:p>
    <w:p w14:paraId="35F5B569" w14:textId="77777777" w:rsidR="00AC3EA1" w:rsidRDefault="00000000">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14:paraId="2E3D3CE9" w14:textId="77777777" w:rsidR="00AC3EA1" w:rsidRDefault="00000000">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14:paraId="7E568038" w14:textId="77777777" w:rsidR="00AC3EA1" w:rsidRDefault="00000000">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14:paraId="5781F2C8" w14:textId="77777777" w:rsidR="00AC3EA1" w:rsidRDefault="00000000">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14:paraId="2F4BC809" w14:textId="77777777" w:rsidR="00AC3EA1" w:rsidRDefault="00000000">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14:paraId="0945D1E5" w14:textId="77777777" w:rsidR="00AC3EA1" w:rsidRDefault="00000000">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14:paraId="569202C0" w14:textId="77777777" w:rsidR="00AC3EA1" w:rsidRDefault="00000000">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14:paraId="3A80614F" w14:textId="77777777" w:rsidR="00AC3EA1" w:rsidRDefault="00000000">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6A21DA34" w14:textId="77777777" w:rsidR="00AC3EA1" w:rsidRDefault="00000000">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2FBCFA2C" w14:textId="77777777" w:rsidR="00AC3EA1" w:rsidRDefault="00000000">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14:paraId="7FD6386E" w14:textId="77777777" w:rsidR="00AC3EA1" w:rsidRDefault="00000000">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14:paraId="583FDAFB" w14:textId="77777777" w:rsidR="00AC3EA1" w:rsidRDefault="00000000">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14:paraId="24C0B550" w14:textId="77777777" w:rsidR="00AC3EA1" w:rsidRDefault="00000000">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14:paraId="0FF887A5" w14:textId="77777777" w:rsidR="00AC3EA1" w:rsidRDefault="00000000">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4C7886A7" w14:textId="77777777" w:rsidR="00AC3EA1" w:rsidRDefault="00000000">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46D299F9" w14:textId="77777777" w:rsidR="00AC3EA1" w:rsidRDefault="00AC3EA1">
      <w:pPr>
        <w:spacing w:line="264" w:lineRule="auto"/>
        <w:ind w:left="1789" w:right="60"/>
        <w:jc w:val="both"/>
        <w:rPr>
          <w:rFonts w:cs="Times New Roman"/>
          <w:sz w:val="22"/>
          <w:szCs w:val="22"/>
        </w:rPr>
      </w:pPr>
    </w:p>
    <w:p w14:paraId="1869AF1D" w14:textId="77777777" w:rsidR="00AC3EA1" w:rsidRDefault="00000000">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14:paraId="296FB438" w14:textId="1CEF5929" w:rsidR="00AC3EA1" w:rsidRDefault="00000000">
      <w:pPr>
        <w:spacing w:line="264" w:lineRule="auto"/>
        <w:ind w:left="-15" w:right="60" w:firstLine="724"/>
        <w:jc w:val="both"/>
        <w:rPr>
          <w:rFonts w:cs="Times New Roman"/>
          <w:sz w:val="22"/>
          <w:szCs w:val="22"/>
        </w:rPr>
      </w:pPr>
      <w:r>
        <w:rPr>
          <w:rFonts w:cs="Times New Roman"/>
          <w:sz w:val="22"/>
          <w:szCs w:val="22"/>
        </w:rPr>
        <w:t>Договор купли-продажи Лота заключается Победителем аукциона</w:t>
      </w:r>
      <w:r>
        <w:rPr>
          <w:sz w:val="22"/>
          <w:szCs w:val="22"/>
        </w:rPr>
        <w:t>/ Единственным участником электронного аукциона (Покупателем) с Продавцом в течение 5 (пяти) рабочих дней после подведения итогов аукциона в соответствии с примерной формой, размещенной на сайте www.lot-online.ru в разделе «карточка лота».</w:t>
      </w:r>
    </w:p>
    <w:p w14:paraId="3D61832A" w14:textId="77777777" w:rsidR="00AC3EA1" w:rsidRDefault="00000000">
      <w:pPr>
        <w:ind w:left="-15" w:right="2" w:firstLine="724"/>
        <w:jc w:val="both"/>
        <w:rPr>
          <w:sz w:val="22"/>
          <w:szCs w:val="22"/>
        </w:rPr>
      </w:pPr>
      <w:r>
        <w:rPr>
          <w:sz w:val="22"/>
          <w:szCs w:val="22"/>
        </w:rPr>
        <w:t xml:space="preserve">Для заключения договора купли-продажи Объекта Победитель / Единственный участник электронного аукциона (Покупатель) должен связаться с Организатором торгов в срок не позднее 5 (пяти) рабочих дней с даты подведения итогов аукциона, по телефону, указанному в настоящем информационном сообщении. </w:t>
      </w:r>
    </w:p>
    <w:p w14:paraId="60F1AC49" w14:textId="72F1EE18" w:rsidR="00AC3EA1" w:rsidRDefault="00000000">
      <w:pPr>
        <w:ind w:right="-57" w:firstLine="567"/>
        <w:jc w:val="both"/>
        <w:rPr>
          <w:sz w:val="22"/>
          <w:szCs w:val="22"/>
        </w:rPr>
      </w:pPr>
      <w:r>
        <w:rPr>
          <w:sz w:val="22"/>
          <w:szCs w:val="22"/>
        </w:rPr>
        <w:t xml:space="preserve">В случае признания торгов несостоявшимися по причине допуска к участию только одного участника, договор купли-продажи Лота заключается с единственным участником аукциона по начальной цене Лота в течение 5 (пяти)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При этом задаток, внесенный единственным участником аукциона, ему не возвращается и засчитывается в счет оплаты цены Лота. </w:t>
      </w:r>
    </w:p>
    <w:p w14:paraId="215CEE19" w14:textId="77777777" w:rsidR="00AC3EA1" w:rsidRDefault="00000000">
      <w:pPr>
        <w:ind w:firstLine="709"/>
        <w:jc w:val="both"/>
        <w:rPr>
          <w:rFonts w:cs="Times New Roman"/>
          <w:bCs/>
          <w:sz w:val="22"/>
          <w:szCs w:val="22"/>
        </w:rPr>
      </w:pPr>
      <w:r>
        <w:rPr>
          <w:rFonts w:eastAsia="Times New Roman" w:cs="Times New Roman"/>
          <w:sz w:val="22"/>
          <w:szCs w:val="22"/>
        </w:rPr>
        <w:t xml:space="preserve">Оплата цены продажи Лота, производится победителем аукциона/единственным участником аукциона в порядке, размере, сроки и на условиях, указанных в договоре купли-продажи Лота, </w:t>
      </w:r>
      <w:r>
        <w:rPr>
          <w:rFonts w:eastAsia="Times New Roman" w:cs="Times New Roman"/>
          <w:bCs/>
          <w:sz w:val="22"/>
          <w:szCs w:val="22"/>
        </w:rPr>
        <w:t>форма которого размещена на сайте www.lot-online.ru в разделе «карточка лота».</w:t>
      </w:r>
    </w:p>
    <w:p w14:paraId="5B1D6A92" w14:textId="77777777" w:rsidR="00AC3EA1" w:rsidRDefault="00000000">
      <w:pPr>
        <w:ind w:firstLine="709"/>
        <w:jc w:val="both"/>
        <w:rPr>
          <w:rFonts w:eastAsia="Calibri"/>
          <w:b/>
          <w:bCs/>
          <w:sz w:val="22"/>
          <w:szCs w:val="22"/>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14:paraId="128E554F" w14:textId="77777777" w:rsidR="00AC3EA1" w:rsidRDefault="00000000">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10 (десяти) рабочих дней с даты п</w:t>
      </w:r>
      <w:r>
        <w:rPr>
          <w:rFonts w:eastAsia="Calibri"/>
          <w:sz w:val="22"/>
          <w:szCs w:val="22"/>
        </w:rPr>
        <w:t xml:space="preserve">олучения указанным лицом от Организатора торгов предложения о заключении договора купли-продажи Объектов. </w:t>
      </w: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w:t>
      </w:r>
      <w:r>
        <w:rPr>
          <w:rFonts w:cs="Times New Roman"/>
          <w:sz w:val="22"/>
          <w:szCs w:val="22"/>
        </w:rPr>
        <w:lastRenderedPageBreak/>
        <w:t xml:space="preserve">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w:t>
      </w:r>
      <w:r>
        <w:rPr>
          <w:rFonts w:eastAsia="Times New Roman" w:cs="Times New Roman"/>
          <w:sz w:val="22"/>
          <w:szCs w:val="22"/>
        </w:rPr>
        <w:t xml:space="preserve">в порядке, размере, сроки и на условиях, указанных в договоре купли-продажи Лота, </w:t>
      </w:r>
      <w:r>
        <w:rPr>
          <w:rFonts w:eastAsia="Times New Roman" w:cs="Times New Roman"/>
          <w:bCs/>
          <w:sz w:val="22"/>
          <w:szCs w:val="22"/>
        </w:rPr>
        <w:t>форма которого размещена на сайте www.lot-online.ru в разделе «карточка лота».</w:t>
      </w:r>
    </w:p>
    <w:p w14:paraId="28FE4EE4" w14:textId="77777777" w:rsidR="00AC3EA1" w:rsidRDefault="00AC3EA1">
      <w:pPr>
        <w:ind w:left="-15" w:right="60"/>
        <w:jc w:val="both"/>
        <w:rPr>
          <w:rFonts w:eastAsia="Courier New" w:cs="Times New Roman"/>
          <w:bCs/>
          <w:sz w:val="22"/>
          <w:szCs w:val="22"/>
          <w:shd w:val="clear" w:color="auto" w:fill="FFFFFF"/>
        </w:rPr>
      </w:pPr>
    </w:p>
    <w:p w14:paraId="1667AB8E" w14:textId="77777777" w:rsidR="00AC3EA1" w:rsidRDefault="00000000">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14:paraId="39CBCCC6" w14:textId="77777777" w:rsidR="00AC3EA1" w:rsidRDefault="00000000">
      <w:pPr>
        <w:ind w:left="-15" w:right="60" w:firstLine="709"/>
        <w:rPr>
          <w:sz w:val="22"/>
          <w:szCs w:val="22"/>
        </w:rPr>
      </w:pPr>
      <w:r>
        <w:rPr>
          <w:sz w:val="22"/>
          <w:szCs w:val="22"/>
        </w:rPr>
        <w:t xml:space="preserve">По вопросам осмотра Объектов, ознакомления с документацией по Объектам, заключения договора купли-продажи Объектов по итогам торгов обращаться по телефонам Организатора торгов: +7-931-576-33-33; 8-800-777-57-57, доб. 220. </w:t>
      </w:r>
    </w:p>
    <w:p w14:paraId="5A7BA72A" w14:textId="77777777" w:rsidR="00AC3EA1" w:rsidRDefault="00000000">
      <w:pPr>
        <w:tabs>
          <w:tab w:val="left" w:pos="10080"/>
        </w:tabs>
        <w:ind w:right="125" w:firstLine="567"/>
        <w:jc w:val="both"/>
        <w:rPr>
          <w:rFonts w:eastAsia="Times New Roman"/>
          <w:bCs/>
          <w:sz w:val="22"/>
          <w:szCs w:val="22"/>
        </w:rPr>
      </w:pPr>
      <w:bookmarkStart w:id="1"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1"/>
      <w:r>
        <w:rPr>
          <w:rFonts w:eastAsia="Times New Roman"/>
          <w:bCs/>
          <w:sz w:val="22"/>
          <w:szCs w:val="22"/>
          <w:lang w:eastAsia="ru-RU"/>
        </w:rPr>
        <w:t>.</w:t>
      </w:r>
    </w:p>
    <w:p w14:paraId="54C8CAED" w14:textId="77777777" w:rsidR="00AC3EA1" w:rsidRDefault="00AC3EA1">
      <w:pPr>
        <w:spacing w:line="259" w:lineRule="auto"/>
        <w:ind w:right="60"/>
        <w:rPr>
          <w:rFonts w:cs="Times New Roman"/>
          <w:sz w:val="22"/>
          <w:szCs w:val="22"/>
        </w:rPr>
      </w:pPr>
    </w:p>
    <w:p w14:paraId="361DC9AE" w14:textId="77777777" w:rsidR="00AC3EA1" w:rsidRDefault="00000000">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14:paraId="2FCEDB0C" w14:textId="77777777" w:rsidR="00AC3EA1" w:rsidRDefault="00000000">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14:paraId="2DB63619" w14:textId="77777777" w:rsidR="00AC3EA1" w:rsidRDefault="00000000">
      <w:pPr>
        <w:spacing w:line="259" w:lineRule="auto"/>
        <w:ind w:right="60"/>
        <w:rPr>
          <w:rFonts w:cs="Times New Roman"/>
          <w:sz w:val="22"/>
          <w:szCs w:val="22"/>
        </w:rPr>
      </w:pPr>
      <w:r>
        <w:rPr>
          <w:rFonts w:cs="Times New Roman"/>
          <w:sz w:val="22"/>
          <w:szCs w:val="22"/>
        </w:rPr>
        <w:t>(звонок по РФ бесплатный)</w:t>
      </w:r>
    </w:p>
    <w:p w14:paraId="424635A6" w14:textId="77777777" w:rsidR="00AC3EA1" w:rsidRDefault="00AC3EA1">
      <w:pPr>
        <w:spacing w:line="259" w:lineRule="auto"/>
        <w:ind w:right="60"/>
        <w:rPr>
          <w:rFonts w:cs="Times New Roman"/>
          <w:sz w:val="22"/>
          <w:szCs w:val="22"/>
        </w:rPr>
      </w:pPr>
    </w:p>
    <w:p w14:paraId="7C0682B1" w14:textId="77777777" w:rsidR="00AC3EA1" w:rsidRDefault="00000000">
      <w:pPr>
        <w:rPr>
          <w:b/>
          <w:bCs/>
        </w:rPr>
      </w:pPr>
      <w:r>
        <w:rPr>
          <w:b/>
          <w:bCs/>
        </w:rPr>
        <w:br w:type="page" w:clear="all"/>
      </w:r>
    </w:p>
    <w:p w14:paraId="42173649" w14:textId="77777777" w:rsidR="00AC3EA1" w:rsidRDefault="00000000">
      <w:pPr>
        <w:jc w:val="right"/>
        <w:rPr>
          <w:b/>
          <w:bCs/>
        </w:rPr>
      </w:pPr>
      <w:r>
        <w:rPr>
          <w:b/>
          <w:bCs/>
        </w:rPr>
        <w:lastRenderedPageBreak/>
        <w:t>Приложение 1</w:t>
      </w:r>
    </w:p>
    <w:p w14:paraId="31828068" w14:textId="77777777" w:rsidR="00AC3EA1" w:rsidRDefault="00AC3EA1">
      <w:pPr>
        <w:jc w:val="center"/>
        <w:rPr>
          <w:b/>
          <w:lang w:eastAsia="en-US"/>
        </w:rPr>
      </w:pPr>
    </w:p>
    <w:p w14:paraId="0B7679F1" w14:textId="77777777" w:rsidR="00AC3EA1" w:rsidRDefault="00000000">
      <w:pPr>
        <w:jc w:val="center"/>
        <w:rPr>
          <w:b/>
          <w:lang w:eastAsia="en-US"/>
        </w:rPr>
      </w:pPr>
      <w:r>
        <w:rPr>
          <w:b/>
          <w:lang w:eastAsia="en-US"/>
        </w:rPr>
        <w:t>ПЕРЕЧЕНЬ</w:t>
      </w:r>
    </w:p>
    <w:p w14:paraId="650FD1BF" w14:textId="77777777" w:rsidR="00AC3EA1" w:rsidRDefault="00000000">
      <w:pPr>
        <w:jc w:val="center"/>
        <w:rPr>
          <w:b/>
          <w:lang w:eastAsia="en-US"/>
        </w:rPr>
      </w:pPr>
      <w:r>
        <w:rPr>
          <w:b/>
          <w:lang w:eastAsia="en-US"/>
        </w:rPr>
        <w:t>юридических лиц, в отношении которых применяются</w:t>
      </w:r>
    </w:p>
    <w:p w14:paraId="07A274D3" w14:textId="77777777" w:rsidR="00AC3EA1" w:rsidRDefault="00000000">
      <w:pPr>
        <w:jc w:val="center"/>
        <w:rPr>
          <w:b/>
          <w:lang w:eastAsia="en-US"/>
        </w:rPr>
      </w:pPr>
      <w:r>
        <w:rPr>
          <w:b/>
          <w:lang w:eastAsia="en-US"/>
        </w:rPr>
        <w:t>специальные экономические меры</w:t>
      </w:r>
    </w:p>
    <w:p w14:paraId="2D79029F" w14:textId="77777777" w:rsidR="00AC3EA1" w:rsidRDefault="00AC3EA1">
      <w:pPr>
        <w:jc w:val="center"/>
        <w:rPr>
          <w:b/>
          <w:lang w:eastAsia="en-US"/>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
        <w:gridCol w:w="2955"/>
        <w:gridCol w:w="3090"/>
        <w:gridCol w:w="1686"/>
        <w:gridCol w:w="1652"/>
      </w:tblGrid>
      <w:tr w:rsidR="00AC3EA1" w14:paraId="3425B38F" w14:textId="77777777">
        <w:tc>
          <w:tcPr>
            <w:tcW w:w="562" w:type="dxa"/>
            <w:tcBorders>
              <w:top w:val="single" w:sz="4" w:space="0" w:color="000000"/>
              <w:left w:val="single" w:sz="4" w:space="0" w:color="000000"/>
              <w:bottom w:val="single" w:sz="4" w:space="0" w:color="000000"/>
              <w:right w:val="single" w:sz="4" w:space="0" w:color="000000"/>
            </w:tcBorders>
          </w:tcPr>
          <w:p w14:paraId="773C2F30" w14:textId="77777777" w:rsidR="00AC3EA1" w:rsidRDefault="00000000">
            <w:pPr>
              <w:jc w:val="center"/>
              <w:rPr>
                <w:rFonts w:eastAsia="Calibri"/>
                <w:b/>
                <w:sz w:val="20"/>
                <w:szCs w:val="20"/>
                <w:lang w:eastAsia="en-US"/>
              </w:rPr>
            </w:pPr>
            <w:r>
              <w:rPr>
                <w:rFonts w:eastAsia="Calibri"/>
                <w:b/>
                <w:sz w:val="20"/>
                <w:szCs w:val="20"/>
                <w:lang w:eastAsia="en-US"/>
              </w:rPr>
              <w:t>№</w:t>
            </w:r>
          </w:p>
        </w:tc>
        <w:tc>
          <w:tcPr>
            <w:tcW w:w="2977" w:type="dxa"/>
            <w:tcBorders>
              <w:top w:val="single" w:sz="4" w:space="0" w:color="000000"/>
              <w:left w:val="single" w:sz="4" w:space="0" w:color="000000"/>
              <w:bottom w:val="single" w:sz="4" w:space="0" w:color="000000"/>
              <w:right w:val="single" w:sz="4" w:space="0" w:color="000000"/>
            </w:tcBorders>
          </w:tcPr>
          <w:p w14:paraId="3BA8D352" w14:textId="77777777" w:rsidR="00AC3EA1" w:rsidRDefault="00000000">
            <w:pPr>
              <w:jc w:val="center"/>
              <w:rPr>
                <w:rFonts w:eastAsia="Calibri"/>
                <w:b/>
                <w:sz w:val="20"/>
                <w:szCs w:val="20"/>
                <w:lang w:eastAsia="en-US"/>
              </w:rPr>
            </w:pPr>
            <w:r>
              <w:rPr>
                <w:rFonts w:eastAsia="Calibri"/>
                <w:b/>
                <w:sz w:val="20"/>
                <w:szCs w:val="20"/>
                <w:lang w:eastAsia="en-US"/>
              </w:rPr>
              <w:t>Наименование / Ф.И.О. на английском языке</w:t>
            </w:r>
          </w:p>
        </w:tc>
        <w:tc>
          <w:tcPr>
            <w:tcW w:w="3119" w:type="dxa"/>
            <w:tcBorders>
              <w:top w:val="single" w:sz="4" w:space="0" w:color="000000"/>
              <w:left w:val="single" w:sz="4" w:space="0" w:color="000000"/>
              <w:bottom w:val="single" w:sz="4" w:space="0" w:color="000000"/>
              <w:right w:val="single" w:sz="4" w:space="0" w:color="000000"/>
            </w:tcBorders>
          </w:tcPr>
          <w:p w14:paraId="7A61460E" w14:textId="77777777" w:rsidR="00AC3EA1" w:rsidRDefault="00000000">
            <w:pPr>
              <w:jc w:val="center"/>
              <w:rPr>
                <w:rFonts w:eastAsia="Calibri"/>
                <w:b/>
                <w:sz w:val="20"/>
                <w:szCs w:val="20"/>
                <w:lang w:eastAsia="en-US"/>
              </w:rPr>
            </w:pPr>
            <w:r>
              <w:rPr>
                <w:rFonts w:eastAsia="Calibri"/>
                <w:b/>
                <w:sz w:val="20"/>
                <w:szCs w:val="20"/>
                <w:lang w:eastAsia="en-US"/>
              </w:rPr>
              <w:t>Наименование / Ф.И.О. на русском языке</w:t>
            </w:r>
          </w:p>
        </w:tc>
        <w:tc>
          <w:tcPr>
            <w:tcW w:w="1701" w:type="dxa"/>
            <w:tcBorders>
              <w:top w:val="single" w:sz="4" w:space="0" w:color="000000"/>
              <w:left w:val="single" w:sz="4" w:space="0" w:color="000000"/>
              <w:bottom w:val="single" w:sz="4" w:space="0" w:color="000000"/>
              <w:right w:val="single" w:sz="4" w:space="0" w:color="000000"/>
            </w:tcBorders>
          </w:tcPr>
          <w:p w14:paraId="391FF0FA" w14:textId="77777777" w:rsidR="00AC3EA1" w:rsidRDefault="00000000">
            <w:pPr>
              <w:jc w:val="center"/>
              <w:rPr>
                <w:rFonts w:eastAsia="Calibri"/>
                <w:b/>
                <w:sz w:val="20"/>
                <w:szCs w:val="20"/>
                <w:lang w:eastAsia="en-US"/>
              </w:rPr>
            </w:pPr>
            <w:r>
              <w:rPr>
                <w:rFonts w:eastAsia="Calibri"/>
                <w:b/>
                <w:sz w:val="20"/>
                <w:szCs w:val="20"/>
                <w:lang w:eastAsia="en-US"/>
              </w:rPr>
              <w:t>Юрисдикция</w:t>
            </w:r>
          </w:p>
        </w:tc>
        <w:tc>
          <w:tcPr>
            <w:tcW w:w="1660" w:type="dxa"/>
            <w:tcBorders>
              <w:top w:val="single" w:sz="4" w:space="0" w:color="000000"/>
              <w:left w:val="single" w:sz="4" w:space="0" w:color="000000"/>
              <w:bottom w:val="single" w:sz="4" w:space="0" w:color="000000"/>
              <w:right w:val="single" w:sz="4" w:space="0" w:color="000000"/>
            </w:tcBorders>
          </w:tcPr>
          <w:p w14:paraId="606710C5" w14:textId="77777777" w:rsidR="00AC3EA1" w:rsidRDefault="00000000">
            <w:pPr>
              <w:jc w:val="center"/>
              <w:rPr>
                <w:rFonts w:eastAsia="Calibri"/>
                <w:b/>
                <w:sz w:val="20"/>
                <w:szCs w:val="20"/>
                <w:lang w:eastAsia="en-US"/>
              </w:rPr>
            </w:pPr>
            <w:r>
              <w:rPr>
                <w:rFonts w:eastAsia="Calibri"/>
                <w:b/>
                <w:sz w:val="20"/>
                <w:szCs w:val="20"/>
                <w:lang w:eastAsia="en-US"/>
              </w:rPr>
              <w:t>ИНН/КИО</w:t>
            </w:r>
          </w:p>
          <w:p w14:paraId="0D500FAD" w14:textId="77777777" w:rsidR="00AC3EA1" w:rsidRDefault="00000000">
            <w:pPr>
              <w:jc w:val="center"/>
              <w:rPr>
                <w:rFonts w:eastAsia="Calibri"/>
                <w:b/>
                <w:sz w:val="20"/>
                <w:szCs w:val="20"/>
                <w:lang w:eastAsia="en-US"/>
              </w:rPr>
            </w:pPr>
            <w:r>
              <w:rPr>
                <w:rFonts w:eastAsia="Calibri"/>
                <w:b/>
                <w:sz w:val="20"/>
                <w:szCs w:val="20"/>
                <w:lang w:eastAsia="en-US"/>
              </w:rPr>
              <w:t>(при наличии)</w:t>
            </w:r>
          </w:p>
        </w:tc>
      </w:tr>
      <w:tr w:rsidR="00AC3EA1" w14:paraId="256656CF" w14:textId="77777777">
        <w:tc>
          <w:tcPr>
            <w:tcW w:w="562" w:type="dxa"/>
            <w:tcBorders>
              <w:top w:val="single" w:sz="4" w:space="0" w:color="000000"/>
              <w:left w:val="single" w:sz="4" w:space="0" w:color="000000"/>
              <w:bottom w:val="single" w:sz="4" w:space="0" w:color="000000"/>
              <w:right w:val="single" w:sz="4" w:space="0" w:color="000000"/>
            </w:tcBorders>
          </w:tcPr>
          <w:p w14:paraId="4F38DF99" w14:textId="77777777" w:rsidR="00AC3EA1" w:rsidRDefault="00000000">
            <w:pPr>
              <w:jc w:val="center"/>
              <w:rPr>
                <w:rFonts w:eastAsia="Calibri"/>
                <w:b/>
                <w:sz w:val="20"/>
                <w:szCs w:val="20"/>
                <w:lang w:eastAsia="en-US"/>
              </w:rPr>
            </w:pPr>
            <w:r>
              <w:rPr>
                <w:rFonts w:eastAsia="Calibri"/>
                <w:b/>
                <w:sz w:val="20"/>
                <w:szCs w:val="20"/>
                <w:lang w:eastAsia="en-US"/>
              </w:rPr>
              <w:t>1</w:t>
            </w:r>
          </w:p>
        </w:tc>
        <w:tc>
          <w:tcPr>
            <w:tcW w:w="2977" w:type="dxa"/>
            <w:tcBorders>
              <w:top w:val="single" w:sz="4" w:space="0" w:color="000000"/>
              <w:left w:val="single" w:sz="4" w:space="0" w:color="000000"/>
              <w:bottom w:val="single" w:sz="4" w:space="0" w:color="000000"/>
              <w:right w:val="single" w:sz="4" w:space="0" w:color="000000"/>
            </w:tcBorders>
          </w:tcPr>
          <w:p w14:paraId="5E79C4E7" w14:textId="77777777" w:rsidR="00AC3EA1" w:rsidRDefault="00000000">
            <w:pPr>
              <w:rPr>
                <w:rFonts w:eastAsia="Calibri"/>
                <w:sz w:val="20"/>
                <w:szCs w:val="20"/>
                <w:lang w:val="en-US" w:eastAsia="en-US"/>
              </w:rPr>
            </w:pPr>
            <w:r>
              <w:rPr>
                <w:rFonts w:eastAsia="Calibri"/>
                <w:sz w:val="20"/>
                <w:szCs w:val="20"/>
                <w:lang w:val="en-US" w:eastAsia="en-US"/>
              </w:rPr>
              <w:t>Gazprom Germania GmbH</w:t>
            </w:r>
          </w:p>
        </w:tc>
        <w:tc>
          <w:tcPr>
            <w:tcW w:w="3119" w:type="dxa"/>
            <w:tcBorders>
              <w:top w:val="single" w:sz="4" w:space="0" w:color="000000"/>
              <w:left w:val="single" w:sz="4" w:space="0" w:color="000000"/>
              <w:bottom w:val="single" w:sz="4" w:space="0" w:color="000000"/>
              <w:right w:val="single" w:sz="4" w:space="0" w:color="000000"/>
            </w:tcBorders>
          </w:tcPr>
          <w:p w14:paraId="0E125D23" w14:textId="77777777" w:rsidR="00AC3EA1" w:rsidRDefault="00000000">
            <w:pPr>
              <w:rPr>
                <w:rFonts w:eastAsia="Calibri"/>
                <w:sz w:val="20"/>
                <w:szCs w:val="20"/>
                <w:lang w:eastAsia="en-US"/>
              </w:rPr>
            </w:pPr>
            <w:r>
              <w:rPr>
                <w:rFonts w:eastAsia="Calibri"/>
                <w:sz w:val="20"/>
                <w:szCs w:val="20"/>
                <w:lang w:eastAsia="en-US"/>
              </w:rPr>
              <w:t>Газпром Германия ГмбХ</w:t>
            </w:r>
          </w:p>
        </w:tc>
        <w:tc>
          <w:tcPr>
            <w:tcW w:w="1701" w:type="dxa"/>
            <w:tcBorders>
              <w:top w:val="single" w:sz="4" w:space="0" w:color="000000"/>
              <w:left w:val="single" w:sz="4" w:space="0" w:color="000000"/>
              <w:bottom w:val="single" w:sz="4" w:space="0" w:color="000000"/>
              <w:right w:val="single" w:sz="4" w:space="0" w:color="000000"/>
            </w:tcBorders>
          </w:tcPr>
          <w:p w14:paraId="138C464D" w14:textId="77777777" w:rsidR="00AC3EA1" w:rsidRDefault="00000000">
            <w:pPr>
              <w:rPr>
                <w:rFonts w:eastAsia="Calibri"/>
                <w:sz w:val="20"/>
                <w:szCs w:val="20"/>
                <w:lang w:eastAsia="en-US"/>
              </w:rPr>
            </w:pPr>
            <w:r>
              <w:rPr>
                <w:rFonts w:eastAsia="Calibri"/>
                <w:sz w:val="20"/>
                <w:szCs w:val="20"/>
                <w:lang w:eastAsia="en-US"/>
              </w:rPr>
              <w:t>Германия</w:t>
            </w:r>
          </w:p>
        </w:tc>
        <w:tc>
          <w:tcPr>
            <w:tcW w:w="1660" w:type="dxa"/>
            <w:tcBorders>
              <w:top w:val="single" w:sz="4" w:space="0" w:color="000000"/>
              <w:left w:val="single" w:sz="4" w:space="0" w:color="000000"/>
              <w:bottom w:val="single" w:sz="4" w:space="0" w:color="000000"/>
              <w:right w:val="single" w:sz="4" w:space="0" w:color="000000"/>
            </w:tcBorders>
          </w:tcPr>
          <w:p w14:paraId="4299C7E1" w14:textId="77777777" w:rsidR="00AC3EA1" w:rsidRDefault="00AC3EA1">
            <w:pPr>
              <w:rPr>
                <w:rFonts w:eastAsia="Calibri"/>
                <w:sz w:val="20"/>
                <w:szCs w:val="20"/>
                <w:lang w:eastAsia="en-US"/>
              </w:rPr>
            </w:pPr>
          </w:p>
        </w:tc>
      </w:tr>
      <w:tr w:rsidR="00AC3EA1" w14:paraId="621CFF37" w14:textId="77777777">
        <w:tc>
          <w:tcPr>
            <w:tcW w:w="562" w:type="dxa"/>
            <w:tcBorders>
              <w:top w:val="single" w:sz="4" w:space="0" w:color="000000"/>
              <w:left w:val="single" w:sz="4" w:space="0" w:color="000000"/>
              <w:bottom w:val="single" w:sz="4" w:space="0" w:color="000000"/>
              <w:right w:val="single" w:sz="4" w:space="0" w:color="000000"/>
            </w:tcBorders>
          </w:tcPr>
          <w:p w14:paraId="0AA62AE8" w14:textId="77777777" w:rsidR="00AC3EA1" w:rsidRDefault="00000000">
            <w:pPr>
              <w:jc w:val="center"/>
              <w:rPr>
                <w:rFonts w:eastAsia="Calibri"/>
                <w:b/>
                <w:sz w:val="20"/>
                <w:szCs w:val="20"/>
                <w:lang w:eastAsia="en-US"/>
              </w:rPr>
            </w:pPr>
            <w:r>
              <w:rPr>
                <w:rFonts w:eastAsia="Calibri"/>
                <w:b/>
                <w:sz w:val="20"/>
                <w:szCs w:val="20"/>
                <w:lang w:eastAsia="en-US"/>
              </w:rPr>
              <w:t>2</w:t>
            </w:r>
          </w:p>
        </w:tc>
        <w:tc>
          <w:tcPr>
            <w:tcW w:w="2977" w:type="dxa"/>
            <w:tcBorders>
              <w:top w:val="single" w:sz="4" w:space="0" w:color="000000"/>
              <w:left w:val="single" w:sz="4" w:space="0" w:color="000000"/>
              <w:bottom w:val="single" w:sz="4" w:space="0" w:color="000000"/>
              <w:right w:val="single" w:sz="4" w:space="0" w:color="000000"/>
            </w:tcBorders>
          </w:tcPr>
          <w:p w14:paraId="26F566C6" w14:textId="77777777" w:rsidR="00AC3EA1" w:rsidRDefault="00000000">
            <w:pPr>
              <w:rPr>
                <w:rFonts w:eastAsia="Calibri"/>
                <w:sz w:val="20"/>
                <w:szCs w:val="20"/>
                <w:lang w:val="en-US" w:eastAsia="en-US"/>
              </w:rPr>
            </w:pPr>
            <w:r>
              <w:rPr>
                <w:rFonts w:eastAsia="Calibri"/>
                <w:sz w:val="20"/>
                <w:szCs w:val="20"/>
                <w:lang w:val="en-US" w:eastAsia="en-US"/>
              </w:rPr>
              <w:t>Gazprom NGV Europe GmbH</w:t>
            </w:r>
          </w:p>
        </w:tc>
        <w:tc>
          <w:tcPr>
            <w:tcW w:w="3119" w:type="dxa"/>
            <w:tcBorders>
              <w:top w:val="single" w:sz="4" w:space="0" w:color="000000"/>
              <w:left w:val="single" w:sz="4" w:space="0" w:color="000000"/>
              <w:bottom w:val="single" w:sz="4" w:space="0" w:color="000000"/>
              <w:right w:val="single" w:sz="4" w:space="0" w:color="000000"/>
            </w:tcBorders>
          </w:tcPr>
          <w:p w14:paraId="738D0883" w14:textId="77777777" w:rsidR="00AC3EA1" w:rsidRDefault="00000000">
            <w:pPr>
              <w:rPr>
                <w:rFonts w:eastAsia="Calibri"/>
                <w:sz w:val="20"/>
                <w:szCs w:val="20"/>
                <w:lang w:eastAsia="en-US"/>
              </w:rPr>
            </w:pPr>
            <w:r>
              <w:rPr>
                <w:rFonts w:eastAsia="Calibri"/>
                <w:sz w:val="20"/>
                <w:szCs w:val="20"/>
                <w:lang w:eastAsia="en-US"/>
              </w:rPr>
              <w:t>Газпром Эн Джи Ви Юроп ГмбХ</w:t>
            </w:r>
          </w:p>
        </w:tc>
        <w:tc>
          <w:tcPr>
            <w:tcW w:w="1701" w:type="dxa"/>
            <w:tcBorders>
              <w:top w:val="single" w:sz="4" w:space="0" w:color="000000"/>
              <w:left w:val="single" w:sz="4" w:space="0" w:color="000000"/>
              <w:bottom w:val="single" w:sz="4" w:space="0" w:color="000000"/>
              <w:right w:val="single" w:sz="4" w:space="0" w:color="000000"/>
            </w:tcBorders>
          </w:tcPr>
          <w:p w14:paraId="77D5999A" w14:textId="77777777" w:rsidR="00AC3EA1" w:rsidRDefault="00000000">
            <w:pPr>
              <w:rPr>
                <w:rFonts w:eastAsia="Calibri"/>
                <w:sz w:val="20"/>
                <w:szCs w:val="20"/>
                <w:lang w:eastAsia="en-US"/>
              </w:rPr>
            </w:pPr>
            <w:r>
              <w:rPr>
                <w:rFonts w:eastAsia="Calibri"/>
                <w:sz w:val="20"/>
                <w:szCs w:val="20"/>
                <w:lang w:eastAsia="en-US"/>
              </w:rPr>
              <w:t>Германия</w:t>
            </w:r>
          </w:p>
        </w:tc>
        <w:tc>
          <w:tcPr>
            <w:tcW w:w="1660" w:type="dxa"/>
            <w:tcBorders>
              <w:top w:val="single" w:sz="4" w:space="0" w:color="000000"/>
              <w:left w:val="single" w:sz="4" w:space="0" w:color="000000"/>
              <w:bottom w:val="single" w:sz="4" w:space="0" w:color="000000"/>
              <w:right w:val="single" w:sz="4" w:space="0" w:color="000000"/>
            </w:tcBorders>
          </w:tcPr>
          <w:p w14:paraId="0FEF1D06" w14:textId="77777777" w:rsidR="00AC3EA1" w:rsidRDefault="00AC3EA1">
            <w:pPr>
              <w:rPr>
                <w:rFonts w:eastAsia="Calibri"/>
                <w:sz w:val="20"/>
                <w:szCs w:val="20"/>
                <w:lang w:eastAsia="en-US"/>
              </w:rPr>
            </w:pPr>
          </w:p>
        </w:tc>
      </w:tr>
      <w:tr w:rsidR="00AC3EA1" w14:paraId="0D77CDC8" w14:textId="77777777">
        <w:tc>
          <w:tcPr>
            <w:tcW w:w="562" w:type="dxa"/>
            <w:tcBorders>
              <w:top w:val="single" w:sz="4" w:space="0" w:color="000000"/>
              <w:left w:val="single" w:sz="4" w:space="0" w:color="000000"/>
              <w:bottom w:val="single" w:sz="4" w:space="0" w:color="000000"/>
              <w:right w:val="single" w:sz="4" w:space="0" w:color="000000"/>
            </w:tcBorders>
          </w:tcPr>
          <w:p w14:paraId="3E2B38D0" w14:textId="77777777" w:rsidR="00AC3EA1" w:rsidRDefault="00000000">
            <w:pPr>
              <w:jc w:val="center"/>
              <w:rPr>
                <w:rFonts w:eastAsia="Calibri"/>
                <w:b/>
                <w:sz w:val="20"/>
                <w:szCs w:val="20"/>
                <w:lang w:eastAsia="en-US"/>
              </w:rPr>
            </w:pPr>
            <w:r>
              <w:rPr>
                <w:rFonts w:eastAsia="Calibri"/>
                <w:b/>
                <w:sz w:val="20"/>
                <w:szCs w:val="20"/>
                <w:lang w:eastAsia="en-US"/>
              </w:rPr>
              <w:t>3</w:t>
            </w:r>
          </w:p>
        </w:tc>
        <w:tc>
          <w:tcPr>
            <w:tcW w:w="2977" w:type="dxa"/>
            <w:tcBorders>
              <w:top w:val="single" w:sz="4" w:space="0" w:color="000000"/>
              <w:left w:val="single" w:sz="4" w:space="0" w:color="000000"/>
              <w:bottom w:val="single" w:sz="4" w:space="0" w:color="000000"/>
              <w:right w:val="single" w:sz="4" w:space="0" w:color="000000"/>
            </w:tcBorders>
          </w:tcPr>
          <w:p w14:paraId="38EDCFA8" w14:textId="77777777" w:rsidR="00AC3EA1" w:rsidRDefault="00000000">
            <w:pPr>
              <w:rPr>
                <w:rFonts w:eastAsia="Calibri"/>
                <w:sz w:val="20"/>
                <w:szCs w:val="20"/>
                <w:lang w:val="en-US" w:eastAsia="en-US"/>
              </w:rPr>
            </w:pPr>
            <w:r>
              <w:rPr>
                <w:rFonts w:eastAsia="Calibri"/>
                <w:sz w:val="20"/>
                <w:szCs w:val="20"/>
                <w:lang w:val="en-US" w:eastAsia="en-US"/>
              </w:rPr>
              <w:t>Astora GmbH</w:t>
            </w:r>
          </w:p>
        </w:tc>
        <w:tc>
          <w:tcPr>
            <w:tcW w:w="3119" w:type="dxa"/>
            <w:tcBorders>
              <w:top w:val="single" w:sz="4" w:space="0" w:color="000000"/>
              <w:left w:val="single" w:sz="4" w:space="0" w:color="000000"/>
              <w:bottom w:val="single" w:sz="4" w:space="0" w:color="000000"/>
              <w:right w:val="single" w:sz="4" w:space="0" w:color="000000"/>
            </w:tcBorders>
          </w:tcPr>
          <w:p w14:paraId="148DEF24" w14:textId="77777777" w:rsidR="00AC3EA1" w:rsidRDefault="00000000">
            <w:pPr>
              <w:rPr>
                <w:rFonts w:eastAsia="Calibri"/>
                <w:sz w:val="20"/>
                <w:szCs w:val="20"/>
                <w:lang w:eastAsia="en-US"/>
              </w:rPr>
            </w:pPr>
            <w:r>
              <w:rPr>
                <w:rFonts w:eastAsia="Calibri"/>
                <w:sz w:val="20"/>
                <w:szCs w:val="20"/>
                <w:lang w:eastAsia="en-US"/>
              </w:rPr>
              <w:t>Астора ГмбХ</w:t>
            </w:r>
          </w:p>
        </w:tc>
        <w:tc>
          <w:tcPr>
            <w:tcW w:w="1701" w:type="dxa"/>
            <w:tcBorders>
              <w:top w:val="single" w:sz="4" w:space="0" w:color="000000"/>
              <w:left w:val="single" w:sz="4" w:space="0" w:color="000000"/>
              <w:bottom w:val="single" w:sz="4" w:space="0" w:color="000000"/>
              <w:right w:val="single" w:sz="4" w:space="0" w:color="000000"/>
            </w:tcBorders>
          </w:tcPr>
          <w:p w14:paraId="2E21ED6E" w14:textId="77777777" w:rsidR="00AC3EA1" w:rsidRDefault="00000000">
            <w:pPr>
              <w:rPr>
                <w:rFonts w:eastAsia="Calibri"/>
                <w:sz w:val="20"/>
                <w:szCs w:val="20"/>
                <w:lang w:eastAsia="en-US"/>
              </w:rPr>
            </w:pPr>
            <w:r>
              <w:rPr>
                <w:rFonts w:eastAsia="Calibri"/>
                <w:sz w:val="20"/>
                <w:szCs w:val="20"/>
                <w:lang w:eastAsia="en-US"/>
              </w:rPr>
              <w:t>Германия</w:t>
            </w:r>
          </w:p>
        </w:tc>
        <w:tc>
          <w:tcPr>
            <w:tcW w:w="1660" w:type="dxa"/>
            <w:tcBorders>
              <w:top w:val="single" w:sz="4" w:space="0" w:color="000000"/>
              <w:left w:val="single" w:sz="4" w:space="0" w:color="000000"/>
              <w:bottom w:val="single" w:sz="4" w:space="0" w:color="000000"/>
              <w:right w:val="single" w:sz="4" w:space="0" w:color="000000"/>
            </w:tcBorders>
          </w:tcPr>
          <w:p w14:paraId="76F68743" w14:textId="77777777" w:rsidR="00AC3EA1" w:rsidRDefault="00AC3EA1">
            <w:pPr>
              <w:rPr>
                <w:rFonts w:eastAsia="Calibri"/>
                <w:sz w:val="20"/>
                <w:szCs w:val="20"/>
                <w:lang w:eastAsia="en-US"/>
              </w:rPr>
            </w:pPr>
          </w:p>
        </w:tc>
      </w:tr>
      <w:tr w:rsidR="00AC3EA1" w14:paraId="481E1B3E" w14:textId="77777777">
        <w:tc>
          <w:tcPr>
            <w:tcW w:w="562" w:type="dxa"/>
            <w:tcBorders>
              <w:top w:val="single" w:sz="4" w:space="0" w:color="000000"/>
              <w:left w:val="single" w:sz="4" w:space="0" w:color="000000"/>
              <w:bottom w:val="single" w:sz="4" w:space="0" w:color="000000"/>
              <w:right w:val="single" w:sz="4" w:space="0" w:color="000000"/>
            </w:tcBorders>
          </w:tcPr>
          <w:p w14:paraId="432063B2" w14:textId="77777777" w:rsidR="00AC3EA1" w:rsidRDefault="00000000">
            <w:pPr>
              <w:jc w:val="center"/>
              <w:rPr>
                <w:rFonts w:eastAsia="Calibri"/>
                <w:b/>
                <w:sz w:val="20"/>
                <w:szCs w:val="20"/>
                <w:lang w:eastAsia="en-US"/>
              </w:rPr>
            </w:pPr>
            <w:r>
              <w:rPr>
                <w:rFonts w:eastAsia="Calibri"/>
                <w:b/>
                <w:sz w:val="20"/>
                <w:szCs w:val="20"/>
                <w:lang w:eastAsia="en-US"/>
              </w:rPr>
              <w:t>4</w:t>
            </w:r>
          </w:p>
        </w:tc>
        <w:tc>
          <w:tcPr>
            <w:tcW w:w="2977" w:type="dxa"/>
            <w:tcBorders>
              <w:top w:val="single" w:sz="4" w:space="0" w:color="000000"/>
              <w:left w:val="single" w:sz="4" w:space="0" w:color="000000"/>
              <w:bottom w:val="single" w:sz="4" w:space="0" w:color="000000"/>
              <w:right w:val="single" w:sz="4" w:space="0" w:color="000000"/>
            </w:tcBorders>
          </w:tcPr>
          <w:p w14:paraId="6002C69A" w14:textId="77777777" w:rsidR="00AC3EA1" w:rsidRDefault="00000000">
            <w:pPr>
              <w:rPr>
                <w:rFonts w:eastAsia="Calibri"/>
                <w:sz w:val="20"/>
                <w:szCs w:val="20"/>
                <w:lang w:val="en-US" w:eastAsia="en-US"/>
              </w:rPr>
            </w:pPr>
            <w:r>
              <w:rPr>
                <w:rFonts w:eastAsia="Calibri"/>
                <w:sz w:val="20"/>
                <w:szCs w:val="20"/>
                <w:lang w:val="en-US" w:eastAsia="en-US"/>
              </w:rPr>
              <w:t>ZGG – Zarubezhgazneftehim Trading GmbH</w:t>
            </w:r>
          </w:p>
        </w:tc>
        <w:tc>
          <w:tcPr>
            <w:tcW w:w="3119" w:type="dxa"/>
            <w:tcBorders>
              <w:top w:val="single" w:sz="4" w:space="0" w:color="000000"/>
              <w:left w:val="single" w:sz="4" w:space="0" w:color="000000"/>
              <w:bottom w:val="single" w:sz="4" w:space="0" w:color="000000"/>
              <w:right w:val="single" w:sz="4" w:space="0" w:color="000000"/>
            </w:tcBorders>
          </w:tcPr>
          <w:p w14:paraId="1298BF6D" w14:textId="77777777" w:rsidR="00AC3EA1" w:rsidRDefault="00000000">
            <w:pPr>
              <w:rPr>
                <w:rFonts w:eastAsia="Calibri"/>
                <w:sz w:val="20"/>
                <w:szCs w:val="20"/>
                <w:lang w:eastAsia="en-US"/>
              </w:rPr>
            </w:pPr>
            <w:r>
              <w:rPr>
                <w:rFonts w:eastAsia="Calibri"/>
                <w:sz w:val="20"/>
                <w:szCs w:val="20"/>
                <w:lang w:eastAsia="en-US"/>
              </w:rPr>
              <w:t>ЗГГ – Зарубежгазнефтехим Трейдинг ГмбХ</w:t>
            </w:r>
          </w:p>
        </w:tc>
        <w:tc>
          <w:tcPr>
            <w:tcW w:w="1701" w:type="dxa"/>
            <w:tcBorders>
              <w:top w:val="single" w:sz="4" w:space="0" w:color="000000"/>
              <w:left w:val="single" w:sz="4" w:space="0" w:color="000000"/>
              <w:bottom w:val="single" w:sz="4" w:space="0" w:color="000000"/>
              <w:right w:val="single" w:sz="4" w:space="0" w:color="000000"/>
            </w:tcBorders>
          </w:tcPr>
          <w:p w14:paraId="1253C41F" w14:textId="77777777" w:rsidR="00AC3EA1" w:rsidRDefault="00000000">
            <w:pPr>
              <w:rPr>
                <w:rFonts w:eastAsia="Calibri"/>
                <w:sz w:val="20"/>
                <w:szCs w:val="20"/>
                <w:lang w:eastAsia="en-US"/>
              </w:rPr>
            </w:pPr>
            <w:r>
              <w:rPr>
                <w:rFonts w:eastAsia="Calibri"/>
                <w:sz w:val="20"/>
                <w:szCs w:val="20"/>
                <w:lang w:eastAsia="en-US"/>
              </w:rPr>
              <w:t>Австрия</w:t>
            </w:r>
          </w:p>
        </w:tc>
        <w:tc>
          <w:tcPr>
            <w:tcW w:w="1660" w:type="dxa"/>
            <w:tcBorders>
              <w:top w:val="single" w:sz="4" w:space="0" w:color="000000"/>
              <w:left w:val="single" w:sz="4" w:space="0" w:color="000000"/>
              <w:bottom w:val="single" w:sz="4" w:space="0" w:color="000000"/>
              <w:right w:val="single" w:sz="4" w:space="0" w:color="000000"/>
            </w:tcBorders>
          </w:tcPr>
          <w:p w14:paraId="0BAB8CB4" w14:textId="77777777" w:rsidR="00AC3EA1" w:rsidRDefault="00AC3EA1">
            <w:pPr>
              <w:rPr>
                <w:rFonts w:eastAsia="Calibri"/>
                <w:sz w:val="20"/>
                <w:szCs w:val="20"/>
                <w:lang w:eastAsia="en-US"/>
              </w:rPr>
            </w:pPr>
          </w:p>
        </w:tc>
      </w:tr>
      <w:tr w:rsidR="00AC3EA1" w14:paraId="4607EC18" w14:textId="77777777">
        <w:tc>
          <w:tcPr>
            <w:tcW w:w="562" w:type="dxa"/>
            <w:tcBorders>
              <w:top w:val="single" w:sz="4" w:space="0" w:color="000000"/>
              <w:left w:val="single" w:sz="4" w:space="0" w:color="000000"/>
              <w:bottom w:val="single" w:sz="4" w:space="0" w:color="000000"/>
              <w:right w:val="single" w:sz="4" w:space="0" w:color="000000"/>
            </w:tcBorders>
          </w:tcPr>
          <w:p w14:paraId="02E90249" w14:textId="77777777" w:rsidR="00AC3EA1" w:rsidRDefault="00000000">
            <w:pPr>
              <w:jc w:val="center"/>
              <w:rPr>
                <w:rFonts w:eastAsia="Calibri"/>
                <w:b/>
                <w:sz w:val="20"/>
                <w:szCs w:val="20"/>
                <w:lang w:eastAsia="en-US"/>
              </w:rPr>
            </w:pPr>
            <w:r>
              <w:rPr>
                <w:rFonts w:eastAsia="Calibri"/>
                <w:b/>
                <w:sz w:val="20"/>
                <w:szCs w:val="20"/>
                <w:lang w:eastAsia="en-US"/>
              </w:rPr>
              <w:t>5</w:t>
            </w:r>
          </w:p>
        </w:tc>
        <w:tc>
          <w:tcPr>
            <w:tcW w:w="2977" w:type="dxa"/>
            <w:tcBorders>
              <w:top w:val="single" w:sz="4" w:space="0" w:color="000000"/>
              <w:left w:val="single" w:sz="4" w:space="0" w:color="000000"/>
              <w:bottom w:val="single" w:sz="4" w:space="0" w:color="000000"/>
              <w:right w:val="single" w:sz="4" w:space="0" w:color="000000"/>
            </w:tcBorders>
          </w:tcPr>
          <w:p w14:paraId="2392BFE4" w14:textId="77777777" w:rsidR="00AC3EA1" w:rsidRDefault="00000000">
            <w:pPr>
              <w:rPr>
                <w:rFonts w:eastAsia="Calibri"/>
                <w:sz w:val="20"/>
                <w:szCs w:val="20"/>
                <w:lang w:val="en-US" w:eastAsia="en-US"/>
              </w:rPr>
            </w:pPr>
            <w:r>
              <w:rPr>
                <w:rFonts w:eastAsia="Calibri"/>
                <w:sz w:val="20"/>
                <w:szCs w:val="20"/>
                <w:lang w:val="en-US" w:eastAsia="en-US"/>
              </w:rPr>
              <w:t>GAZPROM Schweiz AG</w:t>
            </w:r>
          </w:p>
        </w:tc>
        <w:tc>
          <w:tcPr>
            <w:tcW w:w="3119" w:type="dxa"/>
            <w:tcBorders>
              <w:top w:val="single" w:sz="4" w:space="0" w:color="000000"/>
              <w:left w:val="single" w:sz="4" w:space="0" w:color="000000"/>
              <w:bottom w:val="single" w:sz="4" w:space="0" w:color="000000"/>
              <w:right w:val="single" w:sz="4" w:space="0" w:color="000000"/>
            </w:tcBorders>
          </w:tcPr>
          <w:p w14:paraId="2B6C7AA2" w14:textId="77777777" w:rsidR="00AC3EA1" w:rsidRDefault="00000000">
            <w:pPr>
              <w:rPr>
                <w:rFonts w:eastAsia="Calibri"/>
                <w:sz w:val="20"/>
                <w:szCs w:val="20"/>
                <w:lang w:eastAsia="en-US"/>
              </w:rPr>
            </w:pPr>
            <w:r>
              <w:rPr>
                <w:rFonts w:eastAsia="Calibri"/>
                <w:sz w:val="20"/>
                <w:szCs w:val="20"/>
                <w:lang w:eastAsia="en-US"/>
              </w:rPr>
              <w:t>Газпром Швайц АГ</w:t>
            </w:r>
          </w:p>
        </w:tc>
        <w:tc>
          <w:tcPr>
            <w:tcW w:w="1701" w:type="dxa"/>
            <w:tcBorders>
              <w:top w:val="single" w:sz="4" w:space="0" w:color="000000"/>
              <w:left w:val="single" w:sz="4" w:space="0" w:color="000000"/>
              <w:bottom w:val="single" w:sz="4" w:space="0" w:color="000000"/>
              <w:right w:val="single" w:sz="4" w:space="0" w:color="000000"/>
            </w:tcBorders>
          </w:tcPr>
          <w:p w14:paraId="7FBC5DD2" w14:textId="77777777" w:rsidR="00AC3EA1" w:rsidRDefault="00000000">
            <w:pPr>
              <w:rPr>
                <w:rFonts w:eastAsia="Calibri"/>
                <w:sz w:val="20"/>
                <w:szCs w:val="20"/>
                <w:lang w:eastAsia="en-US"/>
              </w:rPr>
            </w:pPr>
            <w:r>
              <w:rPr>
                <w:rFonts w:eastAsia="Calibri"/>
                <w:sz w:val="20"/>
                <w:szCs w:val="20"/>
                <w:lang w:eastAsia="en-US"/>
              </w:rPr>
              <w:t>Швейцария</w:t>
            </w:r>
          </w:p>
        </w:tc>
        <w:tc>
          <w:tcPr>
            <w:tcW w:w="1660" w:type="dxa"/>
            <w:tcBorders>
              <w:top w:val="single" w:sz="4" w:space="0" w:color="000000"/>
              <w:left w:val="single" w:sz="4" w:space="0" w:color="000000"/>
              <w:bottom w:val="single" w:sz="4" w:space="0" w:color="000000"/>
              <w:right w:val="single" w:sz="4" w:space="0" w:color="000000"/>
            </w:tcBorders>
          </w:tcPr>
          <w:p w14:paraId="7E156F7E" w14:textId="77777777" w:rsidR="00AC3EA1" w:rsidRDefault="00AC3EA1">
            <w:pPr>
              <w:rPr>
                <w:rFonts w:eastAsia="Calibri"/>
                <w:sz w:val="20"/>
                <w:szCs w:val="20"/>
                <w:lang w:eastAsia="en-US"/>
              </w:rPr>
            </w:pPr>
          </w:p>
        </w:tc>
      </w:tr>
      <w:tr w:rsidR="00AC3EA1" w14:paraId="38F93501" w14:textId="77777777">
        <w:tc>
          <w:tcPr>
            <w:tcW w:w="562" w:type="dxa"/>
            <w:tcBorders>
              <w:top w:val="single" w:sz="4" w:space="0" w:color="000000"/>
              <w:left w:val="single" w:sz="4" w:space="0" w:color="000000"/>
              <w:bottom w:val="single" w:sz="4" w:space="0" w:color="000000"/>
              <w:right w:val="single" w:sz="4" w:space="0" w:color="000000"/>
            </w:tcBorders>
          </w:tcPr>
          <w:p w14:paraId="03AE24F7" w14:textId="77777777" w:rsidR="00AC3EA1" w:rsidRDefault="00000000">
            <w:pPr>
              <w:jc w:val="center"/>
              <w:rPr>
                <w:rFonts w:eastAsia="Calibri"/>
                <w:b/>
                <w:sz w:val="20"/>
                <w:szCs w:val="20"/>
                <w:lang w:eastAsia="en-US"/>
              </w:rPr>
            </w:pPr>
            <w:r>
              <w:rPr>
                <w:rFonts w:eastAsia="Calibri"/>
                <w:b/>
                <w:sz w:val="20"/>
                <w:szCs w:val="20"/>
                <w:lang w:eastAsia="en-US"/>
              </w:rPr>
              <w:t>6</w:t>
            </w:r>
          </w:p>
        </w:tc>
        <w:tc>
          <w:tcPr>
            <w:tcW w:w="2977" w:type="dxa"/>
            <w:tcBorders>
              <w:top w:val="single" w:sz="4" w:space="0" w:color="000000"/>
              <w:left w:val="single" w:sz="4" w:space="0" w:color="000000"/>
              <w:bottom w:val="single" w:sz="4" w:space="0" w:color="000000"/>
              <w:right w:val="single" w:sz="4" w:space="0" w:color="000000"/>
            </w:tcBorders>
          </w:tcPr>
          <w:p w14:paraId="1CF5BD6A" w14:textId="77777777" w:rsidR="00AC3EA1" w:rsidRDefault="00000000">
            <w:pPr>
              <w:rPr>
                <w:rFonts w:eastAsia="Calibri"/>
                <w:sz w:val="20"/>
                <w:szCs w:val="20"/>
                <w:lang w:val="en-US" w:eastAsia="en-US"/>
              </w:rPr>
            </w:pPr>
            <w:r>
              <w:rPr>
                <w:rFonts w:eastAsia="Calibri"/>
                <w:sz w:val="20"/>
                <w:szCs w:val="20"/>
                <w:lang w:val="en-US" w:eastAsia="en-US"/>
              </w:rPr>
              <w:t>WIEE Hungary Kft.</w:t>
            </w:r>
          </w:p>
        </w:tc>
        <w:tc>
          <w:tcPr>
            <w:tcW w:w="3119" w:type="dxa"/>
            <w:tcBorders>
              <w:top w:val="single" w:sz="4" w:space="0" w:color="000000"/>
              <w:left w:val="single" w:sz="4" w:space="0" w:color="000000"/>
              <w:bottom w:val="single" w:sz="4" w:space="0" w:color="000000"/>
              <w:right w:val="single" w:sz="4" w:space="0" w:color="000000"/>
            </w:tcBorders>
          </w:tcPr>
          <w:p w14:paraId="3DEF5447" w14:textId="77777777" w:rsidR="00AC3EA1" w:rsidRDefault="00000000">
            <w:pPr>
              <w:rPr>
                <w:rFonts w:eastAsia="Calibri"/>
                <w:sz w:val="20"/>
                <w:szCs w:val="20"/>
                <w:lang w:eastAsia="en-US"/>
              </w:rPr>
            </w:pPr>
            <w:r>
              <w:rPr>
                <w:rFonts w:eastAsia="Calibri"/>
                <w:sz w:val="20"/>
                <w:szCs w:val="20"/>
                <w:lang w:eastAsia="en-US"/>
              </w:rPr>
              <w:t>ВИЕЕ Хунгари Кфт.</w:t>
            </w:r>
          </w:p>
        </w:tc>
        <w:tc>
          <w:tcPr>
            <w:tcW w:w="1701" w:type="dxa"/>
            <w:tcBorders>
              <w:top w:val="single" w:sz="4" w:space="0" w:color="000000"/>
              <w:left w:val="single" w:sz="4" w:space="0" w:color="000000"/>
              <w:bottom w:val="single" w:sz="4" w:space="0" w:color="000000"/>
              <w:right w:val="single" w:sz="4" w:space="0" w:color="000000"/>
            </w:tcBorders>
          </w:tcPr>
          <w:p w14:paraId="53A5376B" w14:textId="77777777" w:rsidR="00AC3EA1" w:rsidRDefault="00000000">
            <w:pPr>
              <w:rPr>
                <w:rFonts w:eastAsia="Calibri"/>
                <w:sz w:val="20"/>
                <w:szCs w:val="20"/>
                <w:lang w:eastAsia="en-US"/>
              </w:rPr>
            </w:pPr>
            <w:r>
              <w:rPr>
                <w:rFonts w:eastAsia="Calibri"/>
                <w:sz w:val="20"/>
                <w:szCs w:val="20"/>
                <w:lang w:eastAsia="en-US"/>
              </w:rPr>
              <w:t>Венгрия</w:t>
            </w:r>
          </w:p>
        </w:tc>
        <w:tc>
          <w:tcPr>
            <w:tcW w:w="1660" w:type="dxa"/>
            <w:tcBorders>
              <w:top w:val="single" w:sz="4" w:space="0" w:color="000000"/>
              <w:left w:val="single" w:sz="4" w:space="0" w:color="000000"/>
              <w:bottom w:val="single" w:sz="4" w:space="0" w:color="000000"/>
              <w:right w:val="single" w:sz="4" w:space="0" w:color="000000"/>
            </w:tcBorders>
          </w:tcPr>
          <w:p w14:paraId="7024C8B3" w14:textId="77777777" w:rsidR="00AC3EA1" w:rsidRDefault="00AC3EA1">
            <w:pPr>
              <w:rPr>
                <w:rFonts w:eastAsia="Calibri"/>
                <w:sz w:val="20"/>
                <w:szCs w:val="20"/>
                <w:lang w:eastAsia="en-US"/>
              </w:rPr>
            </w:pPr>
          </w:p>
        </w:tc>
      </w:tr>
      <w:tr w:rsidR="00AC3EA1" w14:paraId="4B732A80" w14:textId="77777777">
        <w:tc>
          <w:tcPr>
            <w:tcW w:w="562" w:type="dxa"/>
            <w:tcBorders>
              <w:top w:val="single" w:sz="4" w:space="0" w:color="000000"/>
              <w:left w:val="single" w:sz="4" w:space="0" w:color="000000"/>
              <w:bottom w:val="single" w:sz="4" w:space="0" w:color="000000"/>
              <w:right w:val="single" w:sz="4" w:space="0" w:color="000000"/>
            </w:tcBorders>
          </w:tcPr>
          <w:p w14:paraId="21A62F94" w14:textId="77777777" w:rsidR="00AC3EA1" w:rsidRDefault="00000000">
            <w:pPr>
              <w:jc w:val="center"/>
              <w:rPr>
                <w:rFonts w:eastAsia="Calibri"/>
                <w:b/>
                <w:sz w:val="20"/>
                <w:szCs w:val="20"/>
                <w:lang w:eastAsia="en-US"/>
              </w:rPr>
            </w:pPr>
            <w:r>
              <w:rPr>
                <w:rFonts w:eastAsia="Calibri"/>
                <w:b/>
                <w:sz w:val="20"/>
                <w:szCs w:val="20"/>
                <w:lang w:eastAsia="en-US"/>
              </w:rPr>
              <w:t>7</w:t>
            </w:r>
          </w:p>
        </w:tc>
        <w:tc>
          <w:tcPr>
            <w:tcW w:w="2977" w:type="dxa"/>
            <w:tcBorders>
              <w:top w:val="single" w:sz="4" w:space="0" w:color="000000"/>
              <w:left w:val="single" w:sz="4" w:space="0" w:color="000000"/>
              <w:bottom w:val="single" w:sz="4" w:space="0" w:color="000000"/>
              <w:right w:val="single" w:sz="4" w:space="0" w:color="000000"/>
            </w:tcBorders>
          </w:tcPr>
          <w:p w14:paraId="23EFE705" w14:textId="77777777" w:rsidR="00AC3EA1" w:rsidRDefault="00000000">
            <w:pPr>
              <w:rPr>
                <w:rFonts w:eastAsia="Calibri"/>
                <w:sz w:val="20"/>
                <w:szCs w:val="20"/>
                <w:lang w:val="en-US" w:eastAsia="en-US"/>
              </w:rPr>
            </w:pPr>
            <w:r>
              <w:rPr>
                <w:rFonts w:eastAsia="Calibri"/>
                <w:sz w:val="20"/>
                <w:szCs w:val="20"/>
                <w:lang w:val="en-US" w:eastAsia="en-US"/>
              </w:rPr>
              <w:t>WIEE Bulgaria EOOD</w:t>
            </w:r>
          </w:p>
        </w:tc>
        <w:tc>
          <w:tcPr>
            <w:tcW w:w="3119" w:type="dxa"/>
            <w:tcBorders>
              <w:top w:val="single" w:sz="4" w:space="0" w:color="000000"/>
              <w:left w:val="single" w:sz="4" w:space="0" w:color="000000"/>
              <w:bottom w:val="single" w:sz="4" w:space="0" w:color="000000"/>
              <w:right w:val="single" w:sz="4" w:space="0" w:color="000000"/>
            </w:tcBorders>
          </w:tcPr>
          <w:p w14:paraId="7914EF8F" w14:textId="77777777" w:rsidR="00AC3EA1" w:rsidRDefault="00000000">
            <w:pPr>
              <w:rPr>
                <w:rFonts w:eastAsia="Calibri"/>
                <w:sz w:val="20"/>
                <w:szCs w:val="20"/>
                <w:lang w:eastAsia="en-US"/>
              </w:rPr>
            </w:pPr>
            <w:r>
              <w:rPr>
                <w:rFonts w:eastAsia="Calibri"/>
                <w:sz w:val="20"/>
                <w:szCs w:val="20"/>
                <w:lang w:eastAsia="en-US"/>
              </w:rPr>
              <w:t>ВИЕЕ Булгария ЕООД</w:t>
            </w:r>
          </w:p>
        </w:tc>
        <w:tc>
          <w:tcPr>
            <w:tcW w:w="1701" w:type="dxa"/>
            <w:tcBorders>
              <w:top w:val="single" w:sz="4" w:space="0" w:color="000000"/>
              <w:left w:val="single" w:sz="4" w:space="0" w:color="000000"/>
              <w:bottom w:val="single" w:sz="4" w:space="0" w:color="000000"/>
              <w:right w:val="single" w:sz="4" w:space="0" w:color="000000"/>
            </w:tcBorders>
          </w:tcPr>
          <w:p w14:paraId="5322F7E0" w14:textId="77777777" w:rsidR="00AC3EA1" w:rsidRDefault="00000000">
            <w:pPr>
              <w:rPr>
                <w:rFonts w:eastAsia="Calibri"/>
                <w:sz w:val="20"/>
                <w:szCs w:val="20"/>
                <w:lang w:eastAsia="en-US"/>
              </w:rPr>
            </w:pPr>
            <w:r>
              <w:rPr>
                <w:rFonts w:eastAsia="Calibri"/>
                <w:sz w:val="20"/>
                <w:szCs w:val="20"/>
                <w:lang w:eastAsia="en-US"/>
              </w:rPr>
              <w:t>Болгария</w:t>
            </w:r>
          </w:p>
        </w:tc>
        <w:tc>
          <w:tcPr>
            <w:tcW w:w="1660" w:type="dxa"/>
            <w:tcBorders>
              <w:top w:val="single" w:sz="4" w:space="0" w:color="000000"/>
              <w:left w:val="single" w:sz="4" w:space="0" w:color="000000"/>
              <w:bottom w:val="single" w:sz="4" w:space="0" w:color="000000"/>
              <w:right w:val="single" w:sz="4" w:space="0" w:color="000000"/>
            </w:tcBorders>
          </w:tcPr>
          <w:p w14:paraId="197EB4B4" w14:textId="77777777" w:rsidR="00AC3EA1" w:rsidRDefault="00AC3EA1">
            <w:pPr>
              <w:rPr>
                <w:rFonts w:eastAsia="Calibri"/>
                <w:sz w:val="20"/>
                <w:szCs w:val="20"/>
                <w:lang w:eastAsia="en-US"/>
              </w:rPr>
            </w:pPr>
          </w:p>
        </w:tc>
      </w:tr>
      <w:tr w:rsidR="00AC3EA1" w14:paraId="1C3240C0" w14:textId="77777777">
        <w:tc>
          <w:tcPr>
            <w:tcW w:w="562" w:type="dxa"/>
            <w:tcBorders>
              <w:top w:val="single" w:sz="4" w:space="0" w:color="000000"/>
              <w:left w:val="single" w:sz="4" w:space="0" w:color="000000"/>
              <w:bottom w:val="single" w:sz="4" w:space="0" w:color="000000"/>
              <w:right w:val="single" w:sz="4" w:space="0" w:color="000000"/>
            </w:tcBorders>
          </w:tcPr>
          <w:p w14:paraId="20952420" w14:textId="77777777" w:rsidR="00AC3EA1" w:rsidRDefault="00000000">
            <w:pPr>
              <w:jc w:val="center"/>
              <w:rPr>
                <w:rFonts w:eastAsia="Calibri"/>
                <w:b/>
                <w:sz w:val="20"/>
                <w:szCs w:val="20"/>
                <w:lang w:eastAsia="en-US"/>
              </w:rPr>
            </w:pPr>
            <w:r>
              <w:rPr>
                <w:rFonts w:eastAsia="Calibri"/>
                <w:b/>
                <w:sz w:val="20"/>
                <w:szCs w:val="20"/>
                <w:lang w:eastAsia="en-US"/>
              </w:rPr>
              <w:t>8</w:t>
            </w:r>
          </w:p>
        </w:tc>
        <w:tc>
          <w:tcPr>
            <w:tcW w:w="2977" w:type="dxa"/>
            <w:tcBorders>
              <w:top w:val="single" w:sz="4" w:space="0" w:color="000000"/>
              <w:left w:val="single" w:sz="4" w:space="0" w:color="000000"/>
              <w:bottom w:val="single" w:sz="4" w:space="0" w:color="000000"/>
              <w:right w:val="single" w:sz="4" w:space="0" w:color="000000"/>
            </w:tcBorders>
          </w:tcPr>
          <w:p w14:paraId="4337ACFC" w14:textId="77777777" w:rsidR="00AC3EA1" w:rsidRDefault="00000000">
            <w:pPr>
              <w:rPr>
                <w:rFonts w:eastAsia="Calibri"/>
                <w:sz w:val="20"/>
                <w:szCs w:val="20"/>
                <w:lang w:val="en-US" w:eastAsia="en-US"/>
              </w:rPr>
            </w:pPr>
            <w:r>
              <w:rPr>
                <w:rFonts w:eastAsia="Calibri"/>
                <w:sz w:val="20"/>
                <w:szCs w:val="20"/>
                <w:lang w:val="en-US" w:eastAsia="en-US"/>
              </w:rPr>
              <w:t>IMUK AG</w:t>
            </w:r>
          </w:p>
        </w:tc>
        <w:tc>
          <w:tcPr>
            <w:tcW w:w="3119" w:type="dxa"/>
            <w:tcBorders>
              <w:top w:val="single" w:sz="4" w:space="0" w:color="000000"/>
              <w:left w:val="single" w:sz="4" w:space="0" w:color="000000"/>
              <w:bottom w:val="single" w:sz="4" w:space="0" w:color="000000"/>
              <w:right w:val="single" w:sz="4" w:space="0" w:color="000000"/>
            </w:tcBorders>
          </w:tcPr>
          <w:p w14:paraId="444ADF88" w14:textId="77777777" w:rsidR="00AC3EA1" w:rsidRDefault="00000000">
            <w:pPr>
              <w:rPr>
                <w:rFonts w:eastAsia="Calibri"/>
                <w:sz w:val="20"/>
                <w:szCs w:val="20"/>
                <w:lang w:eastAsia="en-US"/>
              </w:rPr>
            </w:pPr>
            <w:r>
              <w:rPr>
                <w:rFonts w:eastAsia="Calibri"/>
                <w:sz w:val="20"/>
                <w:szCs w:val="20"/>
                <w:lang w:eastAsia="en-US"/>
              </w:rPr>
              <w:t>ИМУК АГ</w:t>
            </w:r>
          </w:p>
        </w:tc>
        <w:tc>
          <w:tcPr>
            <w:tcW w:w="1701" w:type="dxa"/>
            <w:tcBorders>
              <w:top w:val="single" w:sz="4" w:space="0" w:color="000000"/>
              <w:left w:val="single" w:sz="4" w:space="0" w:color="000000"/>
              <w:bottom w:val="single" w:sz="4" w:space="0" w:color="000000"/>
              <w:right w:val="single" w:sz="4" w:space="0" w:color="000000"/>
            </w:tcBorders>
          </w:tcPr>
          <w:p w14:paraId="7AD1E364" w14:textId="77777777" w:rsidR="00AC3EA1" w:rsidRDefault="00000000">
            <w:pPr>
              <w:rPr>
                <w:rFonts w:eastAsia="Calibri"/>
                <w:sz w:val="20"/>
                <w:szCs w:val="20"/>
                <w:lang w:eastAsia="en-US"/>
              </w:rPr>
            </w:pPr>
            <w:r>
              <w:rPr>
                <w:rFonts w:eastAsia="Calibri"/>
                <w:sz w:val="20"/>
                <w:szCs w:val="20"/>
                <w:lang w:eastAsia="en-US"/>
              </w:rPr>
              <w:t>Швейцария</w:t>
            </w:r>
          </w:p>
        </w:tc>
        <w:tc>
          <w:tcPr>
            <w:tcW w:w="1660" w:type="dxa"/>
            <w:tcBorders>
              <w:top w:val="single" w:sz="4" w:space="0" w:color="000000"/>
              <w:left w:val="single" w:sz="4" w:space="0" w:color="000000"/>
              <w:bottom w:val="single" w:sz="4" w:space="0" w:color="000000"/>
              <w:right w:val="single" w:sz="4" w:space="0" w:color="000000"/>
            </w:tcBorders>
          </w:tcPr>
          <w:p w14:paraId="58368E96" w14:textId="77777777" w:rsidR="00AC3EA1" w:rsidRDefault="00AC3EA1">
            <w:pPr>
              <w:rPr>
                <w:rFonts w:eastAsia="Calibri"/>
                <w:sz w:val="20"/>
                <w:szCs w:val="20"/>
                <w:lang w:eastAsia="en-US"/>
              </w:rPr>
            </w:pPr>
          </w:p>
        </w:tc>
      </w:tr>
      <w:tr w:rsidR="00AC3EA1" w14:paraId="4EEACDD5" w14:textId="77777777">
        <w:tc>
          <w:tcPr>
            <w:tcW w:w="562" w:type="dxa"/>
            <w:tcBorders>
              <w:top w:val="single" w:sz="4" w:space="0" w:color="000000"/>
              <w:left w:val="single" w:sz="4" w:space="0" w:color="000000"/>
              <w:bottom w:val="single" w:sz="4" w:space="0" w:color="000000"/>
              <w:right w:val="single" w:sz="4" w:space="0" w:color="000000"/>
            </w:tcBorders>
          </w:tcPr>
          <w:p w14:paraId="4C025FA2" w14:textId="77777777" w:rsidR="00AC3EA1" w:rsidRDefault="00000000">
            <w:pPr>
              <w:jc w:val="center"/>
              <w:rPr>
                <w:rFonts w:eastAsia="Calibri"/>
                <w:b/>
                <w:sz w:val="20"/>
                <w:szCs w:val="20"/>
                <w:lang w:eastAsia="en-US"/>
              </w:rPr>
            </w:pPr>
            <w:r>
              <w:rPr>
                <w:rFonts w:eastAsia="Calibri"/>
                <w:b/>
                <w:sz w:val="20"/>
                <w:szCs w:val="20"/>
                <w:lang w:eastAsia="en-US"/>
              </w:rPr>
              <w:t>9</w:t>
            </w:r>
          </w:p>
        </w:tc>
        <w:tc>
          <w:tcPr>
            <w:tcW w:w="2977" w:type="dxa"/>
            <w:tcBorders>
              <w:top w:val="single" w:sz="4" w:space="0" w:color="000000"/>
              <w:left w:val="single" w:sz="4" w:space="0" w:color="000000"/>
              <w:bottom w:val="single" w:sz="4" w:space="0" w:color="000000"/>
              <w:right w:val="single" w:sz="4" w:space="0" w:color="000000"/>
            </w:tcBorders>
          </w:tcPr>
          <w:p w14:paraId="565F4423" w14:textId="77777777" w:rsidR="00AC3EA1" w:rsidRDefault="00000000">
            <w:pPr>
              <w:rPr>
                <w:rFonts w:eastAsia="Calibri"/>
                <w:sz w:val="20"/>
                <w:szCs w:val="20"/>
                <w:lang w:val="en-US" w:eastAsia="en-US"/>
              </w:rPr>
            </w:pPr>
            <w:r>
              <w:rPr>
                <w:rFonts w:eastAsia="Calibri"/>
                <w:sz w:val="20"/>
                <w:szCs w:val="20"/>
                <w:lang w:val="en-US" w:eastAsia="en-US"/>
              </w:rPr>
              <w:t>WIBG GmbH</w:t>
            </w:r>
          </w:p>
        </w:tc>
        <w:tc>
          <w:tcPr>
            <w:tcW w:w="3119" w:type="dxa"/>
            <w:tcBorders>
              <w:top w:val="single" w:sz="4" w:space="0" w:color="000000"/>
              <w:left w:val="single" w:sz="4" w:space="0" w:color="000000"/>
              <w:bottom w:val="single" w:sz="4" w:space="0" w:color="000000"/>
              <w:right w:val="single" w:sz="4" w:space="0" w:color="000000"/>
            </w:tcBorders>
          </w:tcPr>
          <w:p w14:paraId="464F0B9B" w14:textId="77777777" w:rsidR="00AC3EA1" w:rsidRDefault="00000000">
            <w:pPr>
              <w:rPr>
                <w:rFonts w:eastAsia="Calibri"/>
                <w:sz w:val="20"/>
                <w:szCs w:val="20"/>
                <w:lang w:eastAsia="en-US"/>
              </w:rPr>
            </w:pPr>
            <w:r>
              <w:rPr>
                <w:rFonts w:eastAsia="Calibri"/>
                <w:sz w:val="20"/>
                <w:szCs w:val="20"/>
                <w:lang w:eastAsia="en-US"/>
              </w:rPr>
              <w:t>ВИБГ ГмбХ</w:t>
            </w:r>
          </w:p>
        </w:tc>
        <w:tc>
          <w:tcPr>
            <w:tcW w:w="1701" w:type="dxa"/>
            <w:tcBorders>
              <w:top w:val="single" w:sz="4" w:space="0" w:color="000000"/>
              <w:left w:val="single" w:sz="4" w:space="0" w:color="000000"/>
              <w:bottom w:val="single" w:sz="4" w:space="0" w:color="000000"/>
              <w:right w:val="single" w:sz="4" w:space="0" w:color="000000"/>
            </w:tcBorders>
          </w:tcPr>
          <w:p w14:paraId="175967F2" w14:textId="77777777" w:rsidR="00AC3EA1" w:rsidRDefault="00000000">
            <w:pPr>
              <w:rPr>
                <w:rFonts w:eastAsia="Calibri"/>
                <w:sz w:val="20"/>
                <w:szCs w:val="20"/>
                <w:lang w:eastAsia="en-US"/>
              </w:rPr>
            </w:pPr>
            <w:r>
              <w:rPr>
                <w:rFonts w:eastAsia="Calibri"/>
                <w:sz w:val="20"/>
                <w:szCs w:val="20"/>
                <w:lang w:eastAsia="en-US"/>
              </w:rPr>
              <w:t>Германия</w:t>
            </w:r>
          </w:p>
        </w:tc>
        <w:tc>
          <w:tcPr>
            <w:tcW w:w="1660" w:type="dxa"/>
            <w:tcBorders>
              <w:top w:val="single" w:sz="4" w:space="0" w:color="000000"/>
              <w:left w:val="single" w:sz="4" w:space="0" w:color="000000"/>
              <w:bottom w:val="single" w:sz="4" w:space="0" w:color="000000"/>
              <w:right w:val="single" w:sz="4" w:space="0" w:color="000000"/>
            </w:tcBorders>
          </w:tcPr>
          <w:p w14:paraId="0CF744D6" w14:textId="77777777" w:rsidR="00AC3EA1" w:rsidRDefault="00AC3EA1">
            <w:pPr>
              <w:rPr>
                <w:rFonts w:eastAsia="Calibri"/>
                <w:sz w:val="20"/>
                <w:szCs w:val="20"/>
                <w:lang w:eastAsia="en-US"/>
              </w:rPr>
            </w:pPr>
          </w:p>
        </w:tc>
      </w:tr>
      <w:tr w:rsidR="00AC3EA1" w14:paraId="20E7342E" w14:textId="77777777">
        <w:tc>
          <w:tcPr>
            <w:tcW w:w="562" w:type="dxa"/>
            <w:tcBorders>
              <w:top w:val="single" w:sz="4" w:space="0" w:color="000000"/>
              <w:left w:val="single" w:sz="4" w:space="0" w:color="000000"/>
              <w:bottom w:val="single" w:sz="4" w:space="0" w:color="000000"/>
              <w:right w:val="single" w:sz="4" w:space="0" w:color="000000"/>
            </w:tcBorders>
          </w:tcPr>
          <w:p w14:paraId="41860623" w14:textId="77777777" w:rsidR="00AC3EA1" w:rsidRDefault="00000000">
            <w:pPr>
              <w:jc w:val="center"/>
              <w:rPr>
                <w:rFonts w:eastAsia="Calibri"/>
                <w:b/>
                <w:sz w:val="20"/>
                <w:szCs w:val="20"/>
                <w:lang w:eastAsia="en-US"/>
              </w:rPr>
            </w:pPr>
            <w:r>
              <w:rPr>
                <w:rFonts w:eastAsia="Calibri"/>
                <w:b/>
                <w:sz w:val="20"/>
                <w:szCs w:val="20"/>
                <w:lang w:eastAsia="en-US"/>
              </w:rPr>
              <w:t>10</w:t>
            </w:r>
          </w:p>
        </w:tc>
        <w:tc>
          <w:tcPr>
            <w:tcW w:w="2977" w:type="dxa"/>
            <w:tcBorders>
              <w:top w:val="single" w:sz="4" w:space="0" w:color="000000"/>
              <w:left w:val="single" w:sz="4" w:space="0" w:color="000000"/>
              <w:bottom w:val="single" w:sz="4" w:space="0" w:color="000000"/>
              <w:right w:val="single" w:sz="4" w:space="0" w:color="000000"/>
            </w:tcBorders>
          </w:tcPr>
          <w:p w14:paraId="1DE3EACC" w14:textId="77777777" w:rsidR="00AC3EA1" w:rsidRDefault="00000000">
            <w:pPr>
              <w:rPr>
                <w:rFonts w:eastAsia="Calibri"/>
                <w:sz w:val="20"/>
                <w:szCs w:val="20"/>
                <w:lang w:val="en-US" w:eastAsia="en-US"/>
              </w:rPr>
            </w:pPr>
            <w:r>
              <w:rPr>
                <w:rFonts w:eastAsia="Calibri"/>
                <w:sz w:val="20"/>
                <w:szCs w:val="20"/>
                <w:lang w:val="en-US" w:eastAsia="en-US"/>
              </w:rPr>
              <w:t>WIEH GbmH</w:t>
            </w:r>
          </w:p>
        </w:tc>
        <w:tc>
          <w:tcPr>
            <w:tcW w:w="3119" w:type="dxa"/>
            <w:tcBorders>
              <w:top w:val="single" w:sz="4" w:space="0" w:color="000000"/>
              <w:left w:val="single" w:sz="4" w:space="0" w:color="000000"/>
              <w:bottom w:val="single" w:sz="4" w:space="0" w:color="000000"/>
              <w:right w:val="single" w:sz="4" w:space="0" w:color="000000"/>
            </w:tcBorders>
          </w:tcPr>
          <w:p w14:paraId="7ABD355D" w14:textId="77777777" w:rsidR="00AC3EA1" w:rsidRDefault="00000000">
            <w:pPr>
              <w:rPr>
                <w:rFonts w:eastAsia="Calibri"/>
                <w:sz w:val="20"/>
                <w:szCs w:val="20"/>
                <w:lang w:eastAsia="en-US"/>
              </w:rPr>
            </w:pPr>
            <w:r>
              <w:rPr>
                <w:rFonts w:eastAsia="Calibri"/>
                <w:sz w:val="20"/>
                <w:szCs w:val="20"/>
                <w:lang w:eastAsia="en-US"/>
              </w:rPr>
              <w:t>ВИЕХ ГмбХ</w:t>
            </w:r>
          </w:p>
        </w:tc>
        <w:tc>
          <w:tcPr>
            <w:tcW w:w="1701" w:type="dxa"/>
            <w:tcBorders>
              <w:top w:val="single" w:sz="4" w:space="0" w:color="000000"/>
              <w:left w:val="single" w:sz="4" w:space="0" w:color="000000"/>
              <w:bottom w:val="single" w:sz="4" w:space="0" w:color="000000"/>
              <w:right w:val="single" w:sz="4" w:space="0" w:color="000000"/>
            </w:tcBorders>
          </w:tcPr>
          <w:p w14:paraId="37391735" w14:textId="77777777" w:rsidR="00AC3EA1" w:rsidRDefault="00000000">
            <w:pPr>
              <w:rPr>
                <w:rFonts w:eastAsia="Calibri"/>
                <w:sz w:val="20"/>
                <w:szCs w:val="20"/>
                <w:lang w:eastAsia="en-US"/>
              </w:rPr>
            </w:pPr>
            <w:r>
              <w:rPr>
                <w:rFonts w:eastAsia="Calibri"/>
                <w:sz w:val="20"/>
                <w:szCs w:val="20"/>
                <w:lang w:eastAsia="en-US"/>
              </w:rPr>
              <w:t>Германия</w:t>
            </w:r>
          </w:p>
        </w:tc>
        <w:tc>
          <w:tcPr>
            <w:tcW w:w="1660" w:type="dxa"/>
            <w:tcBorders>
              <w:top w:val="single" w:sz="4" w:space="0" w:color="000000"/>
              <w:left w:val="single" w:sz="4" w:space="0" w:color="000000"/>
              <w:bottom w:val="single" w:sz="4" w:space="0" w:color="000000"/>
              <w:right w:val="single" w:sz="4" w:space="0" w:color="000000"/>
            </w:tcBorders>
          </w:tcPr>
          <w:p w14:paraId="7DAADBA7" w14:textId="77777777" w:rsidR="00AC3EA1" w:rsidRDefault="00AC3EA1">
            <w:pPr>
              <w:rPr>
                <w:rFonts w:eastAsia="Calibri"/>
                <w:sz w:val="20"/>
                <w:szCs w:val="20"/>
                <w:lang w:eastAsia="en-US"/>
              </w:rPr>
            </w:pPr>
          </w:p>
        </w:tc>
      </w:tr>
      <w:tr w:rsidR="00AC3EA1" w14:paraId="60C98D58" w14:textId="77777777">
        <w:tc>
          <w:tcPr>
            <w:tcW w:w="562" w:type="dxa"/>
            <w:tcBorders>
              <w:top w:val="single" w:sz="4" w:space="0" w:color="000000"/>
              <w:left w:val="single" w:sz="4" w:space="0" w:color="000000"/>
              <w:bottom w:val="single" w:sz="4" w:space="0" w:color="000000"/>
              <w:right w:val="single" w:sz="4" w:space="0" w:color="000000"/>
            </w:tcBorders>
          </w:tcPr>
          <w:p w14:paraId="49037825" w14:textId="77777777" w:rsidR="00AC3EA1" w:rsidRDefault="00000000">
            <w:pPr>
              <w:jc w:val="center"/>
              <w:rPr>
                <w:rFonts w:eastAsia="Calibri"/>
                <w:b/>
                <w:sz w:val="20"/>
                <w:szCs w:val="20"/>
                <w:lang w:eastAsia="en-US"/>
              </w:rPr>
            </w:pPr>
            <w:r>
              <w:rPr>
                <w:rFonts w:eastAsia="Calibri"/>
                <w:b/>
                <w:sz w:val="20"/>
                <w:szCs w:val="20"/>
                <w:lang w:eastAsia="en-US"/>
              </w:rPr>
              <w:t>11</w:t>
            </w:r>
          </w:p>
        </w:tc>
        <w:tc>
          <w:tcPr>
            <w:tcW w:w="2977" w:type="dxa"/>
            <w:tcBorders>
              <w:top w:val="single" w:sz="4" w:space="0" w:color="000000"/>
              <w:left w:val="single" w:sz="4" w:space="0" w:color="000000"/>
              <w:bottom w:val="single" w:sz="4" w:space="0" w:color="000000"/>
              <w:right w:val="single" w:sz="4" w:space="0" w:color="000000"/>
            </w:tcBorders>
          </w:tcPr>
          <w:p w14:paraId="7D6E1070" w14:textId="77777777" w:rsidR="00AC3EA1" w:rsidRDefault="00000000">
            <w:pPr>
              <w:rPr>
                <w:rFonts w:eastAsia="Calibri"/>
                <w:sz w:val="20"/>
                <w:szCs w:val="20"/>
                <w:lang w:val="en-US" w:eastAsia="en-US"/>
              </w:rPr>
            </w:pPr>
            <w:r>
              <w:rPr>
                <w:rFonts w:eastAsia="Calibri"/>
                <w:sz w:val="20"/>
                <w:szCs w:val="20"/>
                <w:lang w:val="en-US" w:eastAsia="en-US"/>
              </w:rPr>
              <w:t>WINGAS GmbH</w:t>
            </w:r>
          </w:p>
        </w:tc>
        <w:tc>
          <w:tcPr>
            <w:tcW w:w="3119" w:type="dxa"/>
            <w:tcBorders>
              <w:top w:val="single" w:sz="4" w:space="0" w:color="000000"/>
              <w:left w:val="single" w:sz="4" w:space="0" w:color="000000"/>
              <w:bottom w:val="single" w:sz="4" w:space="0" w:color="000000"/>
              <w:right w:val="single" w:sz="4" w:space="0" w:color="000000"/>
            </w:tcBorders>
          </w:tcPr>
          <w:p w14:paraId="37E414BF" w14:textId="77777777" w:rsidR="00AC3EA1" w:rsidRDefault="00000000">
            <w:pPr>
              <w:rPr>
                <w:rFonts w:eastAsia="Calibri"/>
                <w:sz w:val="20"/>
                <w:szCs w:val="20"/>
                <w:lang w:eastAsia="en-US"/>
              </w:rPr>
            </w:pPr>
            <w:r>
              <w:rPr>
                <w:rFonts w:eastAsia="Calibri"/>
                <w:sz w:val="20"/>
                <w:szCs w:val="20"/>
                <w:lang w:eastAsia="en-US"/>
              </w:rPr>
              <w:t>ВИНГАЗ ГмбХ</w:t>
            </w:r>
          </w:p>
        </w:tc>
        <w:tc>
          <w:tcPr>
            <w:tcW w:w="1701" w:type="dxa"/>
            <w:tcBorders>
              <w:top w:val="single" w:sz="4" w:space="0" w:color="000000"/>
              <w:left w:val="single" w:sz="4" w:space="0" w:color="000000"/>
              <w:bottom w:val="single" w:sz="4" w:space="0" w:color="000000"/>
              <w:right w:val="single" w:sz="4" w:space="0" w:color="000000"/>
            </w:tcBorders>
          </w:tcPr>
          <w:p w14:paraId="35796504" w14:textId="77777777" w:rsidR="00AC3EA1" w:rsidRDefault="00000000">
            <w:pPr>
              <w:rPr>
                <w:rFonts w:eastAsia="Calibri"/>
                <w:sz w:val="20"/>
                <w:szCs w:val="20"/>
                <w:lang w:eastAsia="en-US"/>
              </w:rPr>
            </w:pPr>
            <w:r>
              <w:rPr>
                <w:rFonts w:eastAsia="Calibri"/>
                <w:sz w:val="20"/>
                <w:szCs w:val="20"/>
                <w:lang w:eastAsia="en-US"/>
              </w:rPr>
              <w:t>Германия</w:t>
            </w:r>
          </w:p>
        </w:tc>
        <w:tc>
          <w:tcPr>
            <w:tcW w:w="1660" w:type="dxa"/>
            <w:tcBorders>
              <w:top w:val="single" w:sz="4" w:space="0" w:color="000000"/>
              <w:left w:val="single" w:sz="4" w:space="0" w:color="000000"/>
              <w:bottom w:val="single" w:sz="4" w:space="0" w:color="000000"/>
              <w:right w:val="single" w:sz="4" w:space="0" w:color="000000"/>
            </w:tcBorders>
          </w:tcPr>
          <w:p w14:paraId="0C0661AA" w14:textId="77777777" w:rsidR="00AC3EA1" w:rsidRDefault="00AC3EA1">
            <w:pPr>
              <w:rPr>
                <w:rFonts w:eastAsia="Calibri"/>
                <w:sz w:val="20"/>
                <w:szCs w:val="20"/>
                <w:lang w:eastAsia="en-US"/>
              </w:rPr>
            </w:pPr>
          </w:p>
        </w:tc>
      </w:tr>
      <w:tr w:rsidR="00AC3EA1" w14:paraId="2F40517F" w14:textId="77777777">
        <w:tc>
          <w:tcPr>
            <w:tcW w:w="562" w:type="dxa"/>
            <w:tcBorders>
              <w:top w:val="single" w:sz="4" w:space="0" w:color="000000"/>
              <w:left w:val="single" w:sz="4" w:space="0" w:color="000000"/>
              <w:bottom w:val="single" w:sz="4" w:space="0" w:color="000000"/>
              <w:right w:val="single" w:sz="4" w:space="0" w:color="000000"/>
            </w:tcBorders>
          </w:tcPr>
          <w:p w14:paraId="0FEF9042" w14:textId="77777777" w:rsidR="00AC3EA1" w:rsidRDefault="00000000">
            <w:pPr>
              <w:jc w:val="center"/>
              <w:rPr>
                <w:rFonts w:eastAsia="Calibri"/>
                <w:b/>
                <w:sz w:val="20"/>
                <w:szCs w:val="20"/>
                <w:lang w:eastAsia="en-US"/>
              </w:rPr>
            </w:pPr>
            <w:r>
              <w:rPr>
                <w:rFonts w:eastAsia="Calibri"/>
                <w:b/>
                <w:sz w:val="20"/>
                <w:szCs w:val="20"/>
                <w:lang w:eastAsia="en-US"/>
              </w:rPr>
              <w:t>12</w:t>
            </w:r>
          </w:p>
        </w:tc>
        <w:tc>
          <w:tcPr>
            <w:tcW w:w="2977" w:type="dxa"/>
            <w:tcBorders>
              <w:top w:val="single" w:sz="4" w:space="0" w:color="000000"/>
              <w:left w:val="single" w:sz="4" w:space="0" w:color="000000"/>
              <w:bottom w:val="single" w:sz="4" w:space="0" w:color="000000"/>
              <w:right w:val="single" w:sz="4" w:space="0" w:color="000000"/>
            </w:tcBorders>
          </w:tcPr>
          <w:p w14:paraId="094596E1" w14:textId="77777777" w:rsidR="00AC3EA1" w:rsidRDefault="00000000">
            <w:pPr>
              <w:rPr>
                <w:rFonts w:eastAsia="Calibri"/>
                <w:sz w:val="20"/>
                <w:szCs w:val="20"/>
                <w:lang w:val="en-US" w:eastAsia="en-US"/>
              </w:rPr>
            </w:pPr>
            <w:r>
              <w:rPr>
                <w:rFonts w:eastAsia="Calibri"/>
                <w:sz w:val="20"/>
                <w:szCs w:val="20"/>
                <w:lang w:val="en-US" w:eastAsia="en-US"/>
              </w:rPr>
              <w:t>WINGAS UK Ltd.</w:t>
            </w:r>
          </w:p>
        </w:tc>
        <w:tc>
          <w:tcPr>
            <w:tcW w:w="3119" w:type="dxa"/>
            <w:tcBorders>
              <w:top w:val="single" w:sz="4" w:space="0" w:color="000000"/>
              <w:left w:val="single" w:sz="4" w:space="0" w:color="000000"/>
              <w:bottom w:val="single" w:sz="4" w:space="0" w:color="000000"/>
              <w:right w:val="single" w:sz="4" w:space="0" w:color="000000"/>
            </w:tcBorders>
          </w:tcPr>
          <w:p w14:paraId="47049BEC" w14:textId="77777777" w:rsidR="00AC3EA1" w:rsidRDefault="00000000">
            <w:pPr>
              <w:rPr>
                <w:rFonts w:eastAsia="Calibri"/>
                <w:sz w:val="20"/>
                <w:szCs w:val="20"/>
                <w:lang w:eastAsia="en-US"/>
              </w:rPr>
            </w:pPr>
            <w:r>
              <w:rPr>
                <w:rFonts w:eastAsia="Calibri"/>
                <w:sz w:val="20"/>
                <w:szCs w:val="20"/>
                <w:lang w:eastAsia="en-US"/>
              </w:rPr>
              <w:t>Вингаз ЮКэй Лтд.</w:t>
            </w:r>
          </w:p>
        </w:tc>
        <w:tc>
          <w:tcPr>
            <w:tcW w:w="1701" w:type="dxa"/>
            <w:tcBorders>
              <w:top w:val="single" w:sz="4" w:space="0" w:color="000000"/>
              <w:left w:val="single" w:sz="4" w:space="0" w:color="000000"/>
              <w:bottom w:val="single" w:sz="4" w:space="0" w:color="000000"/>
              <w:right w:val="single" w:sz="4" w:space="0" w:color="000000"/>
            </w:tcBorders>
          </w:tcPr>
          <w:p w14:paraId="5AD43D28" w14:textId="77777777" w:rsidR="00AC3EA1" w:rsidRDefault="00000000">
            <w:pPr>
              <w:rPr>
                <w:rFonts w:eastAsia="Calibri"/>
                <w:sz w:val="20"/>
                <w:szCs w:val="20"/>
                <w:lang w:eastAsia="en-US"/>
              </w:rPr>
            </w:pPr>
            <w:r>
              <w:rPr>
                <w:rFonts w:eastAsia="Calibri"/>
                <w:sz w:val="20"/>
                <w:szCs w:val="20"/>
                <w:lang w:eastAsia="en-US"/>
              </w:rPr>
              <w:t>Великобритания</w:t>
            </w:r>
          </w:p>
        </w:tc>
        <w:tc>
          <w:tcPr>
            <w:tcW w:w="1660" w:type="dxa"/>
            <w:tcBorders>
              <w:top w:val="single" w:sz="4" w:space="0" w:color="000000"/>
              <w:left w:val="single" w:sz="4" w:space="0" w:color="000000"/>
              <w:bottom w:val="single" w:sz="4" w:space="0" w:color="000000"/>
              <w:right w:val="single" w:sz="4" w:space="0" w:color="000000"/>
            </w:tcBorders>
          </w:tcPr>
          <w:p w14:paraId="68E94CE5" w14:textId="77777777" w:rsidR="00AC3EA1" w:rsidRDefault="00AC3EA1">
            <w:pPr>
              <w:rPr>
                <w:rFonts w:eastAsia="Calibri"/>
                <w:sz w:val="20"/>
                <w:szCs w:val="20"/>
                <w:lang w:eastAsia="en-US"/>
              </w:rPr>
            </w:pPr>
          </w:p>
        </w:tc>
      </w:tr>
      <w:tr w:rsidR="00AC3EA1" w14:paraId="51833786" w14:textId="77777777">
        <w:tc>
          <w:tcPr>
            <w:tcW w:w="562" w:type="dxa"/>
            <w:tcBorders>
              <w:top w:val="single" w:sz="4" w:space="0" w:color="000000"/>
              <w:left w:val="single" w:sz="4" w:space="0" w:color="000000"/>
              <w:bottom w:val="single" w:sz="4" w:space="0" w:color="000000"/>
              <w:right w:val="single" w:sz="4" w:space="0" w:color="000000"/>
            </w:tcBorders>
          </w:tcPr>
          <w:p w14:paraId="2187D10B" w14:textId="77777777" w:rsidR="00AC3EA1" w:rsidRDefault="00000000">
            <w:pPr>
              <w:jc w:val="center"/>
              <w:rPr>
                <w:rFonts w:eastAsia="Calibri"/>
                <w:b/>
                <w:sz w:val="20"/>
                <w:szCs w:val="20"/>
                <w:lang w:eastAsia="en-US"/>
              </w:rPr>
            </w:pPr>
            <w:r>
              <w:rPr>
                <w:rFonts w:eastAsia="Calibri"/>
                <w:b/>
                <w:sz w:val="20"/>
                <w:szCs w:val="20"/>
                <w:lang w:eastAsia="en-US"/>
              </w:rPr>
              <w:t>13</w:t>
            </w:r>
          </w:p>
        </w:tc>
        <w:tc>
          <w:tcPr>
            <w:tcW w:w="2977" w:type="dxa"/>
            <w:tcBorders>
              <w:top w:val="single" w:sz="4" w:space="0" w:color="000000"/>
              <w:left w:val="single" w:sz="4" w:space="0" w:color="000000"/>
              <w:bottom w:val="single" w:sz="4" w:space="0" w:color="000000"/>
              <w:right w:val="single" w:sz="4" w:space="0" w:color="000000"/>
            </w:tcBorders>
          </w:tcPr>
          <w:p w14:paraId="54C77453" w14:textId="77777777" w:rsidR="00AC3EA1" w:rsidRDefault="00000000">
            <w:pPr>
              <w:rPr>
                <w:rFonts w:eastAsia="Calibri"/>
                <w:sz w:val="20"/>
                <w:szCs w:val="20"/>
                <w:lang w:val="en-US" w:eastAsia="en-US"/>
              </w:rPr>
            </w:pPr>
            <w:r>
              <w:rPr>
                <w:rFonts w:eastAsia="Calibri"/>
                <w:sz w:val="20"/>
                <w:szCs w:val="20"/>
                <w:lang w:val="en-US" w:eastAsia="en-US"/>
              </w:rPr>
              <w:t>WINGAS Sales GmbH</w:t>
            </w:r>
          </w:p>
        </w:tc>
        <w:tc>
          <w:tcPr>
            <w:tcW w:w="3119" w:type="dxa"/>
            <w:tcBorders>
              <w:top w:val="single" w:sz="4" w:space="0" w:color="000000"/>
              <w:left w:val="single" w:sz="4" w:space="0" w:color="000000"/>
              <w:bottom w:val="single" w:sz="4" w:space="0" w:color="000000"/>
              <w:right w:val="single" w:sz="4" w:space="0" w:color="000000"/>
            </w:tcBorders>
          </w:tcPr>
          <w:p w14:paraId="77F0FD9A" w14:textId="77777777" w:rsidR="00AC3EA1" w:rsidRDefault="00000000">
            <w:pPr>
              <w:rPr>
                <w:rFonts w:eastAsia="Calibri"/>
                <w:sz w:val="20"/>
                <w:szCs w:val="20"/>
                <w:lang w:eastAsia="en-US"/>
              </w:rPr>
            </w:pPr>
            <w:r>
              <w:rPr>
                <w:rFonts w:eastAsia="Calibri"/>
                <w:sz w:val="20"/>
                <w:szCs w:val="20"/>
                <w:lang w:eastAsia="en-US"/>
              </w:rPr>
              <w:t>ВИНГАЗ Сэйлз ГмбХ</w:t>
            </w:r>
          </w:p>
        </w:tc>
        <w:tc>
          <w:tcPr>
            <w:tcW w:w="1701" w:type="dxa"/>
            <w:tcBorders>
              <w:top w:val="single" w:sz="4" w:space="0" w:color="000000"/>
              <w:left w:val="single" w:sz="4" w:space="0" w:color="000000"/>
              <w:bottom w:val="single" w:sz="4" w:space="0" w:color="000000"/>
              <w:right w:val="single" w:sz="4" w:space="0" w:color="000000"/>
            </w:tcBorders>
          </w:tcPr>
          <w:p w14:paraId="007D469A" w14:textId="77777777" w:rsidR="00AC3EA1" w:rsidRDefault="00000000">
            <w:pPr>
              <w:rPr>
                <w:rFonts w:eastAsia="Calibri"/>
                <w:sz w:val="20"/>
                <w:szCs w:val="20"/>
                <w:lang w:eastAsia="en-US"/>
              </w:rPr>
            </w:pPr>
            <w:r>
              <w:rPr>
                <w:rFonts w:eastAsia="Calibri"/>
                <w:sz w:val="20"/>
                <w:szCs w:val="20"/>
                <w:lang w:eastAsia="en-US"/>
              </w:rPr>
              <w:t>Германия</w:t>
            </w:r>
          </w:p>
        </w:tc>
        <w:tc>
          <w:tcPr>
            <w:tcW w:w="1660" w:type="dxa"/>
            <w:tcBorders>
              <w:top w:val="single" w:sz="4" w:space="0" w:color="000000"/>
              <w:left w:val="single" w:sz="4" w:space="0" w:color="000000"/>
              <w:bottom w:val="single" w:sz="4" w:space="0" w:color="000000"/>
              <w:right w:val="single" w:sz="4" w:space="0" w:color="000000"/>
            </w:tcBorders>
          </w:tcPr>
          <w:p w14:paraId="752BFA90" w14:textId="77777777" w:rsidR="00AC3EA1" w:rsidRDefault="00AC3EA1">
            <w:pPr>
              <w:rPr>
                <w:rFonts w:eastAsia="Calibri"/>
                <w:sz w:val="20"/>
                <w:szCs w:val="20"/>
                <w:lang w:eastAsia="en-US"/>
              </w:rPr>
            </w:pPr>
          </w:p>
        </w:tc>
      </w:tr>
      <w:tr w:rsidR="00AC3EA1" w14:paraId="31F5E6F9" w14:textId="77777777">
        <w:tc>
          <w:tcPr>
            <w:tcW w:w="562" w:type="dxa"/>
            <w:tcBorders>
              <w:top w:val="single" w:sz="4" w:space="0" w:color="000000"/>
              <w:left w:val="single" w:sz="4" w:space="0" w:color="000000"/>
              <w:bottom w:val="single" w:sz="4" w:space="0" w:color="000000"/>
              <w:right w:val="single" w:sz="4" w:space="0" w:color="000000"/>
            </w:tcBorders>
          </w:tcPr>
          <w:p w14:paraId="699C9A27" w14:textId="77777777" w:rsidR="00AC3EA1" w:rsidRDefault="00000000">
            <w:pPr>
              <w:jc w:val="center"/>
              <w:rPr>
                <w:rFonts w:eastAsia="Calibri"/>
                <w:b/>
                <w:sz w:val="20"/>
                <w:szCs w:val="20"/>
                <w:lang w:eastAsia="en-US"/>
              </w:rPr>
            </w:pPr>
            <w:r>
              <w:rPr>
                <w:rFonts w:eastAsia="Calibri"/>
                <w:b/>
                <w:sz w:val="20"/>
                <w:szCs w:val="20"/>
                <w:lang w:eastAsia="en-US"/>
              </w:rPr>
              <w:t>14</w:t>
            </w:r>
          </w:p>
        </w:tc>
        <w:tc>
          <w:tcPr>
            <w:tcW w:w="2977" w:type="dxa"/>
            <w:tcBorders>
              <w:top w:val="single" w:sz="4" w:space="0" w:color="000000"/>
              <w:left w:val="single" w:sz="4" w:space="0" w:color="000000"/>
              <w:bottom w:val="single" w:sz="4" w:space="0" w:color="000000"/>
              <w:right w:val="single" w:sz="4" w:space="0" w:color="000000"/>
            </w:tcBorders>
          </w:tcPr>
          <w:p w14:paraId="6876132B" w14:textId="77777777" w:rsidR="00AC3EA1" w:rsidRDefault="00000000">
            <w:pPr>
              <w:rPr>
                <w:rFonts w:eastAsia="Calibri"/>
                <w:sz w:val="20"/>
                <w:szCs w:val="20"/>
                <w:lang w:val="en-US" w:eastAsia="en-US"/>
              </w:rPr>
            </w:pPr>
            <w:r>
              <w:rPr>
                <w:rFonts w:eastAsia="Calibri"/>
                <w:sz w:val="20"/>
                <w:szCs w:val="20"/>
                <w:lang w:val="en-US" w:eastAsia="en-US"/>
              </w:rPr>
              <w:t>WINGAS Holding GmbH</w:t>
            </w:r>
          </w:p>
        </w:tc>
        <w:tc>
          <w:tcPr>
            <w:tcW w:w="3119" w:type="dxa"/>
            <w:tcBorders>
              <w:top w:val="single" w:sz="4" w:space="0" w:color="000000"/>
              <w:left w:val="single" w:sz="4" w:space="0" w:color="000000"/>
              <w:bottom w:val="single" w:sz="4" w:space="0" w:color="000000"/>
              <w:right w:val="single" w:sz="4" w:space="0" w:color="000000"/>
            </w:tcBorders>
          </w:tcPr>
          <w:p w14:paraId="7CB566BF" w14:textId="77777777" w:rsidR="00AC3EA1" w:rsidRDefault="00000000">
            <w:pPr>
              <w:rPr>
                <w:rFonts w:eastAsia="Calibri"/>
                <w:sz w:val="20"/>
                <w:szCs w:val="20"/>
                <w:lang w:eastAsia="en-US"/>
              </w:rPr>
            </w:pPr>
            <w:r>
              <w:rPr>
                <w:rFonts w:eastAsia="Calibri"/>
                <w:sz w:val="20"/>
                <w:szCs w:val="20"/>
                <w:lang w:eastAsia="en-US"/>
              </w:rPr>
              <w:t>ВИНГАЗ Холдинг ГмбХ</w:t>
            </w:r>
          </w:p>
        </w:tc>
        <w:tc>
          <w:tcPr>
            <w:tcW w:w="1701" w:type="dxa"/>
            <w:tcBorders>
              <w:top w:val="single" w:sz="4" w:space="0" w:color="000000"/>
              <w:left w:val="single" w:sz="4" w:space="0" w:color="000000"/>
              <w:bottom w:val="single" w:sz="4" w:space="0" w:color="000000"/>
              <w:right w:val="single" w:sz="4" w:space="0" w:color="000000"/>
            </w:tcBorders>
          </w:tcPr>
          <w:p w14:paraId="54C2DC96" w14:textId="77777777" w:rsidR="00AC3EA1" w:rsidRDefault="00000000">
            <w:pPr>
              <w:rPr>
                <w:rFonts w:eastAsia="Calibri"/>
                <w:sz w:val="20"/>
                <w:szCs w:val="20"/>
                <w:lang w:eastAsia="en-US"/>
              </w:rPr>
            </w:pPr>
            <w:r>
              <w:rPr>
                <w:rFonts w:eastAsia="Calibri"/>
                <w:sz w:val="20"/>
                <w:szCs w:val="20"/>
                <w:lang w:eastAsia="en-US"/>
              </w:rPr>
              <w:t>Германия</w:t>
            </w:r>
          </w:p>
        </w:tc>
        <w:tc>
          <w:tcPr>
            <w:tcW w:w="1660" w:type="dxa"/>
            <w:tcBorders>
              <w:top w:val="single" w:sz="4" w:space="0" w:color="000000"/>
              <w:left w:val="single" w:sz="4" w:space="0" w:color="000000"/>
              <w:bottom w:val="single" w:sz="4" w:space="0" w:color="000000"/>
              <w:right w:val="single" w:sz="4" w:space="0" w:color="000000"/>
            </w:tcBorders>
          </w:tcPr>
          <w:p w14:paraId="1A2BBDF3" w14:textId="77777777" w:rsidR="00AC3EA1" w:rsidRDefault="00AC3EA1">
            <w:pPr>
              <w:rPr>
                <w:rFonts w:eastAsia="Calibri"/>
                <w:sz w:val="20"/>
                <w:szCs w:val="20"/>
                <w:lang w:eastAsia="en-US"/>
              </w:rPr>
            </w:pPr>
          </w:p>
        </w:tc>
      </w:tr>
      <w:tr w:rsidR="00AC3EA1" w14:paraId="41AAA963" w14:textId="77777777">
        <w:tc>
          <w:tcPr>
            <w:tcW w:w="562" w:type="dxa"/>
            <w:tcBorders>
              <w:top w:val="single" w:sz="4" w:space="0" w:color="000000"/>
              <w:left w:val="single" w:sz="4" w:space="0" w:color="000000"/>
              <w:bottom w:val="single" w:sz="4" w:space="0" w:color="000000"/>
              <w:right w:val="single" w:sz="4" w:space="0" w:color="000000"/>
            </w:tcBorders>
          </w:tcPr>
          <w:p w14:paraId="3F5C811E" w14:textId="77777777" w:rsidR="00AC3EA1" w:rsidRDefault="00000000">
            <w:pPr>
              <w:jc w:val="center"/>
              <w:rPr>
                <w:rFonts w:eastAsia="Calibri"/>
                <w:b/>
                <w:sz w:val="20"/>
                <w:szCs w:val="20"/>
                <w:lang w:eastAsia="en-US"/>
              </w:rPr>
            </w:pPr>
            <w:r>
              <w:rPr>
                <w:rFonts w:eastAsia="Calibri"/>
                <w:b/>
                <w:sz w:val="20"/>
                <w:szCs w:val="20"/>
                <w:lang w:eastAsia="en-US"/>
              </w:rPr>
              <w:t>15</w:t>
            </w:r>
          </w:p>
        </w:tc>
        <w:tc>
          <w:tcPr>
            <w:tcW w:w="2977" w:type="dxa"/>
            <w:tcBorders>
              <w:top w:val="single" w:sz="4" w:space="0" w:color="000000"/>
              <w:left w:val="single" w:sz="4" w:space="0" w:color="000000"/>
              <w:bottom w:val="single" w:sz="4" w:space="0" w:color="000000"/>
              <w:right w:val="single" w:sz="4" w:space="0" w:color="000000"/>
            </w:tcBorders>
          </w:tcPr>
          <w:p w14:paraId="21C263D4" w14:textId="77777777" w:rsidR="00AC3EA1" w:rsidRDefault="00000000">
            <w:pPr>
              <w:rPr>
                <w:rFonts w:eastAsia="Calibri"/>
                <w:sz w:val="20"/>
                <w:szCs w:val="20"/>
                <w:lang w:val="en-US" w:eastAsia="en-US"/>
              </w:rPr>
            </w:pPr>
            <w:r>
              <w:rPr>
                <w:rFonts w:eastAsia="Calibri"/>
                <w:sz w:val="20"/>
                <w:szCs w:val="20"/>
                <w:lang w:val="en-US" w:eastAsia="en-US"/>
              </w:rPr>
              <w:t>Industriekraftwerk Greifs wald GmbH</w:t>
            </w:r>
          </w:p>
        </w:tc>
        <w:tc>
          <w:tcPr>
            <w:tcW w:w="3119" w:type="dxa"/>
            <w:tcBorders>
              <w:top w:val="single" w:sz="4" w:space="0" w:color="000000"/>
              <w:left w:val="single" w:sz="4" w:space="0" w:color="000000"/>
              <w:bottom w:val="single" w:sz="4" w:space="0" w:color="000000"/>
              <w:right w:val="single" w:sz="4" w:space="0" w:color="000000"/>
            </w:tcBorders>
          </w:tcPr>
          <w:p w14:paraId="44983D97" w14:textId="77777777" w:rsidR="00AC3EA1" w:rsidRDefault="00000000">
            <w:pPr>
              <w:rPr>
                <w:rFonts w:eastAsia="Calibri"/>
                <w:sz w:val="20"/>
                <w:szCs w:val="20"/>
                <w:lang w:eastAsia="en-US"/>
              </w:rPr>
            </w:pPr>
            <w:r>
              <w:rPr>
                <w:rFonts w:eastAsia="Calibri"/>
                <w:sz w:val="20"/>
                <w:szCs w:val="20"/>
                <w:lang w:eastAsia="en-US"/>
              </w:rPr>
              <w:t>Индустрикрафтверк Грайфсвальд ГмбХ</w:t>
            </w:r>
          </w:p>
        </w:tc>
        <w:tc>
          <w:tcPr>
            <w:tcW w:w="1701" w:type="dxa"/>
            <w:tcBorders>
              <w:top w:val="single" w:sz="4" w:space="0" w:color="000000"/>
              <w:left w:val="single" w:sz="4" w:space="0" w:color="000000"/>
              <w:bottom w:val="single" w:sz="4" w:space="0" w:color="000000"/>
              <w:right w:val="single" w:sz="4" w:space="0" w:color="000000"/>
            </w:tcBorders>
          </w:tcPr>
          <w:p w14:paraId="717DC631" w14:textId="77777777" w:rsidR="00AC3EA1" w:rsidRDefault="00000000">
            <w:pPr>
              <w:rPr>
                <w:rFonts w:eastAsia="Calibri"/>
                <w:sz w:val="20"/>
                <w:szCs w:val="20"/>
                <w:lang w:eastAsia="en-US"/>
              </w:rPr>
            </w:pPr>
            <w:r>
              <w:rPr>
                <w:rFonts w:eastAsia="Calibri"/>
                <w:sz w:val="20"/>
                <w:szCs w:val="20"/>
                <w:lang w:eastAsia="en-US"/>
              </w:rPr>
              <w:t>Германия</w:t>
            </w:r>
          </w:p>
        </w:tc>
        <w:tc>
          <w:tcPr>
            <w:tcW w:w="1660" w:type="dxa"/>
            <w:tcBorders>
              <w:top w:val="single" w:sz="4" w:space="0" w:color="000000"/>
              <w:left w:val="single" w:sz="4" w:space="0" w:color="000000"/>
              <w:bottom w:val="single" w:sz="4" w:space="0" w:color="000000"/>
              <w:right w:val="single" w:sz="4" w:space="0" w:color="000000"/>
            </w:tcBorders>
          </w:tcPr>
          <w:p w14:paraId="59DA86D7" w14:textId="77777777" w:rsidR="00AC3EA1" w:rsidRDefault="00AC3EA1">
            <w:pPr>
              <w:rPr>
                <w:rFonts w:eastAsia="Calibri"/>
                <w:sz w:val="20"/>
                <w:szCs w:val="20"/>
                <w:lang w:eastAsia="en-US"/>
              </w:rPr>
            </w:pPr>
          </w:p>
        </w:tc>
      </w:tr>
      <w:tr w:rsidR="00AC3EA1" w14:paraId="4B310704" w14:textId="77777777">
        <w:tc>
          <w:tcPr>
            <w:tcW w:w="562" w:type="dxa"/>
            <w:tcBorders>
              <w:top w:val="single" w:sz="4" w:space="0" w:color="000000"/>
              <w:left w:val="single" w:sz="4" w:space="0" w:color="000000"/>
              <w:bottom w:val="single" w:sz="4" w:space="0" w:color="000000"/>
              <w:right w:val="single" w:sz="4" w:space="0" w:color="000000"/>
            </w:tcBorders>
          </w:tcPr>
          <w:p w14:paraId="285B1713" w14:textId="77777777" w:rsidR="00AC3EA1" w:rsidRDefault="00000000">
            <w:pPr>
              <w:jc w:val="center"/>
              <w:rPr>
                <w:rFonts w:eastAsia="Calibri"/>
                <w:b/>
                <w:sz w:val="20"/>
                <w:szCs w:val="20"/>
                <w:lang w:eastAsia="en-US"/>
              </w:rPr>
            </w:pPr>
            <w:r>
              <w:rPr>
                <w:rFonts w:eastAsia="Calibri"/>
                <w:b/>
                <w:sz w:val="20"/>
                <w:szCs w:val="20"/>
                <w:lang w:eastAsia="en-US"/>
              </w:rPr>
              <w:t>16</w:t>
            </w:r>
          </w:p>
        </w:tc>
        <w:tc>
          <w:tcPr>
            <w:tcW w:w="2977" w:type="dxa"/>
            <w:tcBorders>
              <w:top w:val="single" w:sz="4" w:space="0" w:color="000000"/>
              <w:left w:val="single" w:sz="4" w:space="0" w:color="000000"/>
              <w:bottom w:val="single" w:sz="4" w:space="0" w:color="000000"/>
              <w:right w:val="single" w:sz="4" w:space="0" w:color="000000"/>
            </w:tcBorders>
          </w:tcPr>
          <w:p w14:paraId="57D1A541" w14:textId="77777777" w:rsidR="00AC3EA1" w:rsidRDefault="00000000">
            <w:pPr>
              <w:rPr>
                <w:rFonts w:eastAsia="Calibri"/>
                <w:sz w:val="20"/>
                <w:szCs w:val="20"/>
                <w:lang w:val="en-US" w:eastAsia="en-US"/>
              </w:rPr>
            </w:pPr>
            <w:r>
              <w:rPr>
                <w:rFonts w:eastAsia="Calibri"/>
                <w:sz w:val="20"/>
                <w:szCs w:val="20"/>
                <w:lang w:val="en-US" w:eastAsia="en-US"/>
              </w:rPr>
              <w:t>VEMEX ENERGO s.r.o.</w:t>
            </w:r>
          </w:p>
        </w:tc>
        <w:tc>
          <w:tcPr>
            <w:tcW w:w="3119" w:type="dxa"/>
            <w:tcBorders>
              <w:top w:val="single" w:sz="4" w:space="0" w:color="000000"/>
              <w:left w:val="single" w:sz="4" w:space="0" w:color="000000"/>
              <w:bottom w:val="single" w:sz="4" w:space="0" w:color="000000"/>
              <w:right w:val="single" w:sz="4" w:space="0" w:color="000000"/>
            </w:tcBorders>
          </w:tcPr>
          <w:p w14:paraId="5368B272" w14:textId="77777777" w:rsidR="00AC3EA1" w:rsidRDefault="00000000">
            <w:pPr>
              <w:rPr>
                <w:rFonts w:eastAsia="Calibri"/>
                <w:sz w:val="20"/>
                <w:szCs w:val="20"/>
                <w:lang w:eastAsia="en-US"/>
              </w:rPr>
            </w:pPr>
            <w:r>
              <w:rPr>
                <w:rFonts w:eastAsia="Calibri"/>
                <w:sz w:val="20"/>
                <w:szCs w:val="20"/>
                <w:lang w:eastAsia="en-US"/>
              </w:rPr>
              <w:t>ВЕМЕКС ЭНЕРГО с.р.о.</w:t>
            </w:r>
          </w:p>
        </w:tc>
        <w:tc>
          <w:tcPr>
            <w:tcW w:w="1701" w:type="dxa"/>
            <w:tcBorders>
              <w:top w:val="single" w:sz="4" w:space="0" w:color="000000"/>
              <w:left w:val="single" w:sz="4" w:space="0" w:color="000000"/>
              <w:bottom w:val="single" w:sz="4" w:space="0" w:color="000000"/>
              <w:right w:val="single" w:sz="4" w:space="0" w:color="000000"/>
            </w:tcBorders>
          </w:tcPr>
          <w:p w14:paraId="358123FD" w14:textId="77777777" w:rsidR="00AC3EA1" w:rsidRDefault="00000000">
            <w:pPr>
              <w:rPr>
                <w:rFonts w:eastAsia="Calibri"/>
                <w:sz w:val="20"/>
                <w:szCs w:val="20"/>
                <w:lang w:eastAsia="en-US"/>
              </w:rPr>
            </w:pPr>
            <w:r>
              <w:rPr>
                <w:rFonts w:eastAsia="Calibri"/>
                <w:sz w:val="20"/>
                <w:szCs w:val="20"/>
                <w:lang w:eastAsia="en-US"/>
              </w:rPr>
              <w:t>Словакия</w:t>
            </w:r>
          </w:p>
        </w:tc>
        <w:tc>
          <w:tcPr>
            <w:tcW w:w="1660" w:type="dxa"/>
            <w:tcBorders>
              <w:top w:val="single" w:sz="4" w:space="0" w:color="000000"/>
              <w:left w:val="single" w:sz="4" w:space="0" w:color="000000"/>
              <w:bottom w:val="single" w:sz="4" w:space="0" w:color="000000"/>
              <w:right w:val="single" w:sz="4" w:space="0" w:color="000000"/>
            </w:tcBorders>
          </w:tcPr>
          <w:p w14:paraId="26CD3F20" w14:textId="77777777" w:rsidR="00AC3EA1" w:rsidRDefault="00AC3EA1">
            <w:pPr>
              <w:rPr>
                <w:rFonts w:eastAsia="Calibri"/>
                <w:sz w:val="20"/>
                <w:szCs w:val="20"/>
                <w:lang w:eastAsia="en-US"/>
              </w:rPr>
            </w:pPr>
          </w:p>
        </w:tc>
      </w:tr>
      <w:tr w:rsidR="00AC3EA1" w14:paraId="32E70C4E" w14:textId="77777777">
        <w:tc>
          <w:tcPr>
            <w:tcW w:w="562" w:type="dxa"/>
            <w:tcBorders>
              <w:top w:val="single" w:sz="4" w:space="0" w:color="000000"/>
              <w:left w:val="single" w:sz="4" w:space="0" w:color="000000"/>
              <w:bottom w:val="single" w:sz="4" w:space="0" w:color="000000"/>
              <w:right w:val="single" w:sz="4" w:space="0" w:color="000000"/>
            </w:tcBorders>
          </w:tcPr>
          <w:p w14:paraId="4A5DAF56" w14:textId="77777777" w:rsidR="00AC3EA1" w:rsidRDefault="00000000">
            <w:pPr>
              <w:jc w:val="center"/>
              <w:rPr>
                <w:rFonts w:eastAsia="Calibri"/>
                <w:b/>
                <w:sz w:val="20"/>
                <w:szCs w:val="20"/>
                <w:lang w:eastAsia="en-US"/>
              </w:rPr>
            </w:pPr>
            <w:r>
              <w:rPr>
                <w:rFonts w:eastAsia="Calibri"/>
                <w:b/>
                <w:sz w:val="20"/>
                <w:szCs w:val="20"/>
                <w:lang w:eastAsia="en-US"/>
              </w:rPr>
              <w:t>17</w:t>
            </w:r>
          </w:p>
        </w:tc>
        <w:tc>
          <w:tcPr>
            <w:tcW w:w="2977" w:type="dxa"/>
            <w:tcBorders>
              <w:top w:val="single" w:sz="4" w:space="0" w:color="000000"/>
              <w:left w:val="single" w:sz="4" w:space="0" w:color="000000"/>
              <w:bottom w:val="single" w:sz="4" w:space="0" w:color="000000"/>
              <w:right w:val="single" w:sz="4" w:space="0" w:color="000000"/>
            </w:tcBorders>
          </w:tcPr>
          <w:p w14:paraId="4826FECF" w14:textId="77777777" w:rsidR="00AC3EA1" w:rsidRDefault="00000000">
            <w:pPr>
              <w:rPr>
                <w:rFonts w:eastAsia="Calibri"/>
                <w:sz w:val="20"/>
                <w:szCs w:val="20"/>
                <w:lang w:val="en-US" w:eastAsia="en-US"/>
              </w:rPr>
            </w:pPr>
            <w:r>
              <w:rPr>
                <w:rFonts w:eastAsia="Calibri"/>
                <w:sz w:val="20"/>
                <w:szCs w:val="20"/>
                <w:lang w:val="en-US" w:eastAsia="en-US"/>
              </w:rPr>
              <w:t>WINGAS Benelux s.r.l.</w:t>
            </w:r>
          </w:p>
        </w:tc>
        <w:tc>
          <w:tcPr>
            <w:tcW w:w="3119" w:type="dxa"/>
            <w:tcBorders>
              <w:top w:val="single" w:sz="4" w:space="0" w:color="000000"/>
              <w:left w:val="single" w:sz="4" w:space="0" w:color="000000"/>
              <w:bottom w:val="single" w:sz="4" w:space="0" w:color="000000"/>
              <w:right w:val="single" w:sz="4" w:space="0" w:color="000000"/>
            </w:tcBorders>
          </w:tcPr>
          <w:p w14:paraId="67EFB552" w14:textId="77777777" w:rsidR="00AC3EA1" w:rsidRDefault="00000000">
            <w:pPr>
              <w:rPr>
                <w:rFonts w:eastAsia="Calibri"/>
                <w:sz w:val="20"/>
                <w:szCs w:val="20"/>
                <w:lang w:eastAsia="en-US"/>
              </w:rPr>
            </w:pPr>
            <w:r>
              <w:rPr>
                <w:rFonts w:eastAsia="Calibri"/>
                <w:sz w:val="20"/>
                <w:szCs w:val="20"/>
                <w:lang w:eastAsia="en-US"/>
              </w:rPr>
              <w:t>ВИНГАЗ Бенилюкс с.р.л.</w:t>
            </w:r>
          </w:p>
        </w:tc>
        <w:tc>
          <w:tcPr>
            <w:tcW w:w="1701" w:type="dxa"/>
            <w:tcBorders>
              <w:top w:val="single" w:sz="4" w:space="0" w:color="000000"/>
              <w:left w:val="single" w:sz="4" w:space="0" w:color="000000"/>
              <w:bottom w:val="single" w:sz="4" w:space="0" w:color="000000"/>
              <w:right w:val="single" w:sz="4" w:space="0" w:color="000000"/>
            </w:tcBorders>
          </w:tcPr>
          <w:p w14:paraId="17F3379A" w14:textId="77777777" w:rsidR="00AC3EA1" w:rsidRDefault="00000000">
            <w:pPr>
              <w:rPr>
                <w:rFonts w:eastAsia="Calibri"/>
                <w:sz w:val="20"/>
                <w:szCs w:val="20"/>
                <w:lang w:eastAsia="en-US"/>
              </w:rPr>
            </w:pPr>
            <w:r>
              <w:rPr>
                <w:rFonts w:eastAsia="Calibri"/>
                <w:sz w:val="20"/>
                <w:szCs w:val="20"/>
                <w:lang w:eastAsia="en-US"/>
              </w:rPr>
              <w:t>Бельгия</w:t>
            </w:r>
          </w:p>
        </w:tc>
        <w:tc>
          <w:tcPr>
            <w:tcW w:w="1660" w:type="dxa"/>
            <w:tcBorders>
              <w:top w:val="single" w:sz="4" w:space="0" w:color="000000"/>
              <w:left w:val="single" w:sz="4" w:space="0" w:color="000000"/>
              <w:bottom w:val="single" w:sz="4" w:space="0" w:color="000000"/>
              <w:right w:val="single" w:sz="4" w:space="0" w:color="000000"/>
            </w:tcBorders>
          </w:tcPr>
          <w:p w14:paraId="570D048F" w14:textId="77777777" w:rsidR="00AC3EA1" w:rsidRDefault="00AC3EA1">
            <w:pPr>
              <w:rPr>
                <w:rFonts w:eastAsia="Calibri"/>
                <w:sz w:val="20"/>
                <w:szCs w:val="20"/>
                <w:lang w:eastAsia="en-US"/>
              </w:rPr>
            </w:pPr>
          </w:p>
        </w:tc>
      </w:tr>
      <w:tr w:rsidR="00AC3EA1" w14:paraId="64CFDCBB" w14:textId="77777777">
        <w:tc>
          <w:tcPr>
            <w:tcW w:w="562" w:type="dxa"/>
            <w:tcBorders>
              <w:top w:val="single" w:sz="4" w:space="0" w:color="000000"/>
              <w:left w:val="single" w:sz="4" w:space="0" w:color="000000"/>
              <w:bottom w:val="single" w:sz="4" w:space="0" w:color="000000"/>
              <w:right w:val="single" w:sz="4" w:space="0" w:color="000000"/>
            </w:tcBorders>
          </w:tcPr>
          <w:p w14:paraId="151EF042" w14:textId="77777777" w:rsidR="00AC3EA1" w:rsidRDefault="00000000">
            <w:pPr>
              <w:jc w:val="center"/>
              <w:rPr>
                <w:rFonts w:eastAsia="Calibri"/>
                <w:b/>
                <w:sz w:val="20"/>
                <w:szCs w:val="20"/>
                <w:lang w:eastAsia="en-US"/>
              </w:rPr>
            </w:pPr>
            <w:r>
              <w:rPr>
                <w:rFonts w:eastAsia="Calibri"/>
                <w:b/>
                <w:sz w:val="20"/>
                <w:szCs w:val="20"/>
                <w:lang w:eastAsia="en-US"/>
              </w:rPr>
              <w:t>18</w:t>
            </w:r>
          </w:p>
        </w:tc>
        <w:tc>
          <w:tcPr>
            <w:tcW w:w="2977" w:type="dxa"/>
            <w:tcBorders>
              <w:top w:val="single" w:sz="4" w:space="0" w:color="000000"/>
              <w:left w:val="single" w:sz="4" w:space="0" w:color="000000"/>
              <w:bottom w:val="single" w:sz="4" w:space="0" w:color="000000"/>
              <w:right w:val="single" w:sz="4" w:space="0" w:color="000000"/>
            </w:tcBorders>
          </w:tcPr>
          <w:p w14:paraId="43664C76" w14:textId="77777777" w:rsidR="00AC3EA1" w:rsidRDefault="00000000">
            <w:pPr>
              <w:rPr>
                <w:rFonts w:eastAsia="Calibri"/>
                <w:sz w:val="20"/>
                <w:szCs w:val="20"/>
                <w:lang w:val="en-US" w:eastAsia="en-US"/>
              </w:rPr>
            </w:pPr>
            <w:r>
              <w:rPr>
                <w:rFonts w:eastAsia="Calibri"/>
                <w:sz w:val="20"/>
                <w:szCs w:val="20"/>
                <w:lang w:val="en-US" w:eastAsia="en-US"/>
              </w:rPr>
              <w:t>Gazprom Marketing &amp; Trading Ltd.</w:t>
            </w:r>
          </w:p>
        </w:tc>
        <w:tc>
          <w:tcPr>
            <w:tcW w:w="3119" w:type="dxa"/>
            <w:tcBorders>
              <w:top w:val="single" w:sz="4" w:space="0" w:color="000000"/>
              <w:left w:val="single" w:sz="4" w:space="0" w:color="000000"/>
              <w:bottom w:val="single" w:sz="4" w:space="0" w:color="000000"/>
              <w:right w:val="single" w:sz="4" w:space="0" w:color="000000"/>
            </w:tcBorders>
          </w:tcPr>
          <w:p w14:paraId="2691368A" w14:textId="77777777" w:rsidR="00AC3EA1" w:rsidRDefault="00000000">
            <w:pPr>
              <w:rPr>
                <w:rFonts w:eastAsia="Calibri"/>
                <w:sz w:val="20"/>
                <w:szCs w:val="20"/>
                <w:lang w:eastAsia="en-US"/>
              </w:rPr>
            </w:pPr>
            <w:r>
              <w:rPr>
                <w:rFonts w:eastAsia="Calibri"/>
                <w:sz w:val="20"/>
                <w:szCs w:val="20"/>
                <w:lang w:eastAsia="en-US"/>
              </w:rPr>
              <w:t>Газпром Маркетинг энд Трейдинг Лтд.</w:t>
            </w:r>
          </w:p>
        </w:tc>
        <w:tc>
          <w:tcPr>
            <w:tcW w:w="1701" w:type="dxa"/>
            <w:tcBorders>
              <w:top w:val="single" w:sz="4" w:space="0" w:color="000000"/>
              <w:left w:val="single" w:sz="4" w:space="0" w:color="000000"/>
              <w:bottom w:val="single" w:sz="4" w:space="0" w:color="000000"/>
              <w:right w:val="single" w:sz="4" w:space="0" w:color="000000"/>
            </w:tcBorders>
          </w:tcPr>
          <w:p w14:paraId="4D11844D" w14:textId="77777777" w:rsidR="00AC3EA1" w:rsidRDefault="00AC3EA1">
            <w:pPr>
              <w:rPr>
                <w:rFonts w:eastAsia="Calibri"/>
                <w:sz w:val="20"/>
                <w:szCs w:val="20"/>
                <w:lang w:eastAsia="en-US"/>
              </w:rPr>
            </w:pPr>
          </w:p>
        </w:tc>
        <w:tc>
          <w:tcPr>
            <w:tcW w:w="1660" w:type="dxa"/>
            <w:tcBorders>
              <w:top w:val="single" w:sz="4" w:space="0" w:color="000000"/>
              <w:left w:val="single" w:sz="4" w:space="0" w:color="000000"/>
              <w:bottom w:val="single" w:sz="4" w:space="0" w:color="000000"/>
              <w:right w:val="single" w:sz="4" w:space="0" w:color="000000"/>
            </w:tcBorders>
          </w:tcPr>
          <w:p w14:paraId="3D6F478C" w14:textId="77777777" w:rsidR="00AC3EA1" w:rsidRDefault="00AC3EA1">
            <w:pPr>
              <w:rPr>
                <w:rFonts w:eastAsia="Calibri"/>
                <w:sz w:val="20"/>
                <w:szCs w:val="20"/>
                <w:lang w:eastAsia="en-US"/>
              </w:rPr>
            </w:pPr>
          </w:p>
        </w:tc>
      </w:tr>
      <w:tr w:rsidR="00AC3EA1" w14:paraId="1553EE51" w14:textId="77777777">
        <w:tc>
          <w:tcPr>
            <w:tcW w:w="562" w:type="dxa"/>
            <w:tcBorders>
              <w:top w:val="single" w:sz="4" w:space="0" w:color="000000"/>
              <w:left w:val="single" w:sz="4" w:space="0" w:color="000000"/>
              <w:bottom w:val="single" w:sz="4" w:space="0" w:color="000000"/>
              <w:right w:val="single" w:sz="4" w:space="0" w:color="000000"/>
            </w:tcBorders>
          </w:tcPr>
          <w:p w14:paraId="5AC19646" w14:textId="77777777" w:rsidR="00AC3EA1" w:rsidRDefault="00000000">
            <w:pPr>
              <w:jc w:val="center"/>
              <w:rPr>
                <w:rFonts w:eastAsia="Calibri"/>
                <w:b/>
                <w:sz w:val="20"/>
                <w:szCs w:val="20"/>
                <w:lang w:eastAsia="en-US"/>
              </w:rPr>
            </w:pPr>
            <w:r>
              <w:rPr>
                <w:rFonts w:eastAsia="Calibri"/>
                <w:b/>
                <w:sz w:val="20"/>
                <w:szCs w:val="20"/>
                <w:lang w:eastAsia="en-US"/>
              </w:rPr>
              <w:t>19</w:t>
            </w:r>
          </w:p>
        </w:tc>
        <w:tc>
          <w:tcPr>
            <w:tcW w:w="2977" w:type="dxa"/>
            <w:tcBorders>
              <w:top w:val="single" w:sz="4" w:space="0" w:color="000000"/>
              <w:left w:val="single" w:sz="4" w:space="0" w:color="000000"/>
              <w:bottom w:val="single" w:sz="4" w:space="0" w:color="000000"/>
              <w:right w:val="single" w:sz="4" w:space="0" w:color="000000"/>
            </w:tcBorders>
          </w:tcPr>
          <w:p w14:paraId="02689A45" w14:textId="77777777" w:rsidR="00AC3EA1" w:rsidRDefault="00000000">
            <w:pPr>
              <w:rPr>
                <w:rFonts w:eastAsia="Calibri"/>
                <w:sz w:val="20"/>
                <w:szCs w:val="20"/>
                <w:lang w:val="en-US" w:eastAsia="en-US"/>
              </w:rPr>
            </w:pPr>
            <w:r>
              <w:rPr>
                <w:rFonts w:eastAsia="Calibri"/>
                <w:sz w:val="20"/>
                <w:szCs w:val="20"/>
                <w:lang w:val="en-US" w:eastAsia="en-US"/>
              </w:rPr>
              <w:t>Gazprom Global LNG Ltd.</w:t>
            </w:r>
          </w:p>
        </w:tc>
        <w:tc>
          <w:tcPr>
            <w:tcW w:w="3119" w:type="dxa"/>
            <w:tcBorders>
              <w:top w:val="single" w:sz="4" w:space="0" w:color="000000"/>
              <w:left w:val="single" w:sz="4" w:space="0" w:color="000000"/>
              <w:bottom w:val="single" w:sz="4" w:space="0" w:color="000000"/>
              <w:right w:val="single" w:sz="4" w:space="0" w:color="000000"/>
            </w:tcBorders>
          </w:tcPr>
          <w:p w14:paraId="40293840" w14:textId="77777777" w:rsidR="00AC3EA1" w:rsidRDefault="00000000">
            <w:pPr>
              <w:rPr>
                <w:rFonts w:eastAsia="Calibri"/>
                <w:sz w:val="20"/>
                <w:szCs w:val="20"/>
                <w:lang w:eastAsia="en-US"/>
              </w:rPr>
            </w:pPr>
            <w:r>
              <w:rPr>
                <w:rFonts w:eastAsia="Calibri"/>
                <w:sz w:val="20"/>
                <w:szCs w:val="20"/>
                <w:lang w:eastAsia="en-US"/>
              </w:rPr>
              <w:t>Газпром Глобал Эл Эн Джи Лтд.</w:t>
            </w:r>
          </w:p>
        </w:tc>
        <w:tc>
          <w:tcPr>
            <w:tcW w:w="1701" w:type="dxa"/>
            <w:tcBorders>
              <w:top w:val="single" w:sz="4" w:space="0" w:color="000000"/>
              <w:left w:val="single" w:sz="4" w:space="0" w:color="000000"/>
              <w:bottom w:val="single" w:sz="4" w:space="0" w:color="000000"/>
              <w:right w:val="single" w:sz="4" w:space="0" w:color="000000"/>
            </w:tcBorders>
          </w:tcPr>
          <w:p w14:paraId="5D0B80DB" w14:textId="77777777" w:rsidR="00AC3EA1" w:rsidRDefault="00000000">
            <w:pPr>
              <w:rPr>
                <w:rFonts w:eastAsia="Calibri"/>
                <w:sz w:val="20"/>
                <w:szCs w:val="20"/>
                <w:lang w:eastAsia="en-US"/>
              </w:rPr>
            </w:pPr>
            <w:r>
              <w:rPr>
                <w:rFonts w:eastAsia="Calibri"/>
                <w:sz w:val="20"/>
                <w:szCs w:val="20"/>
                <w:lang w:eastAsia="en-US"/>
              </w:rPr>
              <w:t>Великобритания</w:t>
            </w:r>
          </w:p>
        </w:tc>
        <w:tc>
          <w:tcPr>
            <w:tcW w:w="1660" w:type="dxa"/>
            <w:tcBorders>
              <w:top w:val="single" w:sz="4" w:space="0" w:color="000000"/>
              <w:left w:val="single" w:sz="4" w:space="0" w:color="000000"/>
              <w:bottom w:val="single" w:sz="4" w:space="0" w:color="000000"/>
              <w:right w:val="single" w:sz="4" w:space="0" w:color="000000"/>
            </w:tcBorders>
          </w:tcPr>
          <w:p w14:paraId="7B168217" w14:textId="77777777" w:rsidR="00AC3EA1" w:rsidRDefault="00AC3EA1">
            <w:pPr>
              <w:rPr>
                <w:rFonts w:eastAsia="Calibri"/>
                <w:sz w:val="20"/>
                <w:szCs w:val="20"/>
                <w:lang w:eastAsia="en-US"/>
              </w:rPr>
            </w:pPr>
          </w:p>
        </w:tc>
      </w:tr>
      <w:tr w:rsidR="00AC3EA1" w14:paraId="4FEA60FB" w14:textId="77777777">
        <w:tc>
          <w:tcPr>
            <w:tcW w:w="562" w:type="dxa"/>
            <w:tcBorders>
              <w:top w:val="single" w:sz="4" w:space="0" w:color="000000"/>
              <w:left w:val="single" w:sz="4" w:space="0" w:color="000000"/>
              <w:bottom w:val="single" w:sz="4" w:space="0" w:color="000000"/>
              <w:right w:val="single" w:sz="4" w:space="0" w:color="000000"/>
            </w:tcBorders>
          </w:tcPr>
          <w:p w14:paraId="517E7E55" w14:textId="77777777" w:rsidR="00AC3EA1" w:rsidRDefault="00000000">
            <w:pPr>
              <w:jc w:val="center"/>
              <w:rPr>
                <w:rFonts w:eastAsia="Calibri"/>
                <w:b/>
                <w:sz w:val="20"/>
                <w:szCs w:val="20"/>
                <w:lang w:eastAsia="en-US"/>
              </w:rPr>
            </w:pPr>
            <w:r>
              <w:rPr>
                <w:rFonts w:eastAsia="Calibri"/>
                <w:b/>
                <w:sz w:val="20"/>
                <w:szCs w:val="20"/>
                <w:lang w:eastAsia="en-US"/>
              </w:rPr>
              <w:t>20</w:t>
            </w:r>
          </w:p>
        </w:tc>
        <w:tc>
          <w:tcPr>
            <w:tcW w:w="2977" w:type="dxa"/>
            <w:tcBorders>
              <w:top w:val="single" w:sz="4" w:space="0" w:color="000000"/>
              <w:left w:val="single" w:sz="4" w:space="0" w:color="000000"/>
              <w:bottom w:val="single" w:sz="4" w:space="0" w:color="000000"/>
              <w:right w:val="single" w:sz="4" w:space="0" w:color="000000"/>
            </w:tcBorders>
          </w:tcPr>
          <w:p w14:paraId="2FD01A61" w14:textId="77777777" w:rsidR="00AC3EA1" w:rsidRDefault="00000000">
            <w:pPr>
              <w:rPr>
                <w:rFonts w:eastAsia="Calibri"/>
                <w:sz w:val="20"/>
                <w:szCs w:val="20"/>
                <w:lang w:val="en-US" w:eastAsia="en-US"/>
              </w:rPr>
            </w:pPr>
            <w:r>
              <w:rPr>
                <w:rFonts w:eastAsia="Calibri"/>
                <w:sz w:val="20"/>
                <w:szCs w:val="20"/>
                <w:lang w:val="en-US" w:eastAsia="en-US"/>
              </w:rPr>
              <w:t>Gazprom Marketing &amp; Trading France SAS</w:t>
            </w:r>
          </w:p>
        </w:tc>
        <w:tc>
          <w:tcPr>
            <w:tcW w:w="3119" w:type="dxa"/>
            <w:tcBorders>
              <w:top w:val="single" w:sz="4" w:space="0" w:color="000000"/>
              <w:left w:val="single" w:sz="4" w:space="0" w:color="000000"/>
              <w:bottom w:val="single" w:sz="4" w:space="0" w:color="000000"/>
              <w:right w:val="single" w:sz="4" w:space="0" w:color="000000"/>
            </w:tcBorders>
          </w:tcPr>
          <w:p w14:paraId="790D1608" w14:textId="77777777" w:rsidR="00AC3EA1" w:rsidRDefault="00000000">
            <w:pPr>
              <w:rPr>
                <w:rFonts w:eastAsia="Calibri"/>
                <w:sz w:val="20"/>
                <w:szCs w:val="20"/>
                <w:lang w:eastAsia="en-US"/>
              </w:rPr>
            </w:pPr>
            <w:r>
              <w:rPr>
                <w:rFonts w:eastAsia="Calibri"/>
                <w:sz w:val="20"/>
                <w:szCs w:val="20"/>
                <w:lang w:eastAsia="en-US"/>
              </w:rPr>
              <w:t>Газпром Маркетинг энд Трейдинг Франц САС</w:t>
            </w:r>
          </w:p>
        </w:tc>
        <w:tc>
          <w:tcPr>
            <w:tcW w:w="1701" w:type="dxa"/>
            <w:tcBorders>
              <w:top w:val="single" w:sz="4" w:space="0" w:color="000000"/>
              <w:left w:val="single" w:sz="4" w:space="0" w:color="000000"/>
              <w:bottom w:val="single" w:sz="4" w:space="0" w:color="000000"/>
              <w:right w:val="single" w:sz="4" w:space="0" w:color="000000"/>
            </w:tcBorders>
          </w:tcPr>
          <w:p w14:paraId="1B057FE6" w14:textId="77777777" w:rsidR="00AC3EA1" w:rsidRDefault="00000000">
            <w:pPr>
              <w:rPr>
                <w:rFonts w:eastAsia="Calibri"/>
                <w:sz w:val="20"/>
                <w:szCs w:val="20"/>
                <w:lang w:eastAsia="en-US"/>
              </w:rPr>
            </w:pPr>
            <w:r>
              <w:rPr>
                <w:rFonts w:eastAsia="Calibri"/>
                <w:sz w:val="20"/>
                <w:szCs w:val="20"/>
                <w:lang w:eastAsia="en-US"/>
              </w:rPr>
              <w:t>Франция</w:t>
            </w:r>
          </w:p>
        </w:tc>
        <w:tc>
          <w:tcPr>
            <w:tcW w:w="1660" w:type="dxa"/>
            <w:tcBorders>
              <w:top w:val="single" w:sz="4" w:space="0" w:color="000000"/>
              <w:left w:val="single" w:sz="4" w:space="0" w:color="000000"/>
              <w:bottom w:val="single" w:sz="4" w:space="0" w:color="000000"/>
              <w:right w:val="single" w:sz="4" w:space="0" w:color="000000"/>
            </w:tcBorders>
          </w:tcPr>
          <w:p w14:paraId="7EB1CC28" w14:textId="77777777" w:rsidR="00AC3EA1" w:rsidRDefault="00AC3EA1">
            <w:pPr>
              <w:rPr>
                <w:rFonts w:eastAsia="Calibri"/>
                <w:sz w:val="20"/>
                <w:szCs w:val="20"/>
                <w:lang w:eastAsia="en-US"/>
              </w:rPr>
            </w:pPr>
          </w:p>
        </w:tc>
      </w:tr>
      <w:tr w:rsidR="00AC3EA1" w14:paraId="6D9768EE" w14:textId="77777777">
        <w:tc>
          <w:tcPr>
            <w:tcW w:w="562" w:type="dxa"/>
            <w:tcBorders>
              <w:top w:val="single" w:sz="4" w:space="0" w:color="000000"/>
              <w:left w:val="single" w:sz="4" w:space="0" w:color="000000"/>
              <w:bottom w:val="single" w:sz="4" w:space="0" w:color="000000"/>
              <w:right w:val="single" w:sz="4" w:space="0" w:color="000000"/>
            </w:tcBorders>
          </w:tcPr>
          <w:p w14:paraId="79BC58B3" w14:textId="77777777" w:rsidR="00AC3EA1" w:rsidRDefault="00000000">
            <w:pPr>
              <w:jc w:val="center"/>
              <w:rPr>
                <w:rFonts w:eastAsia="Calibri"/>
                <w:b/>
                <w:sz w:val="20"/>
                <w:szCs w:val="20"/>
                <w:lang w:eastAsia="en-US"/>
              </w:rPr>
            </w:pPr>
            <w:r>
              <w:rPr>
                <w:rFonts w:eastAsia="Calibri"/>
                <w:b/>
                <w:sz w:val="20"/>
                <w:szCs w:val="20"/>
                <w:lang w:eastAsia="en-US"/>
              </w:rPr>
              <w:t>21</w:t>
            </w:r>
          </w:p>
        </w:tc>
        <w:tc>
          <w:tcPr>
            <w:tcW w:w="2977" w:type="dxa"/>
            <w:tcBorders>
              <w:top w:val="single" w:sz="4" w:space="0" w:color="000000"/>
              <w:left w:val="single" w:sz="4" w:space="0" w:color="000000"/>
              <w:bottom w:val="single" w:sz="4" w:space="0" w:color="000000"/>
              <w:right w:val="single" w:sz="4" w:space="0" w:color="000000"/>
            </w:tcBorders>
          </w:tcPr>
          <w:p w14:paraId="41004ADA" w14:textId="77777777" w:rsidR="00AC3EA1" w:rsidRDefault="00000000">
            <w:pPr>
              <w:rPr>
                <w:rFonts w:eastAsia="Calibri"/>
                <w:sz w:val="20"/>
                <w:szCs w:val="20"/>
                <w:lang w:val="en-US" w:eastAsia="en-US"/>
              </w:rPr>
            </w:pPr>
            <w:r>
              <w:rPr>
                <w:rFonts w:eastAsia="Calibri"/>
                <w:sz w:val="20"/>
                <w:szCs w:val="20"/>
                <w:lang w:val="en-US" w:eastAsia="en-US"/>
              </w:rPr>
              <w:t>Gazprom Marketing &amp; Trading USA Inc.</w:t>
            </w:r>
          </w:p>
        </w:tc>
        <w:tc>
          <w:tcPr>
            <w:tcW w:w="3119" w:type="dxa"/>
            <w:tcBorders>
              <w:top w:val="single" w:sz="4" w:space="0" w:color="000000"/>
              <w:left w:val="single" w:sz="4" w:space="0" w:color="000000"/>
              <w:bottom w:val="single" w:sz="4" w:space="0" w:color="000000"/>
              <w:right w:val="single" w:sz="4" w:space="0" w:color="000000"/>
            </w:tcBorders>
          </w:tcPr>
          <w:p w14:paraId="483B43B9" w14:textId="77777777" w:rsidR="00AC3EA1" w:rsidRDefault="00000000">
            <w:pPr>
              <w:rPr>
                <w:rFonts w:eastAsia="Calibri"/>
                <w:sz w:val="20"/>
                <w:szCs w:val="20"/>
                <w:lang w:eastAsia="en-US"/>
              </w:rPr>
            </w:pPr>
            <w:r>
              <w:rPr>
                <w:rFonts w:eastAsia="Calibri"/>
                <w:sz w:val="20"/>
                <w:szCs w:val="20"/>
                <w:lang w:eastAsia="en-US"/>
              </w:rPr>
              <w:t>Газпром Маркетинг энд Трейдинг ЮЭсЭй Инк.</w:t>
            </w:r>
          </w:p>
        </w:tc>
        <w:tc>
          <w:tcPr>
            <w:tcW w:w="1701" w:type="dxa"/>
            <w:tcBorders>
              <w:top w:val="single" w:sz="4" w:space="0" w:color="000000"/>
              <w:left w:val="single" w:sz="4" w:space="0" w:color="000000"/>
              <w:bottom w:val="single" w:sz="4" w:space="0" w:color="000000"/>
              <w:right w:val="single" w:sz="4" w:space="0" w:color="000000"/>
            </w:tcBorders>
          </w:tcPr>
          <w:p w14:paraId="5099BBC3" w14:textId="77777777" w:rsidR="00AC3EA1" w:rsidRDefault="00000000">
            <w:pPr>
              <w:rPr>
                <w:rFonts w:eastAsia="Calibri"/>
                <w:sz w:val="20"/>
                <w:szCs w:val="20"/>
                <w:lang w:eastAsia="en-US"/>
              </w:rPr>
            </w:pPr>
            <w:r>
              <w:rPr>
                <w:rFonts w:eastAsia="Calibri"/>
                <w:sz w:val="20"/>
                <w:szCs w:val="20"/>
                <w:lang w:eastAsia="en-US"/>
              </w:rPr>
              <w:t>США</w:t>
            </w:r>
          </w:p>
        </w:tc>
        <w:tc>
          <w:tcPr>
            <w:tcW w:w="1660" w:type="dxa"/>
            <w:tcBorders>
              <w:top w:val="single" w:sz="4" w:space="0" w:color="000000"/>
              <w:left w:val="single" w:sz="4" w:space="0" w:color="000000"/>
              <w:bottom w:val="single" w:sz="4" w:space="0" w:color="000000"/>
              <w:right w:val="single" w:sz="4" w:space="0" w:color="000000"/>
            </w:tcBorders>
          </w:tcPr>
          <w:p w14:paraId="4AA96DC3" w14:textId="77777777" w:rsidR="00AC3EA1" w:rsidRDefault="00AC3EA1">
            <w:pPr>
              <w:rPr>
                <w:rFonts w:eastAsia="Calibri"/>
                <w:sz w:val="20"/>
                <w:szCs w:val="20"/>
                <w:lang w:eastAsia="en-US"/>
              </w:rPr>
            </w:pPr>
          </w:p>
        </w:tc>
      </w:tr>
      <w:tr w:rsidR="00AC3EA1" w14:paraId="64A153F1" w14:textId="77777777">
        <w:tc>
          <w:tcPr>
            <w:tcW w:w="562" w:type="dxa"/>
            <w:tcBorders>
              <w:top w:val="single" w:sz="4" w:space="0" w:color="000000"/>
              <w:left w:val="single" w:sz="4" w:space="0" w:color="000000"/>
              <w:bottom w:val="single" w:sz="4" w:space="0" w:color="000000"/>
              <w:right w:val="single" w:sz="4" w:space="0" w:color="000000"/>
            </w:tcBorders>
          </w:tcPr>
          <w:p w14:paraId="60B16A28" w14:textId="77777777" w:rsidR="00AC3EA1" w:rsidRDefault="00000000">
            <w:pPr>
              <w:jc w:val="center"/>
              <w:rPr>
                <w:rFonts w:eastAsia="Calibri"/>
                <w:b/>
                <w:sz w:val="20"/>
                <w:szCs w:val="20"/>
                <w:lang w:eastAsia="en-US"/>
              </w:rPr>
            </w:pPr>
            <w:r>
              <w:rPr>
                <w:rFonts w:eastAsia="Calibri"/>
                <w:b/>
                <w:sz w:val="20"/>
                <w:szCs w:val="20"/>
                <w:lang w:eastAsia="en-US"/>
              </w:rPr>
              <w:t>22</w:t>
            </w:r>
          </w:p>
        </w:tc>
        <w:tc>
          <w:tcPr>
            <w:tcW w:w="2977" w:type="dxa"/>
            <w:tcBorders>
              <w:top w:val="single" w:sz="4" w:space="0" w:color="000000"/>
              <w:left w:val="single" w:sz="4" w:space="0" w:color="000000"/>
              <w:bottom w:val="single" w:sz="4" w:space="0" w:color="000000"/>
              <w:right w:val="single" w:sz="4" w:space="0" w:color="000000"/>
            </w:tcBorders>
          </w:tcPr>
          <w:p w14:paraId="52746A24" w14:textId="77777777" w:rsidR="00AC3EA1" w:rsidRDefault="00000000">
            <w:pPr>
              <w:rPr>
                <w:rFonts w:eastAsia="Calibri"/>
                <w:sz w:val="20"/>
                <w:szCs w:val="20"/>
                <w:lang w:val="en-US" w:eastAsia="en-US"/>
              </w:rPr>
            </w:pPr>
            <w:r>
              <w:rPr>
                <w:rFonts w:eastAsia="Calibri"/>
                <w:sz w:val="20"/>
                <w:szCs w:val="20"/>
                <w:lang w:val="en-US" w:eastAsia="en-US"/>
              </w:rPr>
              <w:t>Gazprom Marketing &amp; Trading Switzerland AG</w:t>
            </w:r>
          </w:p>
        </w:tc>
        <w:tc>
          <w:tcPr>
            <w:tcW w:w="3119" w:type="dxa"/>
            <w:tcBorders>
              <w:top w:val="single" w:sz="4" w:space="0" w:color="000000"/>
              <w:left w:val="single" w:sz="4" w:space="0" w:color="000000"/>
              <w:bottom w:val="single" w:sz="4" w:space="0" w:color="000000"/>
              <w:right w:val="single" w:sz="4" w:space="0" w:color="000000"/>
            </w:tcBorders>
          </w:tcPr>
          <w:p w14:paraId="449A36EB" w14:textId="77777777" w:rsidR="00AC3EA1" w:rsidRDefault="00000000">
            <w:pPr>
              <w:rPr>
                <w:rFonts w:eastAsia="Calibri"/>
                <w:sz w:val="20"/>
                <w:szCs w:val="20"/>
                <w:lang w:eastAsia="en-US"/>
              </w:rPr>
            </w:pPr>
            <w:r>
              <w:rPr>
                <w:rFonts w:eastAsia="Calibri"/>
                <w:sz w:val="20"/>
                <w:szCs w:val="20"/>
                <w:lang w:eastAsia="en-US"/>
              </w:rPr>
              <w:t>Газпром Маркетинг энд Трейдинг Свитзерланд АГ</w:t>
            </w:r>
          </w:p>
        </w:tc>
        <w:tc>
          <w:tcPr>
            <w:tcW w:w="1701" w:type="dxa"/>
            <w:tcBorders>
              <w:top w:val="single" w:sz="4" w:space="0" w:color="000000"/>
              <w:left w:val="single" w:sz="4" w:space="0" w:color="000000"/>
              <w:bottom w:val="single" w:sz="4" w:space="0" w:color="000000"/>
              <w:right w:val="single" w:sz="4" w:space="0" w:color="000000"/>
            </w:tcBorders>
          </w:tcPr>
          <w:p w14:paraId="33625F1C" w14:textId="77777777" w:rsidR="00AC3EA1" w:rsidRDefault="00000000">
            <w:pPr>
              <w:rPr>
                <w:rFonts w:eastAsia="Calibri"/>
                <w:sz w:val="20"/>
                <w:szCs w:val="20"/>
                <w:lang w:eastAsia="en-US"/>
              </w:rPr>
            </w:pPr>
            <w:r>
              <w:rPr>
                <w:rFonts w:eastAsia="Calibri"/>
                <w:sz w:val="20"/>
                <w:szCs w:val="20"/>
                <w:lang w:eastAsia="en-US"/>
              </w:rPr>
              <w:t>Швейцария</w:t>
            </w:r>
          </w:p>
        </w:tc>
        <w:tc>
          <w:tcPr>
            <w:tcW w:w="1660" w:type="dxa"/>
            <w:tcBorders>
              <w:top w:val="single" w:sz="4" w:space="0" w:color="000000"/>
              <w:left w:val="single" w:sz="4" w:space="0" w:color="000000"/>
              <w:bottom w:val="single" w:sz="4" w:space="0" w:color="000000"/>
              <w:right w:val="single" w:sz="4" w:space="0" w:color="000000"/>
            </w:tcBorders>
          </w:tcPr>
          <w:p w14:paraId="631A9F0C" w14:textId="77777777" w:rsidR="00AC3EA1" w:rsidRDefault="00AC3EA1">
            <w:pPr>
              <w:rPr>
                <w:rFonts w:eastAsia="Calibri"/>
                <w:sz w:val="20"/>
                <w:szCs w:val="20"/>
                <w:lang w:eastAsia="en-US"/>
              </w:rPr>
            </w:pPr>
          </w:p>
        </w:tc>
      </w:tr>
      <w:tr w:rsidR="00AC3EA1" w14:paraId="1C1E2A88" w14:textId="77777777">
        <w:tc>
          <w:tcPr>
            <w:tcW w:w="562" w:type="dxa"/>
            <w:tcBorders>
              <w:top w:val="single" w:sz="4" w:space="0" w:color="000000"/>
              <w:left w:val="single" w:sz="4" w:space="0" w:color="000000"/>
              <w:bottom w:val="single" w:sz="4" w:space="0" w:color="000000"/>
              <w:right w:val="single" w:sz="4" w:space="0" w:color="000000"/>
            </w:tcBorders>
          </w:tcPr>
          <w:p w14:paraId="1717CB76" w14:textId="77777777" w:rsidR="00AC3EA1" w:rsidRDefault="00000000">
            <w:pPr>
              <w:jc w:val="center"/>
              <w:rPr>
                <w:rFonts w:eastAsia="Calibri"/>
                <w:b/>
                <w:sz w:val="20"/>
                <w:szCs w:val="20"/>
                <w:lang w:eastAsia="en-US"/>
              </w:rPr>
            </w:pPr>
            <w:r>
              <w:rPr>
                <w:rFonts w:eastAsia="Calibri"/>
                <w:b/>
                <w:sz w:val="20"/>
                <w:szCs w:val="20"/>
                <w:lang w:eastAsia="en-US"/>
              </w:rPr>
              <w:t>23</w:t>
            </w:r>
          </w:p>
        </w:tc>
        <w:tc>
          <w:tcPr>
            <w:tcW w:w="2977" w:type="dxa"/>
            <w:tcBorders>
              <w:top w:val="single" w:sz="4" w:space="0" w:color="000000"/>
              <w:left w:val="single" w:sz="4" w:space="0" w:color="000000"/>
              <w:bottom w:val="single" w:sz="4" w:space="0" w:color="000000"/>
              <w:right w:val="single" w:sz="4" w:space="0" w:color="000000"/>
            </w:tcBorders>
          </w:tcPr>
          <w:p w14:paraId="5D8A61B6" w14:textId="77777777" w:rsidR="00AC3EA1" w:rsidRDefault="00000000">
            <w:pPr>
              <w:rPr>
                <w:rFonts w:eastAsia="Calibri"/>
                <w:sz w:val="20"/>
                <w:szCs w:val="20"/>
                <w:lang w:val="en-US" w:eastAsia="en-US"/>
              </w:rPr>
            </w:pPr>
            <w:r>
              <w:rPr>
                <w:rFonts w:eastAsia="Calibri"/>
                <w:sz w:val="20"/>
                <w:szCs w:val="20"/>
                <w:lang w:val="en-US" w:eastAsia="en-US"/>
              </w:rPr>
              <w:t>Gazprom Marketing &amp; Trading Singapore PTE. Ltd.</w:t>
            </w:r>
          </w:p>
        </w:tc>
        <w:tc>
          <w:tcPr>
            <w:tcW w:w="3119" w:type="dxa"/>
            <w:tcBorders>
              <w:top w:val="single" w:sz="4" w:space="0" w:color="000000"/>
              <w:left w:val="single" w:sz="4" w:space="0" w:color="000000"/>
              <w:bottom w:val="single" w:sz="4" w:space="0" w:color="000000"/>
              <w:right w:val="single" w:sz="4" w:space="0" w:color="000000"/>
            </w:tcBorders>
          </w:tcPr>
          <w:p w14:paraId="1EC07BC5" w14:textId="77777777" w:rsidR="00AC3EA1" w:rsidRDefault="00000000">
            <w:pPr>
              <w:rPr>
                <w:rFonts w:eastAsia="Calibri"/>
                <w:sz w:val="20"/>
                <w:szCs w:val="20"/>
                <w:lang w:eastAsia="en-US"/>
              </w:rPr>
            </w:pPr>
            <w:r>
              <w:rPr>
                <w:rFonts w:eastAsia="Calibri"/>
                <w:sz w:val="20"/>
                <w:szCs w:val="20"/>
                <w:lang w:eastAsia="en-US"/>
              </w:rPr>
              <w:t>Газпром Маркетинг энд Трейдинг Сингапур ПТЕ. Лтд.</w:t>
            </w:r>
          </w:p>
        </w:tc>
        <w:tc>
          <w:tcPr>
            <w:tcW w:w="1701" w:type="dxa"/>
            <w:tcBorders>
              <w:top w:val="single" w:sz="4" w:space="0" w:color="000000"/>
              <w:left w:val="single" w:sz="4" w:space="0" w:color="000000"/>
              <w:bottom w:val="single" w:sz="4" w:space="0" w:color="000000"/>
              <w:right w:val="single" w:sz="4" w:space="0" w:color="000000"/>
            </w:tcBorders>
          </w:tcPr>
          <w:p w14:paraId="14DC0B58" w14:textId="77777777" w:rsidR="00AC3EA1" w:rsidRDefault="00000000">
            <w:pPr>
              <w:rPr>
                <w:rFonts w:eastAsia="Calibri"/>
                <w:sz w:val="20"/>
                <w:szCs w:val="20"/>
                <w:lang w:eastAsia="en-US"/>
              </w:rPr>
            </w:pPr>
            <w:r>
              <w:rPr>
                <w:rFonts w:eastAsia="Calibri"/>
                <w:sz w:val="20"/>
                <w:szCs w:val="20"/>
                <w:lang w:eastAsia="en-US"/>
              </w:rPr>
              <w:t>Сингапур</w:t>
            </w:r>
          </w:p>
        </w:tc>
        <w:tc>
          <w:tcPr>
            <w:tcW w:w="1660" w:type="dxa"/>
            <w:tcBorders>
              <w:top w:val="single" w:sz="4" w:space="0" w:color="000000"/>
              <w:left w:val="single" w:sz="4" w:space="0" w:color="000000"/>
              <w:bottom w:val="single" w:sz="4" w:space="0" w:color="000000"/>
              <w:right w:val="single" w:sz="4" w:space="0" w:color="000000"/>
            </w:tcBorders>
          </w:tcPr>
          <w:p w14:paraId="6CB1CCF0" w14:textId="77777777" w:rsidR="00AC3EA1" w:rsidRDefault="00AC3EA1">
            <w:pPr>
              <w:rPr>
                <w:rFonts w:eastAsia="Calibri"/>
                <w:sz w:val="20"/>
                <w:szCs w:val="20"/>
                <w:lang w:eastAsia="en-US"/>
              </w:rPr>
            </w:pPr>
          </w:p>
        </w:tc>
      </w:tr>
      <w:tr w:rsidR="00AC3EA1" w14:paraId="4C525F0C" w14:textId="77777777">
        <w:tc>
          <w:tcPr>
            <w:tcW w:w="562" w:type="dxa"/>
            <w:tcBorders>
              <w:top w:val="single" w:sz="4" w:space="0" w:color="000000"/>
              <w:left w:val="single" w:sz="4" w:space="0" w:color="000000"/>
              <w:bottom w:val="single" w:sz="4" w:space="0" w:color="000000"/>
              <w:right w:val="single" w:sz="4" w:space="0" w:color="000000"/>
            </w:tcBorders>
          </w:tcPr>
          <w:p w14:paraId="633D1086" w14:textId="77777777" w:rsidR="00AC3EA1" w:rsidRDefault="00000000">
            <w:pPr>
              <w:jc w:val="center"/>
              <w:rPr>
                <w:rFonts w:eastAsia="Calibri"/>
                <w:b/>
                <w:sz w:val="20"/>
                <w:szCs w:val="20"/>
                <w:lang w:eastAsia="en-US"/>
              </w:rPr>
            </w:pPr>
            <w:r>
              <w:rPr>
                <w:rFonts w:eastAsia="Calibri"/>
                <w:b/>
                <w:sz w:val="20"/>
                <w:szCs w:val="20"/>
                <w:lang w:eastAsia="en-US"/>
              </w:rPr>
              <w:t>24</w:t>
            </w:r>
          </w:p>
        </w:tc>
        <w:tc>
          <w:tcPr>
            <w:tcW w:w="2977" w:type="dxa"/>
            <w:tcBorders>
              <w:top w:val="single" w:sz="4" w:space="0" w:color="000000"/>
              <w:left w:val="single" w:sz="4" w:space="0" w:color="000000"/>
              <w:bottom w:val="single" w:sz="4" w:space="0" w:color="000000"/>
              <w:right w:val="single" w:sz="4" w:space="0" w:color="000000"/>
            </w:tcBorders>
          </w:tcPr>
          <w:p w14:paraId="5AF24207" w14:textId="77777777" w:rsidR="00AC3EA1" w:rsidRDefault="00000000">
            <w:pPr>
              <w:rPr>
                <w:rFonts w:eastAsia="Calibri"/>
                <w:sz w:val="20"/>
                <w:szCs w:val="20"/>
                <w:lang w:val="en-US" w:eastAsia="en-US"/>
              </w:rPr>
            </w:pPr>
            <w:r>
              <w:rPr>
                <w:rFonts w:eastAsia="Calibri"/>
                <w:sz w:val="20"/>
                <w:szCs w:val="20"/>
                <w:lang w:val="en-US" w:eastAsia="en-US"/>
              </w:rPr>
              <w:t>Gazprom Marketing &amp; Trading Retail Ltd.</w:t>
            </w:r>
          </w:p>
        </w:tc>
        <w:tc>
          <w:tcPr>
            <w:tcW w:w="3119" w:type="dxa"/>
            <w:tcBorders>
              <w:top w:val="single" w:sz="4" w:space="0" w:color="000000"/>
              <w:left w:val="single" w:sz="4" w:space="0" w:color="000000"/>
              <w:bottom w:val="single" w:sz="4" w:space="0" w:color="000000"/>
              <w:right w:val="single" w:sz="4" w:space="0" w:color="000000"/>
            </w:tcBorders>
          </w:tcPr>
          <w:p w14:paraId="5AE62CFE" w14:textId="77777777" w:rsidR="00AC3EA1" w:rsidRDefault="00000000">
            <w:pPr>
              <w:rPr>
                <w:rFonts w:eastAsia="Calibri"/>
                <w:sz w:val="20"/>
                <w:szCs w:val="20"/>
                <w:lang w:eastAsia="en-US"/>
              </w:rPr>
            </w:pPr>
            <w:r>
              <w:rPr>
                <w:rFonts w:eastAsia="Calibri"/>
                <w:sz w:val="20"/>
                <w:szCs w:val="20"/>
                <w:lang w:eastAsia="en-US"/>
              </w:rPr>
              <w:t>Газпром Маркетинг энд Трейдинг Ритэйл Лтд.</w:t>
            </w:r>
          </w:p>
        </w:tc>
        <w:tc>
          <w:tcPr>
            <w:tcW w:w="1701" w:type="dxa"/>
            <w:tcBorders>
              <w:top w:val="single" w:sz="4" w:space="0" w:color="000000"/>
              <w:left w:val="single" w:sz="4" w:space="0" w:color="000000"/>
              <w:bottom w:val="single" w:sz="4" w:space="0" w:color="000000"/>
              <w:right w:val="single" w:sz="4" w:space="0" w:color="000000"/>
            </w:tcBorders>
          </w:tcPr>
          <w:p w14:paraId="5A464134" w14:textId="77777777" w:rsidR="00AC3EA1" w:rsidRDefault="00000000">
            <w:pPr>
              <w:rPr>
                <w:rFonts w:eastAsia="Calibri"/>
                <w:sz w:val="20"/>
                <w:szCs w:val="20"/>
                <w:lang w:eastAsia="en-US"/>
              </w:rPr>
            </w:pPr>
            <w:r>
              <w:rPr>
                <w:rFonts w:eastAsia="Calibri"/>
                <w:sz w:val="20"/>
                <w:szCs w:val="20"/>
                <w:lang w:eastAsia="en-US"/>
              </w:rPr>
              <w:t>Великобритания</w:t>
            </w:r>
          </w:p>
        </w:tc>
        <w:tc>
          <w:tcPr>
            <w:tcW w:w="1660" w:type="dxa"/>
            <w:tcBorders>
              <w:top w:val="single" w:sz="4" w:space="0" w:color="000000"/>
              <w:left w:val="single" w:sz="4" w:space="0" w:color="000000"/>
              <w:bottom w:val="single" w:sz="4" w:space="0" w:color="000000"/>
              <w:right w:val="single" w:sz="4" w:space="0" w:color="000000"/>
            </w:tcBorders>
          </w:tcPr>
          <w:p w14:paraId="771B2793" w14:textId="77777777" w:rsidR="00AC3EA1" w:rsidRDefault="00AC3EA1">
            <w:pPr>
              <w:rPr>
                <w:rFonts w:eastAsia="Calibri"/>
                <w:sz w:val="20"/>
                <w:szCs w:val="20"/>
                <w:lang w:eastAsia="en-US"/>
              </w:rPr>
            </w:pPr>
          </w:p>
        </w:tc>
      </w:tr>
      <w:tr w:rsidR="00AC3EA1" w14:paraId="0F153FAE" w14:textId="77777777">
        <w:tc>
          <w:tcPr>
            <w:tcW w:w="562" w:type="dxa"/>
            <w:tcBorders>
              <w:top w:val="single" w:sz="4" w:space="0" w:color="000000"/>
              <w:left w:val="single" w:sz="4" w:space="0" w:color="000000"/>
              <w:bottom w:val="single" w:sz="4" w:space="0" w:color="000000"/>
              <w:right w:val="single" w:sz="4" w:space="0" w:color="000000"/>
            </w:tcBorders>
          </w:tcPr>
          <w:p w14:paraId="355BA7D9" w14:textId="77777777" w:rsidR="00AC3EA1" w:rsidRDefault="00000000">
            <w:pPr>
              <w:jc w:val="center"/>
              <w:rPr>
                <w:rFonts w:eastAsia="Calibri"/>
                <w:b/>
                <w:sz w:val="20"/>
                <w:szCs w:val="20"/>
                <w:lang w:eastAsia="en-US"/>
              </w:rPr>
            </w:pPr>
            <w:r>
              <w:rPr>
                <w:rFonts w:eastAsia="Calibri"/>
                <w:b/>
                <w:sz w:val="20"/>
                <w:szCs w:val="20"/>
                <w:lang w:eastAsia="en-US"/>
              </w:rPr>
              <w:t>25</w:t>
            </w:r>
          </w:p>
        </w:tc>
        <w:tc>
          <w:tcPr>
            <w:tcW w:w="2977" w:type="dxa"/>
            <w:tcBorders>
              <w:top w:val="single" w:sz="4" w:space="0" w:color="000000"/>
              <w:left w:val="single" w:sz="4" w:space="0" w:color="000000"/>
              <w:bottom w:val="single" w:sz="4" w:space="0" w:color="000000"/>
              <w:right w:val="single" w:sz="4" w:space="0" w:color="000000"/>
            </w:tcBorders>
          </w:tcPr>
          <w:p w14:paraId="4865BEED" w14:textId="77777777" w:rsidR="00AC3EA1" w:rsidRDefault="00000000">
            <w:pPr>
              <w:rPr>
                <w:rFonts w:eastAsia="Calibri"/>
                <w:sz w:val="20"/>
                <w:szCs w:val="20"/>
                <w:lang w:val="en-US" w:eastAsia="en-US"/>
              </w:rPr>
            </w:pPr>
            <w:r>
              <w:rPr>
                <w:rFonts w:eastAsia="Calibri"/>
                <w:sz w:val="20"/>
                <w:szCs w:val="20"/>
                <w:lang w:val="en-US" w:eastAsia="en-US"/>
              </w:rPr>
              <w:t>Gazprom Mex (UK) 1 Ltd.</w:t>
            </w:r>
          </w:p>
        </w:tc>
        <w:tc>
          <w:tcPr>
            <w:tcW w:w="3119" w:type="dxa"/>
            <w:tcBorders>
              <w:top w:val="single" w:sz="4" w:space="0" w:color="000000"/>
              <w:left w:val="single" w:sz="4" w:space="0" w:color="000000"/>
              <w:bottom w:val="single" w:sz="4" w:space="0" w:color="000000"/>
              <w:right w:val="single" w:sz="4" w:space="0" w:color="000000"/>
            </w:tcBorders>
          </w:tcPr>
          <w:p w14:paraId="71B7C2B0" w14:textId="77777777" w:rsidR="00AC3EA1" w:rsidRDefault="00000000">
            <w:pPr>
              <w:rPr>
                <w:rFonts w:eastAsia="Calibri"/>
                <w:sz w:val="20"/>
                <w:szCs w:val="20"/>
                <w:lang w:eastAsia="en-US"/>
              </w:rPr>
            </w:pPr>
            <w:r>
              <w:rPr>
                <w:rFonts w:eastAsia="Calibri"/>
                <w:sz w:val="20"/>
                <w:szCs w:val="20"/>
                <w:lang w:eastAsia="en-US"/>
              </w:rPr>
              <w:t>Газпром Мекс (ЮКей) 1 Лтд.</w:t>
            </w:r>
          </w:p>
        </w:tc>
        <w:tc>
          <w:tcPr>
            <w:tcW w:w="1701" w:type="dxa"/>
            <w:tcBorders>
              <w:top w:val="single" w:sz="4" w:space="0" w:color="000000"/>
              <w:left w:val="single" w:sz="4" w:space="0" w:color="000000"/>
              <w:bottom w:val="single" w:sz="4" w:space="0" w:color="000000"/>
              <w:right w:val="single" w:sz="4" w:space="0" w:color="000000"/>
            </w:tcBorders>
          </w:tcPr>
          <w:p w14:paraId="48395634" w14:textId="77777777" w:rsidR="00AC3EA1" w:rsidRDefault="00000000">
            <w:pPr>
              <w:rPr>
                <w:rFonts w:eastAsia="Calibri"/>
                <w:sz w:val="20"/>
                <w:szCs w:val="20"/>
                <w:lang w:eastAsia="en-US"/>
              </w:rPr>
            </w:pPr>
            <w:r>
              <w:rPr>
                <w:rFonts w:eastAsia="Calibri"/>
                <w:sz w:val="20"/>
                <w:szCs w:val="20"/>
                <w:lang w:eastAsia="en-US"/>
              </w:rPr>
              <w:t>Великобритания</w:t>
            </w:r>
          </w:p>
        </w:tc>
        <w:tc>
          <w:tcPr>
            <w:tcW w:w="1660" w:type="dxa"/>
            <w:tcBorders>
              <w:top w:val="single" w:sz="4" w:space="0" w:color="000000"/>
              <w:left w:val="single" w:sz="4" w:space="0" w:color="000000"/>
              <w:bottom w:val="single" w:sz="4" w:space="0" w:color="000000"/>
              <w:right w:val="single" w:sz="4" w:space="0" w:color="000000"/>
            </w:tcBorders>
          </w:tcPr>
          <w:p w14:paraId="14C5E38F" w14:textId="77777777" w:rsidR="00AC3EA1" w:rsidRDefault="00AC3EA1">
            <w:pPr>
              <w:rPr>
                <w:rFonts w:eastAsia="Calibri"/>
                <w:sz w:val="20"/>
                <w:szCs w:val="20"/>
                <w:lang w:eastAsia="en-US"/>
              </w:rPr>
            </w:pPr>
          </w:p>
        </w:tc>
      </w:tr>
      <w:tr w:rsidR="00AC3EA1" w14:paraId="3D38B467" w14:textId="77777777">
        <w:tc>
          <w:tcPr>
            <w:tcW w:w="562" w:type="dxa"/>
            <w:tcBorders>
              <w:top w:val="single" w:sz="4" w:space="0" w:color="000000"/>
              <w:left w:val="single" w:sz="4" w:space="0" w:color="000000"/>
              <w:bottom w:val="single" w:sz="4" w:space="0" w:color="000000"/>
              <w:right w:val="single" w:sz="4" w:space="0" w:color="000000"/>
            </w:tcBorders>
          </w:tcPr>
          <w:p w14:paraId="0E287D4B" w14:textId="77777777" w:rsidR="00AC3EA1" w:rsidRDefault="00000000">
            <w:pPr>
              <w:jc w:val="center"/>
              <w:rPr>
                <w:rFonts w:eastAsia="Calibri"/>
                <w:b/>
                <w:sz w:val="20"/>
                <w:szCs w:val="20"/>
                <w:lang w:eastAsia="en-US"/>
              </w:rPr>
            </w:pPr>
            <w:r>
              <w:rPr>
                <w:rFonts w:eastAsia="Calibri"/>
                <w:b/>
                <w:sz w:val="20"/>
                <w:szCs w:val="20"/>
                <w:lang w:eastAsia="en-US"/>
              </w:rPr>
              <w:t>26</w:t>
            </w:r>
          </w:p>
        </w:tc>
        <w:tc>
          <w:tcPr>
            <w:tcW w:w="2977" w:type="dxa"/>
            <w:tcBorders>
              <w:top w:val="single" w:sz="4" w:space="0" w:color="000000"/>
              <w:left w:val="single" w:sz="4" w:space="0" w:color="000000"/>
              <w:bottom w:val="single" w:sz="4" w:space="0" w:color="000000"/>
              <w:right w:val="single" w:sz="4" w:space="0" w:color="000000"/>
            </w:tcBorders>
          </w:tcPr>
          <w:p w14:paraId="36B044CF" w14:textId="77777777" w:rsidR="00AC3EA1" w:rsidRDefault="00000000">
            <w:pPr>
              <w:rPr>
                <w:rFonts w:eastAsia="Calibri"/>
                <w:sz w:val="20"/>
                <w:szCs w:val="20"/>
                <w:lang w:val="en-US" w:eastAsia="en-US"/>
              </w:rPr>
            </w:pPr>
            <w:r>
              <w:rPr>
                <w:rFonts w:eastAsia="Calibri"/>
                <w:sz w:val="20"/>
                <w:szCs w:val="20"/>
                <w:lang w:val="en-US" w:eastAsia="en-US"/>
              </w:rPr>
              <w:t>Gazprom Mex (UK) 2 Ltd.</w:t>
            </w:r>
          </w:p>
        </w:tc>
        <w:tc>
          <w:tcPr>
            <w:tcW w:w="3119" w:type="dxa"/>
            <w:tcBorders>
              <w:top w:val="single" w:sz="4" w:space="0" w:color="000000"/>
              <w:left w:val="single" w:sz="4" w:space="0" w:color="000000"/>
              <w:bottom w:val="single" w:sz="4" w:space="0" w:color="000000"/>
              <w:right w:val="single" w:sz="4" w:space="0" w:color="000000"/>
            </w:tcBorders>
          </w:tcPr>
          <w:p w14:paraId="6C3D45CE" w14:textId="77777777" w:rsidR="00AC3EA1" w:rsidRDefault="00000000">
            <w:pPr>
              <w:rPr>
                <w:rFonts w:eastAsia="Calibri"/>
                <w:sz w:val="20"/>
                <w:szCs w:val="20"/>
                <w:lang w:eastAsia="en-US"/>
              </w:rPr>
            </w:pPr>
            <w:r>
              <w:rPr>
                <w:rFonts w:eastAsia="Calibri"/>
                <w:sz w:val="20"/>
                <w:szCs w:val="20"/>
                <w:lang w:eastAsia="en-US"/>
              </w:rPr>
              <w:t>Газпром Мекс (ЮКей) 2 Лтд.</w:t>
            </w:r>
          </w:p>
        </w:tc>
        <w:tc>
          <w:tcPr>
            <w:tcW w:w="1701" w:type="dxa"/>
            <w:tcBorders>
              <w:top w:val="single" w:sz="4" w:space="0" w:color="000000"/>
              <w:left w:val="single" w:sz="4" w:space="0" w:color="000000"/>
              <w:bottom w:val="single" w:sz="4" w:space="0" w:color="000000"/>
              <w:right w:val="single" w:sz="4" w:space="0" w:color="000000"/>
            </w:tcBorders>
          </w:tcPr>
          <w:p w14:paraId="46F723B8" w14:textId="77777777" w:rsidR="00AC3EA1" w:rsidRDefault="00000000">
            <w:pPr>
              <w:rPr>
                <w:rFonts w:eastAsia="Calibri"/>
                <w:sz w:val="20"/>
                <w:szCs w:val="20"/>
                <w:lang w:eastAsia="en-US"/>
              </w:rPr>
            </w:pPr>
            <w:r>
              <w:rPr>
                <w:rFonts w:eastAsia="Calibri"/>
                <w:sz w:val="20"/>
                <w:szCs w:val="20"/>
                <w:lang w:eastAsia="en-US"/>
              </w:rPr>
              <w:t>Великобритания</w:t>
            </w:r>
          </w:p>
        </w:tc>
        <w:tc>
          <w:tcPr>
            <w:tcW w:w="1660" w:type="dxa"/>
            <w:tcBorders>
              <w:top w:val="single" w:sz="4" w:space="0" w:color="000000"/>
              <w:left w:val="single" w:sz="4" w:space="0" w:color="000000"/>
              <w:bottom w:val="single" w:sz="4" w:space="0" w:color="000000"/>
              <w:right w:val="single" w:sz="4" w:space="0" w:color="000000"/>
            </w:tcBorders>
          </w:tcPr>
          <w:p w14:paraId="15573B5F" w14:textId="77777777" w:rsidR="00AC3EA1" w:rsidRDefault="00AC3EA1">
            <w:pPr>
              <w:rPr>
                <w:rFonts w:eastAsia="Calibri"/>
                <w:sz w:val="20"/>
                <w:szCs w:val="20"/>
                <w:lang w:eastAsia="en-US"/>
              </w:rPr>
            </w:pPr>
          </w:p>
        </w:tc>
      </w:tr>
      <w:tr w:rsidR="00AC3EA1" w14:paraId="436DA41E" w14:textId="77777777">
        <w:tc>
          <w:tcPr>
            <w:tcW w:w="562" w:type="dxa"/>
            <w:tcBorders>
              <w:top w:val="single" w:sz="4" w:space="0" w:color="000000"/>
              <w:left w:val="single" w:sz="4" w:space="0" w:color="000000"/>
              <w:bottom w:val="single" w:sz="4" w:space="0" w:color="000000"/>
              <w:right w:val="single" w:sz="4" w:space="0" w:color="000000"/>
            </w:tcBorders>
          </w:tcPr>
          <w:p w14:paraId="20A16B5C" w14:textId="77777777" w:rsidR="00AC3EA1" w:rsidRDefault="00000000">
            <w:pPr>
              <w:jc w:val="center"/>
              <w:rPr>
                <w:rFonts w:eastAsia="Calibri"/>
                <w:b/>
                <w:sz w:val="20"/>
                <w:szCs w:val="20"/>
                <w:lang w:eastAsia="en-US"/>
              </w:rPr>
            </w:pPr>
            <w:r>
              <w:rPr>
                <w:rFonts w:eastAsia="Calibri"/>
                <w:b/>
                <w:sz w:val="20"/>
                <w:szCs w:val="20"/>
                <w:lang w:eastAsia="en-US"/>
              </w:rPr>
              <w:t>27</w:t>
            </w:r>
          </w:p>
        </w:tc>
        <w:tc>
          <w:tcPr>
            <w:tcW w:w="2977" w:type="dxa"/>
            <w:tcBorders>
              <w:top w:val="single" w:sz="4" w:space="0" w:color="000000"/>
              <w:left w:val="single" w:sz="4" w:space="0" w:color="000000"/>
              <w:bottom w:val="single" w:sz="4" w:space="0" w:color="000000"/>
              <w:right w:val="single" w:sz="4" w:space="0" w:color="000000"/>
            </w:tcBorders>
          </w:tcPr>
          <w:p w14:paraId="0089A707" w14:textId="77777777" w:rsidR="00AC3EA1" w:rsidRDefault="00000000">
            <w:pPr>
              <w:rPr>
                <w:rFonts w:eastAsia="Calibri"/>
                <w:sz w:val="20"/>
                <w:szCs w:val="20"/>
                <w:lang w:val="en-US" w:eastAsia="en-US"/>
              </w:rPr>
            </w:pPr>
            <w:r>
              <w:rPr>
                <w:rFonts w:eastAsia="Calibri"/>
                <w:sz w:val="20"/>
                <w:szCs w:val="20"/>
                <w:lang w:val="en-US" w:eastAsia="en-US"/>
              </w:rPr>
              <w:t>PremiumGas S.p.A.</w:t>
            </w:r>
          </w:p>
        </w:tc>
        <w:tc>
          <w:tcPr>
            <w:tcW w:w="3119" w:type="dxa"/>
            <w:tcBorders>
              <w:top w:val="single" w:sz="4" w:space="0" w:color="000000"/>
              <w:left w:val="single" w:sz="4" w:space="0" w:color="000000"/>
              <w:bottom w:val="single" w:sz="4" w:space="0" w:color="000000"/>
              <w:right w:val="single" w:sz="4" w:space="0" w:color="000000"/>
            </w:tcBorders>
          </w:tcPr>
          <w:p w14:paraId="07F4F434" w14:textId="77777777" w:rsidR="00AC3EA1" w:rsidRDefault="00000000">
            <w:pPr>
              <w:rPr>
                <w:rFonts w:eastAsia="Calibri"/>
                <w:sz w:val="20"/>
                <w:szCs w:val="20"/>
                <w:lang w:eastAsia="en-US"/>
              </w:rPr>
            </w:pPr>
            <w:r>
              <w:rPr>
                <w:rFonts w:eastAsia="Calibri"/>
                <w:sz w:val="20"/>
                <w:szCs w:val="20"/>
                <w:lang w:eastAsia="en-US"/>
              </w:rPr>
              <w:t>ПремиумГаз С.п.А.</w:t>
            </w:r>
          </w:p>
        </w:tc>
        <w:tc>
          <w:tcPr>
            <w:tcW w:w="1701" w:type="dxa"/>
            <w:tcBorders>
              <w:top w:val="single" w:sz="4" w:space="0" w:color="000000"/>
              <w:left w:val="single" w:sz="4" w:space="0" w:color="000000"/>
              <w:bottom w:val="single" w:sz="4" w:space="0" w:color="000000"/>
              <w:right w:val="single" w:sz="4" w:space="0" w:color="000000"/>
            </w:tcBorders>
          </w:tcPr>
          <w:p w14:paraId="1593D670" w14:textId="77777777" w:rsidR="00AC3EA1" w:rsidRDefault="00000000">
            <w:pPr>
              <w:rPr>
                <w:rFonts w:eastAsia="Calibri"/>
                <w:sz w:val="20"/>
                <w:szCs w:val="20"/>
                <w:lang w:eastAsia="en-US"/>
              </w:rPr>
            </w:pPr>
            <w:r>
              <w:rPr>
                <w:rFonts w:eastAsia="Calibri"/>
                <w:sz w:val="20"/>
                <w:szCs w:val="20"/>
                <w:lang w:eastAsia="en-US"/>
              </w:rPr>
              <w:t>Италия</w:t>
            </w:r>
          </w:p>
        </w:tc>
        <w:tc>
          <w:tcPr>
            <w:tcW w:w="1660" w:type="dxa"/>
            <w:tcBorders>
              <w:top w:val="single" w:sz="4" w:space="0" w:color="000000"/>
              <w:left w:val="single" w:sz="4" w:space="0" w:color="000000"/>
              <w:bottom w:val="single" w:sz="4" w:space="0" w:color="000000"/>
              <w:right w:val="single" w:sz="4" w:space="0" w:color="000000"/>
            </w:tcBorders>
          </w:tcPr>
          <w:p w14:paraId="52FC917E" w14:textId="77777777" w:rsidR="00AC3EA1" w:rsidRDefault="00AC3EA1">
            <w:pPr>
              <w:rPr>
                <w:rFonts w:eastAsia="Calibri"/>
                <w:sz w:val="20"/>
                <w:szCs w:val="20"/>
                <w:lang w:eastAsia="en-US"/>
              </w:rPr>
            </w:pPr>
          </w:p>
        </w:tc>
      </w:tr>
      <w:tr w:rsidR="00AC3EA1" w14:paraId="603DDE6D" w14:textId="77777777">
        <w:tc>
          <w:tcPr>
            <w:tcW w:w="562" w:type="dxa"/>
            <w:tcBorders>
              <w:top w:val="single" w:sz="4" w:space="0" w:color="000000"/>
              <w:left w:val="single" w:sz="4" w:space="0" w:color="000000"/>
              <w:bottom w:val="single" w:sz="4" w:space="0" w:color="000000"/>
              <w:right w:val="single" w:sz="4" w:space="0" w:color="000000"/>
            </w:tcBorders>
          </w:tcPr>
          <w:p w14:paraId="68F40736" w14:textId="77777777" w:rsidR="00AC3EA1" w:rsidRDefault="00000000">
            <w:pPr>
              <w:jc w:val="center"/>
              <w:rPr>
                <w:rFonts w:eastAsia="Calibri"/>
                <w:b/>
                <w:sz w:val="20"/>
                <w:szCs w:val="20"/>
                <w:lang w:eastAsia="en-US"/>
              </w:rPr>
            </w:pPr>
            <w:r>
              <w:rPr>
                <w:rFonts w:eastAsia="Calibri"/>
                <w:b/>
                <w:sz w:val="20"/>
                <w:szCs w:val="20"/>
                <w:lang w:eastAsia="en-US"/>
              </w:rPr>
              <w:t>28</w:t>
            </w:r>
          </w:p>
        </w:tc>
        <w:tc>
          <w:tcPr>
            <w:tcW w:w="2977" w:type="dxa"/>
            <w:tcBorders>
              <w:top w:val="single" w:sz="4" w:space="0" w:color="000000"/>
              <w:left w:val="single" w:sz="4" w:space="0" w:color="000000"/>
              <w:bottom w:val="single" w:sz="4" w:space="0" w:color="000000"/>
              <w:right w:val="single" w:sz="4" w:space="0" w:color="000000"/>
            </w:tcBorders>
          </w:tcPr>
          <w:p w14:paraId="5CEDAB95" w14:textId="77777777" w:rsidR="00AC3EA1" w:rsidRDefault="00000000">
            <w:pPr>
              <w:rPr>
                <w:rFonts w:eastAsia="Calibri"/>
                <w:sz w:val="20"/>
                <w:szCs w:val="20"/>
                <w:lang w:val="en-US" w:eastAsia="en-US"/>
              </w:rPr>
            </w:pPr>
            <w:r>
              <w:rPr>
                <w:rFonts w:eastAsia="Calibri"/>
                <w:sz w:val="20"/>
                <w:szCs w:val="20"/>
                <w:lang w:val="en-US" w:eastAsia="en-US"/>
              </w:rPr>
              <w:t>VEMEX s.r.o.</w:t>
            </w:r>
          </w:p>
        </w:tc>
        <w:tc>
          <w:tcPr>
            <w:tcW w:w="3119" w:type="dxa"/>
            <w:tcBorders>
              <w:top w:val="single" w:sz="4" w:space="0" w:color="000000"/>
              <w:left w:val="single" w:sz="4" w:space="0" w:color="000000"/>
              <w:bottom w:val="single" w:sz="4" w:space="0" w:color="000000"/>
              <w:right w:val="single" w:sz="4" w:space="0" w:color="000000"/>
            </w:tcBorders>
          </w:tcPr>
          <w:p w14:paraId="7557C4E3" w14:textId="77777777" w:rsidR="00AC3EA1" w:rsidRDefault="00000000">
            <w:pPr>
              <w:rPr>
                <w:rFonts w:eastAsia="Calibri"/>
                <w:sz w:val="20"/>
                <w:szCs w:val="20"/>
                <w:lang w:eastAsia="en-US"/>
              </w:rPr>
            </w:pPr>
            <w:r>
              <w:rPr>
                <w:rFonts w:eastAsia="Calibri"/>
                <w:sz w:val="20"/>
                <w:szCs w:val="20"/>
                <w:lang w:eastAsia="en-US"/>
              </w:rPr>
              <w:t>ВЕМЕКС с.р.о.</w:t>
            </w:r>
          </w:p>
        </w:tc>
        <w:tc>
          <w:tcPr>
            <w:tcW w:w="1701" w:type="dxa"/>
            <w:tcBorders>
              <w:top w:val="single" w:sz="4" w:space="0" w:color="000000"/>
              <w:left w:val="single" w:sz="4" w:space="0" w:color="000000"/>
              <w:bottom w:val="single" w:sz="4" w:space="0" w:color="000000"/>
              <w:right w:val="single" w:sz="4" w:space="0" w:color="000000"/>
            </w:tcBorders>
          </w:tcPr>
          <w:p w14:paraId="455B20F9" w14:textId="77777777" w:rsidR="00AC3EA1" w:rsidRDefault="00000000">
            <w:pPr>
              <w:rPr>
                <w:rFonts w:eastAsia="Calibri"/>
                <w:sz w:val="20"/>
                <w:szCs w:val="20"/>
                <w:lang w:eastAsia="en-US"/>
              </w:rPr>
            </w:pPr>
            <w:r>
              <w:rPr>
                <w:rFonts w:eastAsia="Calibri"/>
                <w:sz w:val="20"/>
                <w:szCs w:val="20"/>
                <w:lang w:eastAsia="en-US"/>
              </w:rPr>
              <w:t>Чехия</w:t>
            </w:r>
          </w:p>
        </w:tc>
        <w:tc>
          <w:tcPr>
            <w:tcW w:w="1660" w:type="dxa"/>
            <w:tcBorders>
              <w:top w:val="single" w:sz="4" w:space="0" w:color="000000"/>
              <w:left w:val="single" w:sz="4" w:space="0" w:color="000000"/>
              <w:bottom w:val="single" w:sz="4" w:space="0" w:color="000000"/>
              <w:right w:val="single" w:sz="4" w:space="0" w:color="000000"/>
            </w:tcBorders>
          </w:tcPr>
          <w:p w14:paraId="11CDC644" w14:textId="77777777" w:rsidR="00AC3EA1" w:rsidRDefault="00AC3EA1">
            <w:pPr>
              <w:rPr>
                <w:rFonts w:eastAsia="Calibri"/>
                <w:sz w:val="20"/>
                <w:szCs w:val="20"/>
                <w:lang w:eastAsia="en-US"/>
              </w:rPr>
            </w:pPr>
          </w:p>
        </w:tc>
      </w:tr>
      <w:tr w:rsidR="00AC3EA1" w14:paraId="408AD909" w14:textId="77777777">
        <w:tc>
          <w:tcPr>
            <w:tcW w:w="562" w:type="dxa"/>
            <w:tcBorders>
              <w:top w:val="single" w:sz="4" w:space="0" w:color="000000"/>
              <w:left w:val="single" w:sz="4" w:space="0" w:color="000000"/>
              <w:bottom w:val="single" w:sz="4" w:space="0" w:color="000000"/>
              <w:right w:val="single" w:sz="4" w:space="0" w:color="000000"/>
            </w:tcBorders>
          </w:tcPr>
          <w:p w14:paraId="59B6FB89" w14:textId="77777777" w:rsidR="00AC3EA1" w:rsidRDefault="00000000">
            <w:pPr>
              <w:jc w:val="center"/>
              <w:rPr>
                <w:rFonts w:eastAsia="Calibri"/>
                <w:b/>
                <w:sz w:val="20"/>
                <w:szCs w:val="20"/>
                <w:lang w:eastAsia="en-US"/>
              </w:rPr>
            </w:pPr>
            <w:r>
              <w:rPr>
                <w:rFonts w:eastAsia="Calibri"/>
                <w:b/>
                <w:sz w:val="20"/>
                <w:szCs w:val="20"/>
                <w:lang w:eastAsia="en-US"/>
              </w:rPr>
              <w:t>29</w:t>
            </w:r>
          </w:p>
        </w:tc>
        <w:tc>
          <w:tcPr>
            <w:tcW w:w="2977" w:type="dxa"/>
            <w:tcBorders>
              <w:top w:val="single" w:sz="4" w:space="0" w:color="000000"/>
              <w:left w:val="single" w:sz="4" w:space="0" w:color="000000"/>
              <w:bottom w:val="single" w:sz="4" w:space="0" w:color="000000"/>
              <w:right w:val="single" w:sz="4" w:space="0" w:color="000000"/>
            </w:tcBorders>
          </w:tcPr>
          <w:p w14:paraId="330D26C0" w14:textId="77777777" w:rsidR="00AC3EA1" w:rsidRDefault="00000000">
            <w:pPr>
              <w:rPr>
                <w:rFonts w:eastAsia="Calibri"/>
                <w:sz w:val="20"/>
                <w:szCs w:val="20"/>
                <w:lang w:val="en-US" w:eastAsia="en-US"/>
              </w:rPr>
            </w:pPr>
            <w:r>
              <w:rPr>
                <w:rFonts w:eastAsia="Calibri"/>
                <w:sz w:val="20"/>
                <w:szCs w:val="20"/>
                <w:lang w:val="en-US" w:eastAsia="en-US"/>
              </w:rPr>
              <w:t>VEMEX ENERGIE a.s.</w:t>
            </w:r>
          </w:p>
        </w:tc>
        <w:tc>
          <w:tcPr>
            <w:tcW w:w="3119" w:type="dxa"/>
            <w:tcBorders>
              <w:top w:val="single" w:sz="4" w:space="0" w:color="000000"/>
              <w:left w:val="single" w:sz="4" w:space="0" w:color="000000"/>
              <w:bottom w:val="single" w:sz="4" w:space="0" w:color="000000"/>
              <w:right w:val="single" w:sz="4" w:space="0" w:color="000000"/>
            </w:tcBorders>
          </w:tcPr>
          <w:p w14:paraId="415769BB" w14:textId="77777777" w:rsidR="00AC3EA1" w:rsidRDefault="00000000">
            <w:pPr>
              <w:rPr>
                <w:rFonts w:eastAsia="Calibri"/>
                <w:sz w:val="20"/>
                <w:szCs w:val="20"/>
                <w:lang w:eastAsia="en-US"/>
              </w:rPr>
            </w:pPr>
            <w:r>
              <w:rPr>
                <w:rFonts w:eastAsia="Calibri"/>
                <w:sz w:val="20"/>
                <w:szCs w:val="20"/>
                <w:lang w:eastAsia="en-US"/>
              </w:rPr>
              <w:t>ВЕМЕКС ЭНЕРГИ а.с.</w:t>
            </w:r>
          </w:p>
        </w:tc>
        <w:tc>
          <w:tcPr>
            <w:tcW w:w="1701" w:type="dxa"/>
            <w:tcBorders>
              <w:top w:val="single" w:sz="4" w:space="0" w:color="000000"/>
              <w:left w:val="single" w:sz="4" w:space="0" w:color="000000"/>
              <w:bottom w:val="single" w:sz="4" w:space="0" w:color="000000"/>
              <w:right w:val="single" w:sz="4" w:space="0" w:color="000000"/>
            </w:tcBorders>
          </w:tcPr>
          <w:p w14:paraId="0192F16A" w14:textId="77777777" w:rsidR="00AC3EA1" w:rsidRDefault="00000000">
            <w:pPr>
              <w:rPr>
                <w:rFonts w:eastAsia="Calibri"/>
                <w:sz w:val="20"/>
                <w:szCs w:val="20"/>
                <w:lang w:eastAsia="en-US"/>
              </w:rPr>
            </w:pPr>
            <w:r>
              <w:rPr>
                <w:rFonts w:eastAsia="Calibri"/>
                <w:sz w:val="20"/>
                <w:szCs w:val="20"/>
                <w:lang w:eastAsia="en-US"/>
              </w:rPr>
              <w:t>Чехия</w:t>
            </w:r>
          </w:p>
        </w:tc>
        <w:tc>
          <w:tcPr>
            <w:tcW w:w="1660" w:type="dxa"/>
            <w:tcBorders>
              <w:top w:val="single" w:sz="4" w:space="0" w:color="000000"/>
              <w:left w:val="single" w:sz="4" w:space="0" w:color="000000"/>
              <w:bottom w:val="single" w:sz="4" w:space="0" w:color="000000"/>
              <w:right w:val="single" w:sz="4" w:space="0" w:color="000000"/>
            </w:tcBorders>
          </w:tcPr>
          <w:p w14:paraId="5DB5DFA9" w14:textId="77777777" w:rsidR="00AC3EA1" w:rsidRDefault="00AC3EA1">
            <w:pPr>
              <w:rPr>
                <w:rFonts w:eastAsia="Calibri"/>
                <w:sz w:val="20"/>
                <w:szCs w:val="20"/>
                <w:lang w:eastAsia="en-US"/>
              </w:rPr>
            </w:pPr>
          </w:p>
        </w:tc>
      </w:tr>
      <w:tr w:rsidR="00AC3EA1" w14:paraId="29B4F527" w14:textId="77777777">
        <w:tc>
          <w:tcPr>
            <w:tcW w:w="562" w:type="dxa"/>
            <w:tcBorders>
              <w:top w:val="single" w:sz="4" w:space="0" w:color="000000"/>
              <w:left w:val="single" w:sz="4" w:space="0" w:color="000000"/>
              <w:bottom w:val="single" w:sz="4" w:space="0" w:color="000000"/>
              <w:right w:val="single" w:sz="4" w:space="0" w:color="000000"/>
            </w:tcBorders>
          </w:tcPr>
          <w:p w14:paraId="6ED6EE09" w14:textId="77777777" w:rsidR="00AC3EA1" w:rsidRDefault="00000000">
            <w:pPr>
              <w:jc w:val="center"/>
              <w:rPr>
                <w:rFonts w:eastAsia="Calibri"/>
                <w:b/>
                <w:sz w:val="20"/>
                <w:szCs w:val="20"/>
                <w:lang w:eastAsia="en-US"/>
              </w:rPr>
            </w:pPr>
            <w:r>
              <w:rPr>
                <w:rFonts w:eastAsia="Calibri"/>
                <w:b/>
                <w:sz w:val="20"/>
                <w:szCs w:val="20"/>
                <w:lang w:eastAsia="en-US"/>
              </w:rPr>
              <w:t>30</w:t>
            </w:r>
          </w:p>
        </w:tc>
        <w:tc>
          <w:tcPr>
            <w:tcW w:w="2977" w:type="dxa"/>
            <w:tcBorders>
              <w:top w:val="single" w:sz="4" w:space="0" w:color="000000"/>
              <w:left w:val="single" w:sz="4" w:space="0" w:color="000000"/>
              <w:bottom w:val="single" w:sz="4" w:space="0" w:color="000000"/>
              <w:right w:val="single" w:sz="4" w:space="0" w:color="000000"/>
            </w:tcBorders>
          </w:tcPr>
          <w:p w14:paraId="46AB8765" w14:textId="77777777" w:rsidR="00AC3EA1" w:rsidRDefault="00000000">
            <w:pPr>
              <w:rPr>
                <w:rFonts w:eastAsia="Calibri"/>
                <w:sz w:val="20"/>
                <w:szCs w:val="20"/>
                <w:lang w:val="en-US" w:eastAsia="en-US"/>
              </w:rPr>
            </w:pPr>
            <w:r>
              <w:rPr>
                <w:rFonts w:eastAsia="Calibri"/>
                <w:sz w:val="20"/>
                <w:szCs w:val="20"/>
                <w:lang w:val="en-US" w:eastAsia="en-US"/>
              </w:rPr>
              <w:t>WIEE ROMANIA SRL</w:t>
            </w:r>
          </w:p>
        </w:tc>
        <w:tc>
          <w:tcPr>
            <w:tcW w:w="3119" w:type="dxa"/>
            <w:tcBorders>
              <w:top w:val="single" w:sz="4" w:space="0" w:color="000000"/>
              <w:left w:val="single" w:sz="4" w:space="0" w:color="000000"/>
              <w:bottom w:val="single" w:sz="4" w:space="0" w:color="000000"/>
              <w:right w:val="single" w:sz="4" w:space="0" w:color="000000"/>
            </w:tcBorders>
          </w:tcPr>
          <w:p w14:paraId="263C165A" w14:textId="77777777" w:rsidR="00AC3EA1" w:rsidRDefault="00000000">
            <w:pPr>
              <w:rPr>
                <w:rFonts w:eastAsia="Calibri"/>
                <w:sz w:val="20"/>
                <w:szCs w:val="20"/>
                <w:lang w:eastAsia="en-US"/>
              </w:rPr>
            </w:pPr>
            <w:r>
              <w:rPr>
                <w:rFonts w:eastAsia="Calibri"/>
                <w:sz w:val="20"/>
                <w:szCs w:val="20"/>
                <w:lang w:eastAsia="en-US"/>
              </w:rPr>
              <w:t>ВИЕЕ РОМАНИЯ СРЛ</w:t>
            </w:r>
          </w:p>
        </w:tc>
        <w:tc>
          <w:tcPr>
            <w:tcW w:w="1701" w:type="dxa"/>
            <w:tcBorders>
              <w:top w:val="single" w:sz="4" w:space="0" w:color="000000"/>
              <w:left w:val="single" w:sz="4" w:space="0" w:color="000000"/>
              <w:bottom w:val="single" w:sz="4" w:space="0" w:color="000000"/>
              <w:right w:val="single" w:sz="4" w:space="0" w:color="000000"/>
            </w:tcBorders>
          </w:tcPr>
          <w:p w14:paraId="1086FCAF" w14:textId="77777777" w:rsidR="00AC3EA1" w:rsidRDefault="00000000">
            <w:pPr>
              <w:rPr>
                <w:rFonts w:eastAsia="Calibri"/>
                <w:sz w:val="20"/>
                <w:szCs w:val="20"/>
                <w:lang w:eastAsia="en-US"/>
              </w:rPr>
            </w:pPr>
            <w:r>
              <w:rPr>
                <w:rFonts w:eastAsia="Calibri"/>
                <w:sz w:val="20"/>
                <w:szCs w:val="20"/>
                <w:lang w:eastAsia="en-US"/>
              </w:rPr>
              <w:t>Румыния</w:t>
            </w:r>
          </w:p>
        </w:tc>
        <w:tc>
          <w:tcPr>
            <w:tcW w:w="1660" w:type="dxa"/>
            <w:tcBorders>
              <w:top w:val="single" w:sz="4" w:space="0" w:color="000000"/>
              <w:left w:val="single" w:sz="4" w:space="0" w:color="000000"/>
              <w:bottom w:val="single" w:sz="4" w:space="0" w:color="000000"/>
              <w:right w:val="single" w:sz="4" w:space="0" w:color="000000"/>
            </w:tcBorders>
          </w:tcPr>
          <w:p w14:paraId="0BE89E7C" w14:textId="77777777" w:rsidR="00AC3EA1" w:rsidRDefault="00AC3EA1">
            <w:pPr>
              <w:rPr>
                <w:rFonts w:eastAsia="Calibri"/>
                <w:sz w:val="20"/>
                <w:szCs w:val="20"/>
                <w:lang w:eastAsia="en-US"/>
              </w:rPr>
            </w:pPr>
          </w:p>
        </w:tc>
      </w:tr>
      <w:tr w:rsidR="00AC3EA1" w14:paraId="1E2DAC91" w14:textId="77777777">
        <w:tc>
          <w:tcPr>
            <w:tcW w:w="562" w:type="dxa"/>
            <w:tcBorders>
              <w:top w:val="single" w:sz="4" w:space="0" w:color="000000"/>
              <w:left w:val="single" w:sz="4" w:space="0" w:color="000000"/>
              <w:bottom w:val="single" w:sz="4" w:space="0" w:color="000000"/>
              <w:right w:val="single" w:sz="4" w:space="0" w:color="000000"/>
            </w:tcBorders>
          </w:tcPr>
          <w:p w14:paraId="7571DC37" w14:textId="77777777" w:rsidR="00AC3EA1" w:rsidRDefault="00000000">
            <w:pPr>
              <w:jc w:val="center"/>
              <w:rPr>
                <w:rFonts w:eastAsia="Calibri"/>
                <w:b/>
                <w:sz w:val="20"/>
                <w:szCs w:val="20"/>
                <w:lang w:eastAsia="en-US"/>
              </w:rPr>
            </w:pPr>
            <w:r>
              <w:rPr>
                <w:rFonts w:eastAsia="Calibri"/>
                <w:b/>
                <w:sz w:val="20"/>
                <w:szCs w:val="20"/>
                <w:lang w:eastAsia="en-US"/>
              </w:rPr>
              <w:t>31</w:t>
            </w:r>
          </w:p>
        </w:tc>
        <w:tc>
          <w:tcPr>
            <w:tcW w:w="2977" w:type="dxa"/>
            <w:tcBorders>
              <w:top w:val="single" w:sz="4" w:space="0" w:color="000000"/>
              <w:left w:val="single" w:sz="4" w:space="0" w:color="000000"/>
              <w:bottom w:val="single" w:sz="4" w:space="0" w:color="000000"/>
              <w:right w:val="single" w:sz="4" w:space="0" w:color="000000"/>
            </w:tcBorders>
          </w:tcPr>
          <w:p w14:paraId="090BA6A9" w14:textId="77777777" w:rsidR="00AC3EA1" w:rsidRDefault="00000000">
            <w:pPr>
              <w:rPr>
                <w:rFonts w:eastAsia="Calibri"/>
                <w:sz w:val="20"/>
                <w:szCs w:val="20"/>
                <w:lang w:val="en-US" w:eastAsia="en-US"/>
              </w:rPr>
            </w:pPr>
            <w:r>
              <w:rPr>
                <w:rFonts w:eastAsia="Calibri"/>
                <w:sz w:val="20"/>
                <w:szCs w:val="20"/>
                <w:lang w:val="en-US" w:eastAsia="en-US"/>
              </w:rPr>
              <w:t>EUROPOL GAZ S.A.</w:t>
            </w:r>
          </w:p>
        </w:tc>
        <w:tc>
          <w:tcPr>
            <w:tcW w:w="3119" w:type="dxa"/>
            <w:tcBorders>
              <w:top w:val="single" w:sz="4" w:space="0" w:color="000000"/>
              <w:left w:val="single" w:sz="4" w:space="0" w:color="000000"/>
              <w:bottom w:val="single" w:sz="4" w:space="0" w:color="000000"/>
              <w:right w:val="single" w:sz="4" w:space="0" w:color="000000"/>
            </w:tcBorders>
          </w:tcPr>
          <w:p w14:paraId="3ED0AB7C" w14:textId="77777777" w:rsidR="00AC3EA1" w:rsidRDefault="00000000">
            <w:pPr>
              <w:rPr>
                <w:rFonts w:eastAsia="Calibri"/>
                <w:sz w:val="20"/>
                <w:szCs w:val="20"/>
                <w:lang w:val="en-US" w:eastAsia="en-US"/>
              </w:rPr>
            </w:pPr>
            <w:r>
              <w:rPr>
                <w:rFonts w:eastAsia="Calibri"/>
                <w:sz w:val="20"/>
                <w:szCs w:val="20"/>
                <w:lang w:eastAsia="en-US"/>
              </w:rPr>
              <w:t>АО ЕВРОПОЛ ГАЗ</w:t>
            </w:r>
          </w:p>
        </w:tc>
        <w:tc>
          <w:tcPr>
            <w:tcW w:w="1701" w:type="dxa"/>
            <w:tcBorders>
              <w:top w:val="single" w:sz="4" w:space="0" w:color="000000"/>
              <w:left w:val="single" w:sz="4" w:space="0" w:color="000000"/>
              <w:bottom w:val="single" w:sz="4" w:space="0" w:color="000000"/>
              <w:right w:val="single" w:sz="4" w:space="0" w:color="000000"/>
            </w:tcBorders>
          </w:tcPr>
          <w:p w14:paraId="3D2CA0B8" w14:textId="77777777" w:rsidR="00AC3EA1" w:rsidRDefault="00000000">
            <w:pPr>
              <w:rPr>
                <w:rFonts w:eastAsia="Calibri"/>
                <w:sz w:val="20"/>
                <w:szCs w:val="20"/>
                <w:lang w:eastAsia="en-US"/>
              </w:rPr>
            </w:pPr>
            <w:r>
              <w:rPr>
                <w:rFonts w:eastAsia="Calibri"/>
                <w:sz w:val="20"/>
                <w:szCs w:val="20"/>
                <w:lang w:eastAsia="en-US"/>
              </w:rPr>
              <w:t>Польша</w:t>
            </w:r>
          </w:p>
        </w:tc>
        <w:tc>
          <w:tcPr>
            <w:tcW w:w="1660" w:type="dxa"/>
            <w:tcBorders>
              <w:top w:val="single" w:sz="4" w:space="0" w:color="000000"/>
              <w:left w:val="single" w:sz="4" w:space="0" w:color="000000"/>
              <w:bottom w:val="single" w:sz="4" w:space="0" w:color="000000"/>
              <w:right w:val="single" w:sz="4" w:space="0" w:color="000000"/>
            </w:tcBorders>
          </w:tcPr>
          <w:p w14:paraId="3FCD6ACC" w14:textId="77777777" w:rsidR="00AC3EA1" w:rsidRDefault="00AC3EA1">
            <w:pPr>
              <w:rPr>
                <w:rFonts w:eastAsia="Calibri"/>
                <w:sz w:val="20"/>
                <w:szCs w:val="20"/>
                <w:lang w:eastAsia="en-US"/>
              </w:rPr>
            </w:pPr>
          </w:p>
        </w:tc>
      </w:tr>
    </w:tbl>
    <w:p w14:paraId="142C949E" w14:textId="77777777" w:rsidR="00AC3EA1" w:rsidRDefault="00AC3EA1">
      <w:pPr>
        <w:jc w:val="center"/>
        <w:rPr>
          <w:b/>
          <w:lang w:eastAsia="en-US"/>
        </w:rPr>
      </w:pPr>
    </w:p>
    <w:p w14:paraId="6E712D8B" w14:textId="77777777" w:rsidR="00AC3EA1" w:rsidRDefault="00AC3EA1">
      <w:pPr>
        <w:jc w:val="both"/>
        <w:rPr>
          <w:lang w:eastAsia="en-US"/>
        </w:rPr>
      </w:pPr>
    </w:p>
    <w:p w14:paraId="58E8C845" w14:textId="77777777" w:rsidR="00AC3EA1" w:rsidRDefault="00AC3EA1">
      <w:pPr>
        <w:spacing w:after="160" w:line="259" w:lineRule="auto"/>
        <w:rPr>
          <w:szCs w:val="22"/>
          <w:lang w:eastAsia="en-US"/>
        </w:rPr>
      </w:pPr>
    </w:p>
    <w:p w14:paraId="49BBC8FE" w14:textId="77777777" w:rsidR="00AC3EA1" w:rsidRDefault="00AC3EA1">
      <w:pPr>
        <w:ind w:left="-12" w:right="27" w:firstLine="24"/>
        <w:jc w:val="both"/>
        <w:rPr>
          <w:rFonts w:cs="Times New Roman"/>
          <w:sz w:val="22"/>
          <w:szCs w:val="22"/>
        </w:rPr>
      </w:pPr>
    </w:p>
    <w:p w14:paraId="519A31B6" w14:textId="4045CB60" w:rsidR="00AC3EA1" w:rsidRDefault="00AC3EA1">
      <w:pPr>
        <w:spacing w:line="259" w:lineRule="auto"/>
        <w:ind w:right="60"/>
        <w:rPr>
          <w:rFonts w:cs="Times New Roman"/>
          <w:sz w:val="22"/>
          <w:szCs w:val="22"/>
        </w:rPr>
      </w:pPr>
    </w:p>
    <w:sectPr w:rsidR="00AC3EA1">
      <w:pgSz w:w="11906" w:h="16838"/>
      <w:pgMar w:top="709" w:right="707" w:bottom="28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5773D" w14:textId="77777777" w:rsidR="00064861" w:rsidRDefault="00064861">
      <w:r>
        <w:separator/>
      </w:r>
    </w:p>
  </w:endnote>
  <w:endnote w:type="continuationSeparator" w:id="0">
    <w:p w14:paraId="113C00EE" w14:textId="77777777" w:rsidR="00064861" w:rsidRDefault="00064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charset w:val="00"/>
    <w:family w:val="auto"/>
    <w:pitch w:val="default"/>
  </w:font>
  <w:font w:name="SimSun;宋体">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14E8E" w14:textId="77777777" w:rsidR="00064861" w:rsidRDefault="00064861">
      <w:r>
        <w:separator/>
      </w:r>
    </w:p>
  </w:footnote>
  <w:footnote w:type="continuationSeparator" w:id="0">
    <w:p w14:paraId="2493FBCA" w14:textId="77777777" w:rsidR="00064861" w:rsidRDefault="00064861">
      <w:r>
        <w:continuationSeparator/>
      </w:r>
    </w:p>
  </w:footnote>
  <w:footnote w:id="1">
    <w:p w14:paraId="152BB083" w14:textId="77777777" w:rsidR="00AC3EA1" w:rsidRPr="00C82B61" w:rsidRDefault="00000000">
      <w:pPr>
        <w:pStyle w:val="18"/>
        <w:ind w:firstLine="284"/>
        <w:jc w:val="both"/>
        <w:rPr>
          <w:sz w:val="18"/>
          <w:szCs w:val="18"/>
          <w:lang w:val="ru-RU"/>
        </w:rPr>
      </w:pPr>
      <w:r>
        <w:rPr>
          <w:rStyle w:val="13"/>
        </w:rPr>
        <w:footnoteRef/>
      </w:r>
      <w:r>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48A3B8E8" w14:textId="77777777" w:rsidR="00AC3EA1" w:rsidRPr="00C82B61" w:rsidRDefault="00000000">
      <w:pPr>
        <w:pStyle w:val="18"/>
        <w:ind w:firstLine="284"/>
        <w:jc w:val="both"/>
        <w:rPr>
          <w:sz w:val="18"/>
          <w:szCs w:val="18"/>
          <w:lang w:val="ru-RU"/>
        </w:rPr>
      </w:pPr>
      <w:r>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74CD155" w14:textId="77777777" w:rsidR="00AC3EA1" w:rsidRPr="00C82B61" w:rsidRDefault="00000000">
      <w:pPr>
        <w:pStyle w:val="18"/>
        <w:ind w:firstLine="284"/>
        <w:jc w:val="both"/>
        <w:rPr>
          <w:sz w:val="18"/>
          <w:szCs w:val="18"/>
          <w:lang w:val="ru-RU"/>
        </w:rPr>
      </w:pPr>
      <w:r>
        <w:rPr>
          <w:sz w:val="18"/>
          <w:szCs w:val="18"/>
          <w:lang w:val="ru-RU"/>
        </w:rPr>
        <w:t>- лицо признается контролирующим лицом организации при наличии одного из следующих признаков:</w:t>
      </w:r>
    </w:p>
    <w:p w14:paraId="239F8738" w14:textId="77777777" w:rsidR="00AC3EA1" w:rsidRPr="00C82B61" w:rsidRDefault="00000000">
      <w:pPr>
        <w:pStyle w:val="18"/>
        <w:ind w:firstLine="284"/>
        <w:jc w:val="both"/>
        <w:rPr>
          <w:sz w:val="18"/>
          <w:szCs w:val="18"/>
          <w:lang w:val="ru-RU"/>
        </w:rPr>
      </w:pPr>
      <w:r>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16B"/>
    <w:multiLevelType w:val="multilevel"/>
    <w:tmpl w:val="9B50DE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FC3A8B"/>
    <w:multiLevelType w:val="multilevel"/>
    <w:tmpl w:val="1D967AC4"/>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2" w15:restartNumberingAfterBreak="0">
    <w:nsid w:val="17294753"/>
    <w:multiLevelType w:val="multilevel"/>
    <w:tmpl w:val="6A9AF4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2580574"/>
    <w:multiLevelType w:val="multilevel"/>
    <w:tmpl w:val="71DA5A70"/>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4" w15:restartNumberingAfterBreak="0">
    <w:nsid w:val="64AD18FF"/>
    <w:multiLevelType w:val="multilevel"/>
    <w:tmpl w:val="6C7E9D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6FC2A60"/>
    <w:multiLevelType w:val="multilevel"/>
    <w:tmpl w:val="B8E850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7F66991"/>
    <w:multiLevelType w:val="multilevel"/>
    <w:tmpl w:val="C38441D6"/>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8455051"/>
    <w:multiLevelType w:val="multilevel"/>
    <w:tmpl w:val="F454C9EA"/>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145902539">
    <w:abstractNumId w:val="7"/>
  </w:num>
  <w:num w:numId="2" w16cid:durableId="810633201">
    <w:abstractNumId w:val="1"/>
  </w:num>
  <w:num w:numId="3" w16cid:durableId="1581866341">
    <w:abstractNumId w:val="3"/>
  </w:num>
  <w:num w:numId="4" w16cid:durableId="556432748">
    <w:abstractNumId w:val="2"/>
  </w:num>
  <w:num w:numId="5" w16cid:durableId="1584027687">
    <w:abstractNumId w:val="6"/>
  </w:num>
  <w:num w:numId="6" w16cid:durableId="273906932">
    <w:abstractNumId w:val="0"/>
  </w:num>
  <w:num w:numId="7" w16cid:durableId="1649821486">
    <w:abstractNumId w:val="4"/>
  </w:num>
  <w:num w:numId="8" w16cid:durableId="1656763039">
    <w:abstractNumId w:val="5"/>
  </w:num>
  <w:num w:numId="9" w16cid:durableId="5264827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EA1"/>
    <w:rsid w:val="00064861"/>
    <w:rsid w:val="001B0137"/>
    <w:rsid w:val="005B6C95"/>
    <w:rsid w:val="00645188"/>
    <w:rsid w:val="006D5529"/>
    <w:rsid w:val="00AC3EA1"/>
    <w:rsid w:val="00C82B61"/>
    <w:rsid w:val="00CA4897"/>
    <w:rsid w:val="00CB795E"/>
    <w:rsid w:val="00D96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BA310"/>
  <w15:docId w15:val="{D0FFF0A2-2E36-4F76-AF7A-727D2B71E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link w:val="1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iPriority w:val="99"/>
    <w:semiHidden/>
    <w:unhideWhenUsed/>
    <w:rPr>
      <w:sz w:val="20"/>
      <w:szCs w:val="20"/>
    </w:rPr>
  </w:style>
  <w:style w:type="character" w:customStyle="1" w:styleId="af8">
    <w:name w:val="Текст сноски Знак"/>
    <w:basedOn w:val="a0"/>
    <w:link w:val="af7"/>
    <w:uiPriority w:val="99"/>
    <w:semiHidden/>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semiHidden/>
    <w:unhideWhenUsed/>
    <w:qFormat/>
    <w:rPr>
      <w:sz w:val="16"/>
      <w:szCs w:val="16"/>
    </w:rPr>
  </w:style>
  <w:style w:type="character" w:styleId="aff8">
    <w:name w:val="Unresolved Mention"/>
    <w:basedOn w:val="a0"/>
    <w:uiPriority w:val="99"/>
    <w:semiHidden/>
    <w:unhideWhenUsed/>
    <w:qFormat/>
    <w:rPr>
      <w:color w:val="605E5C"/>
      <w:shd w:val="clear" w:color="auto" w:fill="E1DFDD"/>
    </w:rPr>
  </w:style>
  <w:style w:type="character" w:customStyle="1" w:styleId="aff9">
    <w:name w:val="Тема примечания Знак"/>
    <w:basedOn w:val="aff5"/>
    <w:link w:val="affa"/>
    <w:uiPriority w:val="99"/>
    <w:semiHidden/>
    <w:qFormat/>
    <w:rPr>
      <w:rFonts w:eastAsia="SimSun" w:cs="Mangal"/>
      <w:b/>
      <w:bCs/>
      <w:szCs w:val="18"/>
      <w:lang w:eastAsia="hi-IN" w:bidi="hi-IN"/>
    </w:rPr>
  </w:style>
  <w:style w:type="paragraph" w:styleId="a6">
    <w:name w:val="Title"/>
    <w:basedOn w:val="a"/>
    <w:next w:val="affb"/>
    <w:link w:val="a5"/>
    <w:qFormat/>
    <w:pPr>
      <w:keepNext/>
      <w:spacing w:before="240" w:after="120"/>
    </w:pPr>
    <w:rPr>
      <w:rFonts w:ascii="Liberation Sans" w:eastAsia="Microsoft YaHei" w:hAnsi="Liberation Sans" w:cs="Lucida Sans"/>
      <w:sz w:val="28"/>
      <w:szCs w:val="28"/>
    </w:rPr>
  </w:style>
  <w:style w:type="paragraph" w:styleId="affb">
    <w:name w:val="Body Text"/>
    <w:basedOn w:val="a"/>
    <w:pPr>
      <w:spacing w:after="120"/>
    </w:pPr>
  </w:style>
  <w:style w:type="paragraph" w:styleId="affc">
    <w:name w:val="List"/>
    <w:basedOn w:val="affb"/>
  </w:style>
  <w:style w:type="paragraph" w:styleId="affd">
    <w:name w:val="caption"/>
    <w:basedOn w:val="a"/>
    <w:qFormat/>
    <w:pPr>
      <w:suppressLineNumbers/>
      <w:spacing w:before="120" w:after="120"/>
    </w:pPr>
    <w:rPr>
      <w:rFonts w:cs="Lucida Sans"/>
      <w:i/>
      <w:iCs/>
    </w:rPr>
  </w:style>
  <w:style w:type="paragraph" w:styleId="affe">
    <w:name w:val="index heading"/>
    <w:basedOn w:val="a"/>
    <w:qFormat/>
    <w:pPr>
      <w:suppressLineNumbers/>
    </w:pPr>
    <w:rPr>
      <w:rFonts w:cs="Lucida Sans"/>
    </w:rPr>
  </w:style>
  <w:style w:type="paragraph" w:customStyle="1" w:styleId="14">
    <w:name w:val="Заголовок1"/>
    <w:basedOn w:val="a"/>
    <w:next w:val="affb"/>
    <w:qFormat/>
    <w:pPr>
      <w:keepNext/>
      <w:spacing w:before="240" w:after="120"/>
    </w:pPr>
    <w:rPr>
      <w:rFonts w:ascii="Arial" w:hAnsi="Arial"/>
      <w:sz w:val="28"/>
      <w:szCs w:val="28"/>
    </w:rPr>
  </w:style>
  <w:style w:type="paragraph" w:customStyle="1" w:styleId="15">
    <w:name w:val="Название1"/>
    <w:basedOn w:val="a"/>
    <w:qFormat/>
    <w:pPr>
      <w:suppressLineNumbers/>
      <w:spacing w:before="120" w:after="120"/>
    </w:pPr>
    <w:rPr>
      <w:i/>
      <w:iCs/>
    </w:rPr>
  </w:style>
  <w:style w:type="paragraph" w:customStyle="1" w:styleId="16">
    <w:name w:val="Указатель1"/>
    <w:basedOn w:val="a"/>
    <w:qFormat/>
    <w:pPr>
      <w:suppressLineNumbers/>
    </w:pPr>
  </w:style>
  <w:style w:type="paragraph" w:customStyle="1" w:styleId="afff">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0">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1">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2">
    <w:name w:val="Normal (Web)"/>
    <w:basedOn w:val="a"/>
    <w:uiPriority w:val="99"/>
    <w:qFormat/>
    <w:pPr>
      <w:widowControl/>
    </w:pPr>
    <w:rPr>
      <w:rFonts w:eastAsia="Times New Roman" w:cs="Times New Roman"/>
      <w:lang w:eastAsia="ru-RU" w:bidi="ar-SA"/>
    </w:rPr>
  </w:style>
  <w:style w:type="paragraph" w:styleId="afff3">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4">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a">
    <w:name w:val="annotation subject"/>
    <w:basedOn w:val="aff6"/>
    <w:next w:val="aff6"/>
    <w:link w:val="aff9"/>
    <w:uiPriority w:val="99"/>
    <w:semiHidden/>
    <w:unhideWhenUsed/>
    <w:qFormat/>
    <w:rPr>
      <w:b/>
      <w:bCs/>
    </w:rPr>
  </w:style>
  <w:style w:type="paragraph" w:customStyle="1" w:styleId="afff5">
    <w:name w:val="Знак Знак"/>
    <w:basedOn w:val="a"/>
    <w:pPr>
      <w:widowControl/>
      <w:spacing w:after="160" w:line="240" w:lineRule="exact"/>
    </w:pPr>
    <w:rPr>
      <w:rFonts w:ascii="Verdana" w:eastAsia="MS Mincho" w:hAnsi="Verdana" w:cs="Verdana"/>
      <w:sz w:val="20"/>
      <w:szCs w:val="20"/>
      <w:lang w:val="en-GB" w:eastAsia="en-US" w:bidi="ar-SA"/>
    </w:rPr>
  </w:style>
  <w:style w:type="character" w:customStyle="1" w:styleId="17">
    <w:name w:val="Основной шрифт абзаца1"/>
    <w:qFormat/>
  </w:style>
  <w:style w:type="paragraph" w:customStyle="1" w:styleId="18">
    <w:name w:val="Текст сноски1"/>
    <w:uiPriority w:val="99"/>
    <w:semiHidden/>
    <w:unhideWhenUsed/>
    <w:pPr>
      <w:pBdr>
        <w:top w:val="none" w:sz="4" w:space="0" w:color="000000"/>
        <w:left w:val="none" w:sz="4" w:space="0" w:color="000000"/>
        <w:bottom w:val="none" w:sz="4" w:space="0" w:color="000000"/>
        <w:right w:val="none" w:sz="4" w:space="0" w:color="000000"/>
        <w:between w:val="none" w:sz="4" w:space="0" w:color="000000"/>
      </w:pBdr>
    </w:pPr>
    <w:rPr>
      <w:rFonts w:ascii="NTTimes/Cyrillic" w:hAnsi="NTTimes/Cyrillic"/>
      <w:lang w:val="en-US"/>
    </w:rPr>
  </w:style>
  <w:style w:type="character" w:customStyle="1" w:styleId="13">
    <w:name w:val="Знак сноски1"/>
    <w:link w:val="BorderedLined-Accent"/>
    <w:uiPriority w:val="99"/>
    <w:semiHidden/>
    <w:unhideWhenUse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5CC38-07DC-4027-9474-EFE716A81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4891</Words>
  <Characters>27882</Characters>
  <Application>Microsoft Office Word</Application>
  <DocSecurity>0</DocSecurity>
  <Lines>232</Lines>
  <Paragraphs>65</Paragraphs>
  <ScaleCrop>false</ScaleCrop>
  <Company/>
  <LinksUpToDate>false</LinksUpToDate>
  <CharactersWithSpaces>32708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Гончарова Дарья Николаевна</cp:lastModifiedBy>
  <cp:revision>6</cp:revision>
  <dcterms:created xsi:type="dcterms:W3CDTF">2026-04-21T18:03:00Z</dcterms:created>
  <dcterms:modified xsi:type="dcterms:W3CDTF">2026-04-22T09:20:00Z</dcterms:modified>
  <dc:language>ru-RU</dc:language>
</cp:coreProperties>
</file>