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2" w:rsidRPr="002A52EA" w:rsidRDefault="000157CB" w:rsidP="007F68CC">
      <w:pPr>
        <w:jc w:val="center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ДОГОВОР </w:t>
      </w:r>
    </w:p>
    <w:p w:rsidR="00B34212" w:rsidRPr="002A52EA" w:rsidRDefault="000157CB" w:rsidP="007F68CC">
      <w:pPr>
        <w:jc w:val="center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купли-продажи </w:t>
      </w:r>
      <w:r w:rsidR="007F68CC"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№ </w:t>
      </w:r>
    </w:p>
    <w:p w:rsidR="00B34212" w:rsidRPr="002A52EA" w:rsidRDefault="000157CB" w:rsidP="007F68CC">
      <w:pPr>
        <w:jc w:val="center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г. Москва</w:t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</w:r>
      <w:r w:rsidRPr="002A52EA">
        <w:rPr>
          <w:rFonts w:cs="Times New Roman"/>
          <w:color w:val="000000" w:themeColor="text1"/>
          <w:sz w:val="23"/>
          <w:szCs w:val="23"/>
        </w:rPr>
        <w:tab/>
        <w:t xml:space="preserve">                  </w:t>
      </w:r>
      <w:r w:rsidRPr="002A52EA">
        <w:rPr>
          <w:rFonts w:cs="Times New Roman"/>
          <w:color w:val="000000" w:themeColor="text1"/>
          <w:sz w:val="23"/>
          <w:szCs w:val="23"/>
        </w:rPr>
        <w:tab/>
        <w:t>«</w:t>
      </w:r>
      <w:r w:rsidR="000E4C24" w:rsidRPr="002A52EA">
        <w:rPr>
          <w:rFonts w:cs="Times New Roman"/>
          <w:color w:val="000000" w:themeColor="text1"/>
          <w:sz w:val="23"/>
          <w:szCs w:val="23"/>
        </w:rPr>
        <w:t>__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» </w:t>
      </w:r>
      <w:r w:rsidR="000E4C24" w:rsidRPr="002A52EA">
        <w:rPr>
          <w:rFonts w:cs="Times New Roman"/>
          <w:color w:val="000000" w:themeColor="text1"/>
          <w:sz w:val="23"/>
          <w:szCs w:val="23"/>
        </w:rPr>
        <w:t>______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 202</w:t>
      </w:r>
      <w:r w:rsidR="002A52EA" w:rsidRPr="002A52EA">
        <w:rPr>
          <w:rFonts w:cs="Times New Roman"/>
          <w:color w:val="000000" w:themeColor="text1"/>
          <w:sz w:val="23"/>
          <w:szCs w:val="23"/>
        </w:rPr>
        <w:t>6</w:t>
      </w:r>
      <w:r w:rsidR="000E4C24" w:rsidRPr="002A52EA">
        <w:rPr>
          <w:rFonts w:cs="Times New Roman"/>
          <w:color w:val="000000" w:themeColor="text1"/>
          <w:sz w:val="23"/>
          <w:szCs w:val="23"/>
        </w:rPr>
        <w:t xml:space="preserve"> </w:t>
      </w:r>
      <w:r w:rsidRPr="002A52EA">
        <w:rPr>
          <w:rFonts w:cs="Times New Roman"/>
          <w:color w:val="000000" w:themeColor="text1"/>
          <w:sz w:val="23"/>
          <w:szCs w:val="23"/>
        </w:rPr>
        <w:t>г.</w:t>
      </w:r>
    </w:p>
    <w:p w:rsidR="00B34212" w:rsidRPr="002A52EA" w:rsidRDefault="00B34212" w:rsidP="007F68CC">
      <w:pPr>
        <w:jc w:val="center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2A52EA" w:rsidP="007F68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 w:val="23"/>
          <w:szCs w:val="23"/>
          <w:bdr w:val="none" w:sz="0" w:space="0" w:color="auto"/>
        </w:rPr>
      </w:pPr>
      <w:r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>Викторов Владимир Ильич</w:t>
      </w:r>
      <w:r w:rsidR="000157CB"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, </w:t>
      </w:r>
      <w:r w:rsidR="005A3779" w:rsidRPr="002A52EA">
        <w:rPr>
          <w:rFonts w:cs="Times New Roman"/>
          <w:color w:val="000000" w:themeColor="text1"/>
          <w:sz w:val="23"/>
          <w:szCs w:val="23"/>
        </w:rPr>
        <w:t>именуем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ая</w:t>
      </w:r>
      <w:r w:rsidR="000157CB" w:rsidRPr="002A52EA">
        <w:rPr>
          <w:rFonts w:cs="Times New Roman"/>
          <w:color w:val="000000" w:themeColor="text1"/>
          <w:sz w:val="23"/>
          <w:szCs w:val="23"/>
        </w:rPr>
        <w:t xml:space="preserve"> в дальнейшем «Продавец», в лице </w:t>
      </w:r>
      <w:r w:rsidR="005A3779" w:rsidRPr="002A52EA">
        <w:rPr>
          <w:rFonts w:cs="Times New Roman"/>
          <w:color w:val="000000" w:themeColor="text1"/>
          <w:sz w:val="23"/>
          <w:szCs w:val="23"/>
        </w:rPr>
        <w:t>финансового</w:t>
      </w:r>
      <w:r w:rsidR="000157CB" w:rsidRPr="002A52EA">
        <w:rPr>
          <w:rFonts w:cs="Times New Roman"/>
          <w:color w:val="000000" w:themeColor="text1"/>
          <w:sz w:val="23"/>
          <w:szCs w:val="23"/>
        </w:rPr>
        <w:t xml:space="preserve"> управляющего </w:t>
      </w:r>
      <w:r w:rsidR="000E4C24" w:rsidRPr="002A52EA">
        <w:rPr>
          <w:rFonts w:cs="Times New Roman"/>
          <w:color w:val="000000" w:themeColor="text1"/>
          <w:sz w:val="23"/>
          <w:szCs w:val="23"/>
        </w:rPr>
        <w:t>Фоменко Павла Евгеньевича</w:t>
      </w:r>
      <w:r w:rsidR="000157CB" w:rsidRPr="002A52EA">
        <w:rPr>
          <w:rFonts w:cs="Times New Roman"/>
          <w:color w:val="000000" w:themeColor="text1"/>
          <w:sz w:val="23"/>
          <w:szCs w:val="23"/>
        </w:rPr>
        <w:t xml:space="preserve">, действующего на основании </w:t>
      </w:r>
      <w:r w:rsidR="007F68CC"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 xml:space="preserve">Решения Арбитражного суда </w:t>
      </w:r>
      <w:r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>города Москвы</w:t>
      </w:r>
      <w:r w:rsidR="007F68CC"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>от 12.12.2024 (рез.ч.) по делу № А40-7853/2024</w:t>
      </w:r>
      <w:r w:rsidR="000157CB" w:rsidRPr="002A52EA">
        <w:rPr>
          <w:rFonts w:cs="Times New Roman"/>
          <w:color w:val="000000" w:themeColor="text1"/>
          <w:sz w:val="23"/>
          <w:szCs w:val="23"/>
        </w:rPr>
        <w:t xml:space="preserve">, с одной стороны, и </w:t>
      </w:r>
      <w:r w:rsidR="00DA65F2" w:rsidRPr="002A52EA">
        <w:rPr>
          <w:rFonts w:eastAsia="Times New Roman" w:cs="Times New Roman"/>
          <w:color w:val="000000" w:themeColor="text1"/>
          <w:sz w:val="23"/>
          <w:szCs w:val="23"/>
          <w:bdr w:val="none" w:sz="0" w:space="0" w:color="auto"/>
        </w:rPr>
        <w:t>_______________________________________________________</w:t>
      </w:r>
    </w:p>
    <w:p w:rsidR="00B34212" w:rsidRPr="002A52EA" w:rsidRDefault="00DA65F2" w:rsidP="00DA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eastAsia="Times New Roman" w:cs="Times New Roman"/>
          <w:color w:val="000000" w:themeColor="text1"/>
          <w:sz w:val="23"/>
          <w:szCs w:val="23"/>
          <w:bdr w:val="none" w:sz="0" w:space="0" w:color="auto"/>
        </w:rPr>
        <w:t>________________________________________________________________________________</w:t>
      </w:r>
      <w:r w:rsidR="007F68CC" w:rsidRPr="002A52EA">
        <w:rPr>
          <w:rFonts w:eastAsia="Times New Roman" w:cs="Times New Roman"/>
          <w:color w:val="000000" w:themeColor="text1"/>
          <w:sz w:val="23"/>
          <w:szCs w:val="23"/>
          <w:bdr w:val="none" w:sz="0" w:space="0" w:color="auto"/>
        </w:rPr>
        <w:t xml:space="preserve">, </w:t>
      </w:r>
      <w:r w:rsidR="000157CB" w:rsidRPr="002A52EA">
        <w:rPr>
          <w:rFonts w:cs="Times New Roman"/>
          <w:color w:val="000000" w:themeColor="text1"/>
          <w:sz w:val="23"/>
          <w:szCs w:val="23"/>
        </w:rPr>
        <w:t>именуемый в дальнейшем «Покупатель», с другой стороны, именуемые в дальнейшем «Стороны»,</w:t>
      </w:r>
    </w:p>
    <w:p w:rsidR="00B34212" w:rsidRPr="002A52EA" w:rsidRDefault="000157CB" w:rsidP="007F68CC">
      <w:pPr>
        <w:pStyle w:val="a6"/>
        <w:rPr>
          <w:rFonts w:cs="Times New Roman"/>
          <w:color w:val="000000" w:themeColor="text1"/>
          <w:sz w:val="23"/>
          <w:szCs w:val="23"/>
          <w:u w:val="single"/>
        </w:rPr>
      </w:pPr>
      <w:r w:rsidRPr="002A52EA">
        <w:rPr>
          <w:rFonts w:cs="Times New Roman"/>
          <w:color w:val="000000" w:themeColor="text1"/>
          <w:sz w:val="23"/>
          <w:szCs w:val="23"/>
        </w:rPr>
        <w:t>в соответствии со ст. 110, 139 Федерального закона «О несостоятельности (банкротстве)» по результатам торгов по продаже имущества заключили настоящий Договор о нижеследующем: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1. ПРЕДМЕТ ДОГОВОРА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1.1. Продавец обязуется передать Покупателю в собственность следующее имущество:</w:t>
      </w:r>
    </w:p>
    <w:p w:rsidR="007F68CC" w:rsidRPr="002A52EA" w:rsidRDefault="00034B37" w:rsidP="007F68CC">
      <w:pPr>
        <w:tabs>
          <w:tab w:val="left" w:pos="1134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 xml:space="preserve">- </w:t>
      </w:r>
    </w:p>
    <w:p w:rsidR="00B34212" w:rsidRPr="002A52EA" w:rsidRDefault="000157CB" w:rsidP="007F68CC">
      <w:pPr>
        <w:tabs>
          <w:tab w:val="left" w:pos="1134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1.2. Цена имущества составля</w:t>
      </w:r>
      <w:bookmarkStart w:id="0" w:name="_GoBack"/>
      <w:bookmarkEnd w:id="0"/>
      <w:r w:rsidRPr="002A52EA">
        <w:rPr>
          <w:rFonts w:cs="Times New Roman"/>
          <w:color w:val="000000" w:themeColor="text1"/>
          <w:sz w:val="23"/>
          <w:szCs w:val="23"/>
        </w:rPr>
        <w:t xml:space="preserve">ет </w:t>
      </w:r>
      <w:r w:rsidR="00DA65F2" w:rsidRPr="002A52EA">
        <w:rPr>
          <w:rFonts w:cs="Times New Roman"/>
          <w:color w:val="000000" w:themeColor="text1"/>
          <w:sz w:val="23"/>
          <w:szCs w:val="23"/>
        </w:rPr>
        <w:t>_____________ (_________________) руб. _____</w:t>
      </w:r>
      <w:r w:rsidR="007F68CC" w:rsidRPr="002A52EA">
        <w:rPr>
          <w:rFonts w:cs="Times New Roman"/>
          <w:color w:val="000000" w:themeColor="text1"/>
          <w:sz w:val="23"/>
          <w:szCs w:val="23"/>
        </w:rPr>
        <w:t xml:space="preserve"> коп</w:t>
      </w:r>
      <w:r w:rsidRPr="002A52EA">
        <w:rPr>
          <w:rFonts w:cs="Times New Roman"/>
          <w:color w:val="000000" w:themeColor="text1"/>
          <w:sz w:val="23"/>
          <w:szCs w:val="23"/>
        </w:rPr>
        <w:t>.</w:t>
      </w:r>
    </w:p>
    <w:p w:rsidR="00DC0516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1.3. Покупатель осведомлен, что имущество является бывшим в</w:t>
      </w:r>
      <w:r w:rsidR="00DC0516" w:rsidRPr="002A52EA">
        <w:rPr>
          <w:rFonts w:cs="Times New Roman"/>
          <w:color w:val="000000" w:themeColor="text1"/>
          <w:sz w:val="23"/>
          <w:szCs w:val="23"/>
        </w:rPr>
        <w:t xml:space="preserve"> употреблении, требует ремонта.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1.4. Имущество осмотрено Покупателем до подписания настоящего договора, претензий к состоянию имущества не имеется.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2. ПОРЯДОК РАСЧЕТОВ И ОБЯЗАТЕЛЬСТВА СТОРОН</w:t>
      </w:r>
    </w:p>
    <w:p w:rsidR="00B34212" w:rsidRPr="002A52EA" w:rsidRDefault="000157CB" w:rsidP="00DA65F2">
      <w:pPr>
        <w:tabs>
          <w:tab w:val="left" w:pos="1134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2.1.</w:t>
      </w:r>
      <w:r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 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Денежные средства в сумме </w:t>
      </w:r>
      <w:r w:rsidR="00DA65F2" w:rsidRPr="002A52EA">
        <w:rPr>
          <w:rFonts w:cs="Times New Roman"/>
          <w:color w:val="000000" w:themeColor="text1"/>
          <w:sz w:val="23"/>
          <w:szCs w:val="23"/>
        </w:rPr>
        <w:t xml:space="preserve">_____________ (_________________) руб. _____ коп. 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должны быть перечислены Покупателем в течение 30 календарных дней с даты подписания настоящего Договора Сторонами на банковский счет по следующим реквизитам: </w:t>
      </w:r>
      <w:r w:rsidR="004B737C" w:rsidRPr="002A52EA">
        <w:rPr>
          <w:rFonts w:cs="Times New Roman"/>
          <w:color w:val="000000" w:themeColor="text1"/>
          <w:sz w:val="23"/>
          <w:szCs w:val="23"/>
        </w:rPr>
        <w:t xml:space="preserve">счет </w:t>
      </w:r>
      <w:r w:rsidR="002A52EA" w:rsidRPr="002A52EA">
        <w:rPr>
          <w:rFonts w:cs="Times New Roman"/>
          <w:color w:val="000000" w:themeColor="text1"/>
          <w:sz w:val="23"/>
          <w:szCs w:val="23"/>
          <w:shd w:val="clear" w:color="auto" w:fill="FFFFFF"/>
        </w:rPr>
        <w:t>№ 40817810350190276095, открытый в ФИЛИАЛЕ "ЦЕНТРАЛЬНЫЙ" ПАО "СОВКОМБАНК", ИНН 4401116480, БИК 045004763, к/с 30101810150040000763, получатель ВИКТОРОВ ВЛАДИМИР ИЛЬИЧ</w:t>
      </w:r>
      <w:r w:rsidR="009E5CBC" w:rsidRPr="002A52EA">
        <w:rPr>
          <w:rFonts w:cs="Times New Roman"/>
          <w:color w:val="000000" w:themeColor="text1"/>
          <w:sz w:val="23"/>
          <w:szCs w:val="23"/>
        </w:rPr>
        <w:t>.</w:t>
      </w:r>
    </w:p>
    <w:p w:rsidR="00B34212" w:rsidRPr="002A52EA" w:rsidRDefault="000157CB" w:rsidP="007F68CC">
      <w:pPr>
        <w:tabs>
          <w:tab w:val="left" w:pos="709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2</w:t>
      </w:r>
      <w:r w:rsidRPr="002A52EA">
        <w:rPr>
          <w:rFonts w:cs="Times New Roman"/>
          <w:color w:val="000000" w:themeColor="text1"/>
          <w:sz w:val="23"/>
          <w:szCs w:val="23"/>
        </w:rPr>
        <w:t>. Имущество считается оплаченным с момента зачисления денежных средств</w:t>
      </w:r>
      <w:r w:rsidR="000E4C24" w:rsidRPr="002A52EA">
        <w:rPr>
          <w:rFonts w:cs="Times New Roman"/>
          <w:color w:val="000000" w:themeColor="text1"/>
          <w:sz w:val="23"/>
          <w:szCs w:val="23"/>
        </w:rPr>
        <w:t>,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 в полном объеме на указанный в п. 2.</w:t>
      </w:r>
      <w:r w:rsidR="00DA65F2" w:rsidRPr="002A52EA">
        <w:rPr>
          <w:rFonts w:cs="Times New Roman"/>
          <w:color w:val="000000" w:themeColor="text1"/>
          <w:sz w:val="23"/>
          <w:szCs w:val="23"/>
        </w:rPr>
        <w:t>1</w:t>
      </w:r>
      <w:r w:rsidRPr="002A52EA">
        <w:rPr>
          <w:rFonts w:cs="Times New Roman"/>
          <w:color w:val="000000" w:themeColor="text1"/>
          <w:sz w:val="23"/>
          <w:szCs w:val="23"/>
        </w:rPr>
        <w:t>. банковский счет Продавца.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3</w:t>
      </w:r>
      <w:r w:rsidRPr="002A52EA">
        <w:rPr>
          <w:rFonts w:cs="Times New Roman"/>
          <w:color w:val="000000" w:themeColor="text1"/>
          <w:sz w:val="23"/>
          <w:szCs w:val="23"/>
        </w:rPr>
        <w:t>. Покупатель обязан:</w:t>
      </w:r>
    </w:p>
    <w:p w:rsidR="00B34212" w:rsidRPr="002A52EA" w:rsidRDefault="007F68CC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2.3.1</w:t>
      </w:r>
      <w:r w:rsidR="000157CB" w:rsidRPr="002A52EA">
        <w:rPr>
          <w:rFonts w:cs="Times New Roman"/>
          <w:color w:val="000000" w:themeColor="text1"/>
          <w:sz w:val="23"/>
          <w:szCs w:val="23"/>
        </w:rPr>
        <w:t>. полностью оплатить приобретаемое имущество в размере, порядке и сроки, предусмотренные настоящим Договором;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3</w:t>
      </w:r>
      <w:r w:rsidRPr="002A52EA">
        <w:rPr>
          <w:rFonts w:cs="Times New Roman"/>
          <w:color w:val="000000" w:themeColor="text1"/>
          <w:sz w:val="23"/>
          <w:szCs w:val="23"/>
        </w:rPr>
        <w:t>.2. письменно своевременно уведомлять Продавца об изменении своих реквизитов;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3</w:t>
      </w:r>
      <w:r w:rsidRPr="002A52EA">
        <w:rPr>
          <w:rFonts w:cs="Times New Roman"/>
          <w:color w:val="000000" w:themeColor="text1"/>
          <w:sz w:val="23"/>
          <w:szCs w:val="23"/>
        </w:rPr>
        <w:t>.3. принять имущество не позднее 3 календарных дней после получения уведомления от Продавца;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3</w:t>
      </w:r>
      <w:r w:rsidRPr="002A52EA">
        <w:rPr>
          <w:rFonts w:cs="Times New Roman"/>
          <w:color w:val="000000" w:themeColor="text1"/>
          <w:sz w:val="23"/>
          <w:szCs w:val="23"/>
        </w:rPr>
        <w:t>.4. обеспечить регистрацию имущества (прав на имущество) за свой счет в течение 10 (десяти) рабочих дней со дня фактической передачи имущества – в случае необходимости такой регистрации;</w:t>
      </w:r>
    </w:p>
    <w:p w:rsidR="00B34212" w:rsidRPr="002A52EA" w:rsidRDefault="007F68CC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2.4</w:t>
      </w:r>
      <w:r w:rsidR="000157CB" w:rsidRPr="002A52EA">
        <w:rPr>
          <w:rFonts w:cs="Times New Roman"/>
          <w:color w:val="000000" w:themeColor="text1"/>
          <w:sz w:val="23"/>
          <w:szCs w:val="23"/>
        </w:rPr>
        <w:t>. Продавец обязан:</w:t>
      </w:r>
    </w:p>
    <w:p w:rsidR="00B34212" w:rsidRPr="002A52EA" w:rsidRDefault="000157CB" w:rsidP="007F68CC">
      <w:pPr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4</w:t>
      </w:r>
      <w:r w:rsidRPr="002A52EA">
        <w:rPr>
          <w:rFonts w:cs="Times New Roman"/>
          <w:color w:val="000000" w:themeColor="text1"/>
          <w:sz w:val="23"/>
          <w:szCs w:val="23"/>
        </w:rPr>
        <w:t xml:space="preserve">.1. В течение 3 (трех) рабочих дней после полной оплаты имущества передать имущество Покупателю. </w:t>
      </w:r>
    </w:p>
    <w:p w:rsidR="00B34212" w:rsidRPr="002A52EA" w:rsidRDefault="000157CB" w:rsidP="007F68CC">
      <w:pPr>
        <w:tabs>
          <w:tab w:val="left" w:pos="709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5</w:t>
      </w:r>
      <w:r w:rsidRPr="002A52EA">
        <w:rPr>
          <w:rFonts w:cs="Times New Roman"/>
          <w:color w:val="000000" w:themeColor="text1"/>
          <w:sz w:val="23"/>
          <w:szCs w:val="23"/>
        </w:rPr>
        <w:t>. Право собственности на имущество возникает у Покупателя с момента подписания акта приема-передачи, а в отношении недвижимого имущества – с момента государственной регистрации права.</w:t>
      </w:r>
    </w:p>
    <w:p w:rsidR="00B34212" w:rsidRPr="002A52EA" w:rsidRDefault="007F68CC" w:rsidP="007F68CC">
      <w:pPr>
        <w:tabs>
          <w:tab w:val="left" w:pos="709"/>
          <w:tab w:val="left" w:pos="144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2.6</w:t>
      </w:r>
      <w:r w:rsidR="000157CB" w:rsidRPr="002A52EA">
        <w:rPr>
          <w:rFonts w:cs="Times New Roman"/>
          <w:color w:val="000000" w:themeColor="text1"/>
          <w:sz w:val="23"/>
          <w:szCs w:val="23"/>
        </w:rPr>
        <w:t>. 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3. ОТВЕТСТВЕННОСТЬ СТОРОН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3.1. 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3.2. При несвоевременной оплате имущества Продавец вправе отказаться от исполнения настоящего договора в одностороннем порядке и потребовать от Покупателя возмещения убытков. В этом случае сумма задатка возврату Покупателю не подлежит.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4. ИЗМЕНЕНИЕ И РАСТОРЖЕНИЕ ДОГОВОРА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lastRenderedPageBreak/>
        <w:t>4.1. 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настоящего Договора.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4.2. Настоящий Договор может быть расторгнут в случаях:</w:t>
      </w:r>
    </w:p>
    <w:p w:rsidR="00B34212" w:rsidRPr="002A52EA" w:rsidRDefault="000157CB" w:rsidP="007F68CC">
      <w:pPr>
        <w:tabs>
          <w:tab w:val="left" w:pos="108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4.2.1. При нарушении сроков оплаты имущества настоящий договор купли-продажи считается автоматически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 (за исключением суммы задатка), возвращаются Покупателю по его письменному заявлению.</w:t>
      </w:r>
    </w:p>
    <w:p w:rsidR="00B34212" w:rsidRPr="002A52EA" w:rsidRDefault="000157CB" w:rsidP="007F68CC">
      <w:pPr>
        <w:tabs>
          <w:tab w:val="left" w:pos="108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4.2.2. По обоюдному согласию Сторон путем подписания дополнительного соглашения, регламентирующего взаимные обязательства Сторон.</w:t>
      </w:r>
    </w:p>
    <w:p w:rsidR="00B34212" w:rsidRPr="002A52EA" w:rsidRDefault="000157CB" w:rsidP="007F68CC">
      <w:pPr>
        <w:tabs>
          <w:tab w:val="left" w:pos="108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4.2.3. По другим основаниям, предусмотренным законодательством РФ.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4.3. В случае расторжения настоящего Договора по вине или по инициативе Покупателя, денежные средства, перечисленные Покупателем в качестве задатка, не возвращаются.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5. СРОК ДЕЙСТВИЯ ДОГОВОРА</w:t>
      </w:r>
    </w:p>
    <w:p w:rsidR="00B34212" w:rsidRPr="002A52EA" w:rsidRDefault="000157CB" w:rsidP="007F68CC">
      <w:pPr>
        <w:tabs>
          <w:tab w:val="left" w:pos="720"/>
        </w:tabs>
        <w:ind w:firstLine="283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5.1.</w:t>
      </w:r>
      <w:r w:rsidRPr="002A52EA">
        <w:rPr>
          <w:rFonts w:cs="Times New Roman"/>
          <w:b/>
          <w:bCs/>
          <w:color w:val="000000" w:themeColor="text1"/>
          <w:sz w:val="23"/>
          <w:szCs w:val="23"/>
        </w:rPr>
        <w:t xml:space="preserve"> </w:t>
      </w:r>
      <w:r w:rsidRPr="002A52EA">
        <w:rPr>
          <w:rFonts w:cs="Times New Roman"/>
          <w:color w:val="000000" w:themeColor="text1"/>
          <w:sz w:val="23"/>
          <w:szCs w:val="23"/>
        </w:rPr>
        <w:t>Настоящий Договор вступает в силу с даты его подписания Сторонами.</w:t>
      </w:r>
    </w:p>
    <w:p w:rsidR="00B34212" w:rsidRPr="002A52EA" w:rsidRDefault="000157CB" w:rsidP="007F68CC">
      <w:pPr>
        <w:tabs>
          <w:tab w:val="left" w:pos="720"/>
        </w:tabs>
        <w:ind w:firstLine="283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5.2. 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:rsidR="00B34212" w:rsidRPr="002A52EA" w:rsidRDefault="000157CB" w:rsidP="007F68CC">
      <w:pPr>
        <w:ind w:firstLine="567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6. ЗАКЛЮЧИТЕЛЬНЫЕ ПОЛОЖЕНИЯ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6.1. Все письменные уведомления (иные документы) направляются Сторонами друг другу по почтовым адресам, указанным в разделе 7 настоящего договора. При неполучении почтовых отправлений по указанным адресам по вине Стороны, Сторона считается надлежащим образом уведомленной (получившей документ) по истечении 2 недель после отправки почтового отправления.</w:t>
      </w:r>
    </w:p>
    <w:p w:rsidR="00B34212" w:rsidRPr="002A52EA" w:rsidRDefault="000157CB" w:rsidP="007F68CC">
      <w:pPr>
        <w:tabs>
          <w:tab w:val="left" w:pos="720"/>
          <w:tab w:val="left" w:pos="216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6.2. Письменные уведомления и документы могут направляться Покупателю по электронной почте на адрес, указанный в разделе 7 настоящего договора. Электронное письмо считается полученным Покупателем не позднее рабочего дня, следующего за днем направления эл. письма.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 xml:space="preserve">6.3. Все споры и разногласия Сторон по настоящему договору рассматриваются в Арбитражном суде либо в суде общей юрисдикции с соблюдением правил подсудности. 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6.4. Отношения сторон, не урегулированные настоящим Договором, регулируются законодательством РФ.</w:t>
      </w:r>
    </w:p>
    <w:p w:rsidR="00B34212" w:rsidRPr="002A52EA" w:rsidRDefault="000157CB" w:rsidP="007F68CC">
      <w:pPr>
        <w:tabs>
          <w:tab w:val="left" w:pos="720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 xml:space="preserve">6.5. Договор заключен в 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2</w:t>
      </w:r>
      <w:r w:rsidRPr="002A52EA">
        <w:rPr>
          <w:rFonts w:cs="Times New Roman"/>
          <w:color w:val="000000" w:themeColor="text1"/>
          <w:sz w:val="23"/>
          <w:szCs w:val="23"/>
        </w:rPr>
        <w:t>-х экземплярах, имеющих одинаковую юридическую сил</w:t>
      </w:r>
      <w:r w:rsidR="007F68CC" w:rsidRPr="002A52EA">
        <w:rPr>
          <w:rFonts w:cs="Times New Roman"/>
          <w:color w:val="000000" w:themeColor="text1"/>
          <w:sz w:val="23"/>
          <w:szCs w:val="23"/>
        </w:rPr>
        <w:t>у, по одному для каждой Стороны.</w:t>
      </w:r>
    </w:p>
    <w:p w:rsidR="00B34212" w:rsidRPr="002A52EA" w:rsidRDefault="000157CB" w:rsidP="007F68CC">
      <w:pPr>
        <w:ind w:firstLine="113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2A52EA">
        <w:rPr>
          <w:rFonts w:cs="Times New Roman"/>
          <w:b/>
          <w:bCs/>
          <w:color w:val="000000" w:themeColor="text1"/>
          <w:sz w:val="23"/>
          <w:szCs w:val="23"/>
        </w:rPr>
        <w:t>7. РЕКВИЗИТЫ И ПОДПИСИ СТОРОН</w:t>
      </w:r>
    </w:p>
    <w:p w:rsidR="00B34212" w:rsidRPr="002A52EA" w:rsidRDefault="00B34212" w:rsidP="007F68CC">
      <w:pPr>
        <w:jc w:val="both"/>
        <w:rPr>
          <w:rFonts w:cs="Times New Roman"/>
          <w:color w:val="000000" w:themeColor="text1"/>
          <w:sz w:val="23"/>
          <w:szCs w:val="23"/>
        </w:rPr>
        <w:sectPr w:rsidR="00B34212" w:rsidRPr="002A52EA" w:rsidSect="001E4277">
          <w:headerReference w:type="default" r:id="rId7"/>
          <w:footerReference w:type="default" r:id="rId8"/>
          <w:pgSz w:w="11900" w:h="16840"/>
          <w:pgMar w:top="568" w:right="850" w:bottom="851" w:left="1701" w:header="142" w:footer="269" w:gutter="0"/>
          <w:cols w:space="720"/>
        </w:sectPr>
      </w:pPr>
    </w:p>
    <w:p w:rsidR="00B34212" w:rsidRPr="002A52EA" w:rsidRDefault="000157CB" w:rsidP="007F68CC">
      <w:pPr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lastRenderedPageBreak/>
        <w:t>Продавец:</w:t>
      </w:r>
    </w:p>
    <w:p w:rsidR="002A52EA" w:rsidRPr="002A52EA" w:rsidRDefault="002A52EA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  <w:t>Викторов Владимир Ильич</w:t>
      </w:r>
    </w:p>
    <w:p w:rsidR="002A52EA" w:rsidRPr="002A52EA" w:rsidRDefault="002A52EA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  <w:t xml:space="preserve">17.07.1965 г.р., место рождения: г. Москва, ИНН 772734697833, СНИЛС 018-962-353 77, </w:t>
      </w:r>
    </w:p>
    <w:p w:rsidR="007F68CC" w:rsidRPr="002A52EA" w:rsidRDefault="002A52EA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ru-RU"/>
        </w:rPr>
        <w:t>адрес регистрации: г. Москва, Севастопольский проспект, д.49, кв.62</w:t>
      </w:r>
    </w:p>
    <w:p w:rsidR="002A52EA" w:rsidRPr="002A52EA" w:rsidRDefault="002A52EA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</w:p>
    <w:p w:rsidR="00B34212" w:rsidRPr="002A52EA" w:rsidRDefault="000157CB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 xml:space="preserve">Почтовый адрес </w:t>
      </w:r>
      <w:r w:rsidR="00273FAB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финансового</w:t>
      </w:r>
      <w:r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 xml:space="preserve"> управляющего: 127106, г. Москва, ул. Гостиничная, д. 3, оф. 227</w:t>
      </w:r>
    </w:p>
    <w:p w:rsidR="00B34212" w:rsidRPr="002A52EA" w:rsidRDefault="00273FAB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lang w:val="ru-RU"/>
        </w:rPr>
        <w:t xml:space="preserve">Эл.почта: </w:t>
      </w:r>
      <w:hyperlink r:id="rId9" w:history="1">
        <w:r w:rsidR="000E4C24" w:rsidRPr="002A52EA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color="000000"/>
          </w:rPr>
          <w:t>arbitr</w:t>
        </w:r>
        <w:r w:rsidR="000E4C24" w:rsidRPr="002A52EA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color="000000"/>
            <w:lang w:val="ru-RU"/>
          </w:rPr>
          <w:t>2015@</w:t>
        </w:r>
        <w:r w:rsidR="000E4C24" w:rsidRPr="002A52EA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color="000000"/>
          </w:rPr>
          <w:t>list</w:t>
        </w:r>
        <w:r w:rsidR="000E4C24" w:rsidRPr="002A52EA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color="000000"/>
            <w:lang w:val="ru-RU"/>
          </w:rPr>
          <w:t>.</w:t>
        </w:r>
        <w:r w:rsidR="000E4C24" w:rsidRPr="002A52EA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u w:color="000000"/>
          </w:rPr>
          <w:t>ru</w:t>
        </w:r>
      </w:hyperlink>
      <w:r w:rsidR="000E4C24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 xml:space="preserve"> </w:t>
      </w:r>
    </w:p>
    <w:p w:rsidR="00B34212" w:rsidRPr="002A52EA" w:rsidRDefault="00273FAB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Т</w:t>
      </w:r>
      <w:r w:rsidR="000157CB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ел: 8-</w:t>
      </w:r>
      <w:r w:rsidR="000E4C24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923-284-81-54</w:t>
      </w:r>
    </w:p>
    <w:p w:rsidR="00B34212" w:rsidRPr="002A52EA" w:rsidRDefault="00B34212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</w:p>
    <w:p w:rsidR="00B34212" w:rsidRPr="002A52EA" w:rsidRDefault="00273FAB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Финансовый</w:t>
      </w:r>
      <w:r w:rsidR="000157CB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 xml:space="preserve"> управляющий</w:t>
      </w:r>
    </w:p>
    <w:p w:rsidR="00B34212" w:rsidRPr="002A52EA" w:rsidRDefault="00B34212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color="000000"/>
          <w:lang w:val="ru-RU"/>
        </w:rPr>
      </w:pPr>
    </w:p>
    <w:p w:rsidR="00B34212" w:rsidRPr="002A52EA" w:rsidRDefault="000157CB" w:rsidP="007F68C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ru-RU"/>
        </w:rPr>
      </w:pPr>
      <w:r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_____________________</w:t>
      </w:r>
      <w:r w:rsidR="007F68CC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 xml:space="preserve">/ </w:t>
      </w:r>
      <w:r w:rsidR="000E4C24" w:rsidRPr="002A52EA">
        <w:rPr>
          <w:rFonts w:ascii="Times New Roman" w:hAnsi="Times New Roman" w:cs="Times New Roman"/>
          <w:color w:val="000000" w:themeColor="text1"/>
          <w:sz w:val="23"/>
          <w:szCs w:val="23"/>
          <w:u w:color="000000"/>
          <w:lang w:val="ru-RU"/>
        </w:rPr>
        <w:t>П.Е. Фоменко</w:t>
      </w:r>
    </w:p>
    <w:p w:rsidR="000E4C24" w:rsidRPr="002A52EA" w:rsidRDefault="000E4C24" w:rsidP="007F68CC">
      <w:pPr>
        <w:jc w:val="both"/>
        <w:rPr>
          <w:rFonts w:cs="Times New Roman"/>
          <w:color w:val="000000" w:themeColor="text1"/>
          <w:sz w:val="23"/>
          <w:szCs w:val="23"/>
        </w:rPr>
      </w:pPr>
    </w:p>
    <w:p w:rsidR="007F68CC" w:rsidRPr="002A52EA" w:rsidRDefault="007F68CC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</w:p>
    <w:p w:rsidR="002A52EA" w:rsidRPr="002A52EA" w:rsidRDefault="002A52EA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</w:p>
    <w:p w:rsidR="002A52EA" w:rsidRPr="002A52EA" w:rsidRDefault="002A52EA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</w:p>
    <w:p w:rsidR="00B34212" w:rsidRPr="002A52EA" w:rsidRDefault="000157CB" w:rsidP="007F68CC">
      <w:pPr>
        <w:ind w:left="426"/>
        <w:jc w:val="both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lastRenderedPageBreak/>
        <w:t>Покупатель:</w:t>
      </w:r>
    </w:p>
    <w:p w:rsidR="00DF5037" w:rsidRPr="002A52EA" w:rsidRDefault="00DF5037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7F68CC" w:rsidRPr="002A52EA" w:rsidRDefault="007F68CC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7F68CC" w:rsidRPr="002A52EA" w:rsidRDefault="007F68CC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034B37" w:rsidRPr="002A52EA" w:rsidRDefault="00034B37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034B37" w:rsidRPr="002A52EA" w:rsidRDefault="00034B37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DA65F2" w:rsidRPr="002A52EA" w:rsidRDefault="00DA65F2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7F68CC" w:rsidRPr="002A52EA" w:rsidRDefault="007F68CC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</w:p>
    <w:p w:rsidR="00B34212" w:rsidRPr="002A52EA" w:rsidRDefault="000157CB" w:rsidP="007F68CC">
      <w:pPr>
        <w:ind w:left="426"/>
        <w:rPr>
          <w:rFonts w:cs="Times New Roman"/>
          <w:color w:val="000000" w:themeColor="text1"/>
          <w:sz w:val="23"/>
          <w:szCs w:val="23"/>
        </w:rPr>
      </w:pPr>
      <w:r w:rsidRPr="002A52EA">
        <w:rPr>
          <w:rFonts w:cs="Times New Roman"/>
          <w:color w:val="000000" w:themeColor="text1"/>
          <w:sz w:val="23"/>
          <w:szCs w:val="23"/>
        </w:rPr>
        <w:t>_______________ /</w:t>
      </w:r>
      <w:r w:rsidR="007F68CC" w:rsidRPr="002A52EA">
        <w:rPr>
          <w:rFonts w:cs="Times New Roman"/>
          <w:color w:val="000000" w:themeColor="text1"/>
          <w:sz w:val="23"/>
          <w:szCs w:val="23"/>
        </w:rPr>
        <w:t xml:space="preserve"> </w:t>
      </w:r>
      <w:r w:rsidR="00DA65F2" w:rsidRPr="002A52EA">
        <w:rPr>
          <w:rFonts w:cs="Times New Roman"/>
          <w:color w:val="000000" w:themeColor="text1"/>
          <w:sz w:val="23"/>
          <w:szCs w:val="23"/>
        </w:rPr>
        <w:t>_________________</w:t>
      </w:r>
    </w:p>
    <w:sectPr w:rsidR="00B34212" w:rsidRPr="002A52EA" w:rsidSect="007F68CC">
      <w:type w:val="continuous"/>
      <w:pgSz w:w="11900" w:h="16840"/>
      <w:pgMar w:top="567" w:right="851" w:bottom="709" w:left="1701" w:header="142" w:footer="269" w:gutter="0"/>
      <w:cols w:num="2" w:space="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B1" w:rsidRDefault="00FE0BB1">
      <w:r>
        <w:separator/>
      </w:r>
    </w:p>
  </w:endnote>
  <w:endnote w:type="continuationSeparator" w:id="0">
    <w:p w:rsidR="00FE0BB1" w:rsidRDefault="00FE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12" w:rsidRDefault="000157CB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A52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B1" w:rsidRDefault="00FE0BB1">
      <w:r>
        <w:separator/>
      </w:r>
    </w:p>
  </w:footnote>
  <w:footnote w:type="continuationSeparator" w:id="0">
    <w:p w:rsidR="00FE0BB1" w:rsidRDefault="00FE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12" w:rsidRDefault="00B342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12"/>
    <w:rsid w:val="000157CB"/>
    <w:rsid w:val="00034B37"/>
    <w:rsid w:val="000D4277"/>
    <w:rsid w:val="000E4C24"/>
    <w:rsid w:val="00153AC2"/>
    <w:rsid w:val="001B1A41"/>
    <w:rsid w:val="001E4277"/>
    <w:rsid w:val="00273FAB"/>
    <w:rsid w:val="002A52EA"/>
    <w:rsid w:val="003117E1"/>
    <w:rsid w:val="004146F1"/>
    <w:rsid w:val="00417877"/>
    <w:rsid w:val="004B737C"/>
    <w:rsid w:val="004F04D2"/>
    <w:rsid w:val="005A3779"/>
    <w:rsid w:val="005D56B0"/>
    <w:rsid w:val="006175EF"/>
    <w:rsid w:val="006967FC"/>
    <w:rsid w:val="00702D6E"/>
    <w:rsid w:val="00723EAF"/>
    <w:rsid w:val="007723D1"/>
    <w:rsid w:val="007F68CC"/>
    <w:rsid w:val="0089637F"/>
    <w:rsid w:val="009A198F"/>
    <w:rsid w:val="009E5CBC"/>
    <w:rsid w:val="00B22C1B"/>
    <w:rsid w:val="00B34212"/>
    <w:rsid w:val="00B67E1E"/>
    <w:rsid w:val="00D24C8F"/>
    <w:rsid w:val="00D910E9"/>
    <w:rsid w:val="00DA65F2"/>
    <w:rsid w:val="00DB7DEC"/>
    <w:rsid w:val="00DC0516"/>
    <w:rsid w:val="00DF5037"/>
    <w:rsid w:val="00E41813"/>
    <w:rsid w:val="00EF0329"/>
    <w:rsid w:val="00FA1AE3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5F2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 Indent"/>
    <w:pPr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5F2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 Indent"/>
    <w:pPr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itr2015@list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Blackwoman</dc:creator>
  <cp:lastModifiedBy>user</cp:lastModifiedBy>
  <cp:revision>2</cp:revision>
  <dcterms:created xsi:type="dcterms:W3CDTF">2026-01-20T14:21:00Z</dcterms:created>
  <dcterms:modified xsi:type="dcterms:W3CDTF">2026-01-20T14:21:00Z</dcterms:modified>
</cp:coreProperties>
</file>