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Форма договора купли-продажи</w:t>
      </w: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</w:t>
      </w: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КУПЛИ-ПРОДАЖИ ИМУЩЕСТВА № ________</w:t>
      </w: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 Москва</w:t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</w:t>
      </w:r>
      <w:proofErr w:type="gramStart"/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___» ___________ 2026 г.</w:t>
      </w:r>
    </w:p>
    <w:p w:rsidR="00B74545" w:rsidRPr="00B74545" w:rsidRDefault="00B74545" w:rsidP="00B74545">
      <w:pPr>
        <w:tabs>
          <w:tab w:val="left" w:pos="360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360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Общество с ограниченной ответственностью «Сбербанк Капитал»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, именуемое в дальнейшем «</w:t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Продавец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в лице Генерального директора </w:t>
      </w:r>
      <w:proofErr w:type="spellStart"/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Беленова</w:t>
      </w:r>
      <w:proofErr w:type="spellEnd"/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Дмитрия Владимировича, действующего на основании Устава, с одной стороны, и </w:t>
      </w:r>
    </w:p>
    <w:p w:rsidR="00B74545" w:rsidRPr="00B74545" w:rsidRDefault="00B74545" w:rsidP="00B74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B74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______________________, действующего на основании ____________</w:t>
      </w:r>
      <w:r w:rsidRPr="00B745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</w:p>
    <w:p w:rsidR="00B74545" w:rsidRPr="00B74545" w:rsidRDefault="00B74545" w:rsidP="00B74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совместно именуемые «Стороны», а по отдельности – «Сторона», заключили настоящий договор купли-продажи имущества (далее – «Договор») о нижеследующем:</w:t>
      </w:r>
    </w:p>
    <w:p w:rsidR="00B74545" w:rsidRPr="00B74545" w:rsidRDefault="00B74545" w:rsidP="00B745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numPr>
          <w:ilvl w:val="1"/>
          <w:numId w:val="3"/>
        </w:numPr>
        <w:tabs>
          <w:tab w:val="left" w:pos="284"/>
          <w:tab w:val="left" w:pos="360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Предмет Договора и гарантии Сторон</w:t>
      </w:r>
    </w:p>
    <w:p w:rsidR="00B74545" w:rsidRPr="00B74545" w:rsidRDefault="00B74545" w:rsidP="00B74545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условиями Договора Продавец обязуется передать в собственность покупателя, а Покупатель обязуется принять и оплатить следующее имущество:</w:t>
      </w:r>
    </w:p>
    <w:p w:rsidR="00B74545" w:rsidRPr="00B74545" w:rsidRDefault="00B74545" w:rsidP="00B74545">
      <w:pPr>
        <w:numPr>
          <w:ilvl w:val="2"/>
          <w:numId w:val="7"/>
        </w:numPr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Недвижимое имущество, перечисленное в Приложении № 1 к Договору (далее – Объекты недвижимости);</w:t>
      </w:r>
    </w:p>
    <w:p w:rsidR="00B74545" w:rsidRPr="00B74545" w:rsidRDefault="00B74545" w:rsidP="00B74545">
      <w:pPr>
        <w:numPr>
          <w:ilvl w:val="2"/>
          <w:numId w:val="7"/>
        </w:numPr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Движимое имущество, перечисленное в Приложении № 2 к Договору (далее – Движимое имущество);</w:t>
      </w:r>
    </w:p>
    <w:p w:rsidR="00B74545" w:rsidRPr="00B74545" w:rsidRDefault="00B74545" w:rsidP="00B74545">
      <w:pPr>
        <w:numPr>
          <w:ilvl w:val="2"/>
          <w:numId w:val="7"/>
        </w:numPr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Исключительные права на товарные знаки, перечисленные в Приложении № 3 к Договору (далее – Исключительные права);</w:t>
      </w:r>
    </w:p>
    <w:p w:rsidR="00B74545" w:rsidRPr="00B74545" w:rsidRDefault="00B74545" w:rsidP="00B74545">
      <w:pPr>
        <w:numPr>
          <w:ilvl w:val="2"/>
          <w:numId w:val="7"/>
        </w:numPr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Право аренды земельных участков, перечисленных в Приложении № 4 к Договору (далее – Права аренды).</w:t>
      </w:r>
    </w:p>
    <w:p w:rsidR="00B74545" w:rsidRPr="00B74545" w:rsidRDefault="00B74545" w:rsidP="00B74545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Объекты недвижимости, Движимое имущество, Исключительные права, Права аренды далее по тексту Договора вместе именуются «Объекты имущества»</w:t>
      </w:r>
      <w:r w:rsidRPr="00B7454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B74545" w:rsidRPr="00B74545" w:rsidRDefault="00B74545" w:rsidP="00B7454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Объекты имущества передаются Продавцом Покупателю в их состоянии на дату Договора. Покупатель подтверждает, что о ф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актическом состоянии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, их конструктивных элементов на момент заключения Договора ему известно, оно им одобрено, каких-либо дефектов и недостатков не обнаружено; выбор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осуществлен Покупателем самостоятельно. Покупатель осведомлен относительно качественных характеристик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. Покупатель подтверждает, что он ознакомлен с информацией в отношении Объектов имущества, содержащейся в публичных источниках и государственных реестрах, а также с информацией в отношении объектов имущества содержащейся в сообщении ________________________. Покупатель настоящим удостоверяет соответствие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требованиям Покупателя к качеству и целям приобретения Покупателем Объектов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в рамках Договора.</w:t>
      </w:r>
    </w:p>
    <w:p w:rsidR="00B74545" w:rsidRPr="00B74545" w:rsidRDefault="00B74545" w:rsidP="00B7454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Покупатель ознакомлен с документами, подтверждающими право собственности Продавца на Объекты недвижимости и Движимое имущество, с документами, подтверждающими принадлежащие Продавцу Исключительные права и Права аренды, Покупатель претензий к указанным документам не имеет.</w:t>
      </w:r>
    </w:p>
    <w:p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Переход прав на Объекты имущества к Покупателю:</w:t>
      </w:r>
    </w:p>
    <w:p w:rsidR="00B74545" w:rsidRPr="00B74545" w:rsidRDefault="00B74545" w:rsidP="00B74545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 к Покупателю права собственности в отношении Объектов недвижимости – с даты внесения в ЕГРН соответствующей записи о государственной регистрации права собственности Покупателя на Объекты недвижимости;</w:t>
      </w:r>
    </w:p>
    <w:p w:rsidR="00B74545" w:rsidRPr="00B74545" w:rsidRDefault="00B74545" w:rsidP="00B74545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Переход к Покупателю права собственности в отношении Движимого имущества – </w:t>
      </w:r>
      <w:r w:rsidRPr="00B7454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 даты подписания Сторонами акта приема -передачи движимого имущества, который подписывается в течение 3 (Трех) рабочих дней с даты внесения в ЕГРН записи о государственной регистрации права собственности Покупателя на все Объекты недвижимости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74545" w:rsidRPr="00B74545" w:rsidRDefault="00B74545" w:rsidP="00B74545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 Исключительных прав к Покупателю – с даты государственной регистрации перехода к Покупателю Исключительных прав в установленном законом порядке.</w:t>
      </w:r>
    </w:p>
    <w:p w:rsidR="00B74545" w:rsidRPr="00B74545" w:rsidRDefault="00B74545" w:rsidP="00B74545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 Прав аренды к Покупателю - с даты государственной регистрации в ЕГРН уступки Прав аренды по Договору.</w:t>
      </w:r>
    </w:p>
    <w:p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Права собственности Покупателя на Объекты недвижимости, а также переход к Покупателю Прав аренды подлежат государственной регистрации органом, осуществляющим государственную регистрацию прав на недвижимое имущество и сделок с ним (далее – «Регистрирующий орган»). Стороны пришли к соглашению, что государственная регистрация перехода Прав аренды к Покупателю осуществляется Покупателем в установленном законом порядке.</w:t>
      </w:r>
    </w:p>
    <w:p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 определили, что:</w:t>
      </w:r>
    </w:p>
    <w:p w:rsidR="00B74545" w:rsidRPr="00B74545" w:rsidRDefault="00B74545" w:rsidP="00B745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Государственная регистрация перехода права собственности на Объекты недвижимости к Покупателю по Договору,</w:t>
      </w:r>
    </w:p>
    <w:p w:rsidR="00B74545" w:rsidRPr="00B74545" w:rsidRDefault="00B74545" w:rsidP="00B745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 регистрация перехода Прав аренды к Покупателю по Договору,</w:t>
      </w:r>
    </w:p>
    <w:p w:rsidR="00B74545" w:rsidRPr="00B74545" w:rsidRDefault="00B74545" w:rsidP="00B7454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 регистрация перехода Исключительных прав к Покупателю по Договору,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осуществляются после оплаты Покупателем в полном объеме цены Объектов имущества, указанной в п. 2.1 Договора.</w:t>
      </w:r>
    </w:p>
    <w:p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 момента передачи Объектов имущества Покупателю (п. 4.1 Договора) последний обязан нести расходы по содержанию Объектов недвижимости и Движимого имущества, а также расходы, связанные с пользованием Правами аренды и Исключительными правами.</w:t>
      </w:r>
    </w:p>
    <w:p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Продавец гарантирует, что до настоящего времени Имущество никому не продано, не подарено, правами третьих лиц не обременено (за исключением указанного в Приложении № 1 к Договору).</w:t>
      </w:r>
    </w:p>
    <w:p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подписании Договора Стороны подтверждают, что обладают всеми необходимыми возможностями и полномочиями для его заключения и исполнения.</w:t>
      </w:r>
    </w:p>
    <w:p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 заключают Договор добровольно, не вследствие стечения тяжелых обстоятельств или на крайне невыгодных для себя условиях, Договор не является для Сторон кабальной сделкой.</w:t>
      </w:r>
    </w:p>
    <w:p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 гарантируют, что каждая из них совершит все необходимые действия, подпишет и оформит все документы, необходимые для исполнения Договора.</w:t>
      </w:r>
    </w:p>
    <w:p w:rsidR="00B74545" w:rsidRPr="00B74545" w:rsidRDefault="00B74545" w:rsidP="00B745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Стороны гарантируют наличие необходимых согласований и одобрений, предусмотренных законодательством Российской Федерации, учредительными документами Сторон или договорными обязательствами Сторон, на заключение и исполнение Договора.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74545" w:rsidRPr="00B74545" w:rsidRDefault="00B74545" w:rsidP="00B74545">
      <w:pPr>
        <w:numPr>
          <w:ilvl w:val="0"/>
          <w:numId w:val="6"/>
        </w:numPr>
        <w:tabs>
          <w:tab w:val="left" w:pos="284"/>
          <w:tab w:val="left" w:pos="360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Цена и порядок расчетов по Договору</w:t>
      </w:r>
    </w:p>
    <w:p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Цена Объектов имущества составляет _____________________ (__________________) рублей ___ копейки, включая НДС по ставке, установленной в соответствии с законодательством, цена каждого их объектов в составе Объектов имущества указана в Приложении № 1, Приложении № 2, Приложении № 3 и Приложении № 4 к Договору, соответственно.</w:t>
      </w:r>
    </w:p>
    <w:p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цены Объектов имущества осуществляется Покупателем в рублях на расчетный счет Продавца в срок не более 10 (Десяти) календарных дней с даты заключения Договора. При этом в счет оплаты Покупателем цены Объектов имущества зачитывается сумма задатка, уплаченного Покупателем в соответствии с ________________, указанный зачет происходит в дату полной оплаты цены Объектов имущества.</w:t>
      </w:r>
    </w:p>
    <w:p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Покупатель несет расходы по государственной регистрации перехода права собственности на Объекты недвижимости к Покупателю, государственной регистрации перехода Прав аренды и Исключительных прав к Покупателю.</w:t>
      </w:r>
    </w:p>
    <w:p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Обязательство Покупателя по осуществлению платежей, предусмотренных условиями Договора, считается исполненным с момента поступления денежных средств в полном объеме на расчетный счет Продавца.</w:t>
      </w:r>
    </w:p>
    <w:p w:rsidR="00B74545" w:rsidRPr="00B74545" w:rsidRDefault="00B74545" w:rsidP="00B7454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 внесении платежей в соответствии с п. 2.2 Договора через банк или иное кредитное учреждение, взимающее комиссионный сбор, платежи должны производиться с учетом размера взимаемых комиссионных сборов. 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74545" w:rsidRPr="00B74545" w:rsidRDefault="00B74545" w:rsidP="00B7454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Права и обязанности Сторон</w:t>
      </w:r>
    </w:p>
    <w:p w:rsidR="00B74545" w:rsidRPr="00B74545" w:rsidRDefault="00B74545" w:rsidP="00B7454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Покупатель обязан:</w:t>
      </w:r>
    </w:p>
    <w:p w:rsidR="00B74545" w:rsidRPr="00B74545" w:rsidRDefault="00B74545" w:rsidP="00B74545">
      <w:pPr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Оплатить цену Объектов имущества в полном объеме (п. 2.1 Договора), а также осуществить платежи, предусмотренные п. 2.5 Договора, платежи по оплате государственной пошлины за государственную регистрацию права собственности Покупателя на Объекты недвижимости, государственную регистрацию перехода к Покупателю Прав аренды и Исключительных прав, в порядке и сроки, установленные Договором и законодательством РФ соответственно.</w:t>
      </w:r>
    </w:p>
    <w:p w:rsidR="00B74545" w:rsidRPr="00B74545" w:rsidRDefault="00B74545" w:rsidP="00B74545">
      <w:pPr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Принять от Продавца Движимое имущество по акту приема-передачи (п. 4.1 Договора) в течение 3 (Трех) рабочих дней с даты государственной регистрации права собственности Покупателя на Объекты недвижимости.</w:t>
      </w:r>
    </w:p>
    <w:p w:rsidR="00B74545" w:rsidRPr="00B74545" w:rsidRDefault="00B74545" w:rsidP="00B74545">
      <w:pPr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Не позднее 5 (Пяти) рабочих дней </w:t>
      </w:r>
      <w:bookmarkStart w:id="0" w:name="_Hlk228169383"/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 даты полной оплаты цены Объектов имущества</w:t>
      </w:r>
      <w:bookmarkEnd w:id="0"/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обратиться в Регистрирующий орган с целью государственной регистрации перехода права собственности на Объекты недвижимости, государственной регистрации перехода Прав аренды от Продавца к Покупателю, а также совершить все иные необходимые действия для государственной регистрации перехода права собственности на Объекты недвижимости, а также государственной регистрации перехода Прав аренды от Продавца к Покупателю</w:t>
      </w: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B74545" w:rsidRPr="00B74545" w:rsidRDefault="00B74545" w:rsidP="00B7454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Не позднее 5 (Пяти) рабочих дней </w:t>
      </w:r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 даты полной оплаты цены Объектов имущества обратиться в полномочный орган государственной власти с целью государственной регистрации перехода Исключительных прав от Продавца к Покупателю, а также совершить все иные необходимые действия для государственной регистрации перехода Исключительных прав от Продавца к Покупателю.</w:t>
      </w:r>
    </w:p>
    <w:p w:rsidR="00B74545" w:rsidRPr="00B74545" w:rsidRDefault="00B74545" w:rsidP="00B7454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Продавец обязан: </w:t>
      </w:r>
    </w:p>
    <w:p w:rsidR="00B74545" w:rsidRPr="00B74545" w:rsidRDefault="00B74545" w:rsidP="00B74545">
      <w:pPr>
        <w:numPr>
          <w:ilvl w:val="2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Передать Движимое имущество Покупателю по акту приема-передачи (п. 4.1 Договора) в течение 3 (Трех) рабочих дней с даты государственной регистрации права собственности Покупателя на Объекты недвижимости.</w:t>
      </w:r>
    </w:p>
    <w:p w:rsidR="00B74545" w:rsidRPr="00B74545" w:rsidRDefault="00B74545" w:rsidP="00B74545">
      <w:pPr>
        <w:numPr>
          <w:ilvl w:val="2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Не позднее 5 (Пяти) рабочих дней с полной оплаты цены Объектов имущества, обратиться в Регистрирующий орган с целью государственной регистрации перехода права собственности Покупателя на Объекты недвижимости, а также совершить все иные необходимые действия для государственной регистрации перехода права собственности на Объекты недвижимости от Продавца к Покупателю</w:t>
      </w: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B74545" w:rsidRPr="00B74545" w:rsidRDefault="00B74545" w:rsidP="00B7454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74545" w:rsidRPr="00B74545" w:rsidRDefault="00B74545" w:rsidP="00B7454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Передача Объектов имущества</w:t>
      </w:r>
    </w:p>
    <w:p w:rsidR="00B74545" w:rsidRPr="00B74545" w:rsidRDefault="00B74545" w:rsidP="00B7454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Движимое имущество передается Покупателю по акту приема-передачи в течение 3 (Трех) рабочих дней с даты государственной регистрации права собственности Покупателя на все Объекты недвижимости.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Объекты недвижимости считаются переданными Покупателю в дату государственной регистрации права собственности Покупателя на все Объекты недвижимости. Указанная передача происходит на основании Договора, и подписание отдельного документа о передаче Объектов недвижимости от Продавца к Покупателю не требуется.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Права аренды и Исключительные права переходят к Покупателю в дату государственной регистрации перехода к Покупателю Прав аренды и государственно регистрации перехода к Покупателю Исключительных прав, соответственно.</w:t>
      </w:r>
    </w:p>
    <w:p w:rsidR="00B74545" w:rsidRPr="00B74545" w:rsidRDefault="00B74545" w:rsidP="00B7454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Риски случайной гибели или случайного повреждения Объектов недвижимости и/или Движимого имущества переходят к Покупателю с момента передачи Покупателю Объектов недвижимости и/или Движимого имущества согласно п. 4.1 Договора (соответственно)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74545" w:rsidRPr="00B74545" w:rsidRDefault="00B74545" w:rsidP="00B7454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Одновременно с передачей Движимого имущества Продавец передает Покупателю имеющиеся у Продавца оригиналы документов, относящихся к Объектам недвижимости и Движимому имуществу.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течение 5 (Пяти) рабочих дней с даты государственной регистрации перехода к Покупателю Прав аренды Продавец передает Покупателю имеющиеся у Продавца оригиналы документов, относящихся к Правам аренды.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течение 5 (Пяти) рабочих дней с даты государственной регистрации перехода к Покупателю Исключительных прав Продавец передает Покупателю имеющиеся у Продавца оригиналы документов, относящихся к Исключительным правам.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4545" w:rsidRPr="00B74545" w:rsidRDefault="00B74545" w:rsidP="00B7454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Ответственность Сторон</w:t>
      </w:r>
    </w:p>
    <w:p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" w:name="_Hlk155950127"/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 просрочки оплаты цены Объектов имущества по Договору Продавец вправе направить Покупателю требование об уплате неустойки (пени) в размере 0,1 (Ноль целых одна десятая) % от суммы задолженности за каждый день просрочки платежа.</w:t>
      </w:r>
    </w:p>
    <w:bookmarkEnd w:id="1"/>
    <w:p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просрочке оплаты по Договору более чем на 10 (Десять) рабочих дней Продавец имеет право отказаться от исполнения Договора в одностороннем внесудебном порядке путем направления Покупателю соответствующего уведомления с указанием даты прекращения действия Договора.</w:t>
      </w:r>
    </w:p>
    <w:p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 неисполнения/ненадлежащего исполнения Покупателем обязанности, предусмотренной п. 3.1.2 Договора, Продавец вправе по своему выбору потребовать от Покупателя принять Объекты, или составить и подписать в одностороннем порядке акт приема-передачи Движимого имущества и направить его Покупателю, Движимое имущество в таком случае будет считаться переданным Продавцом Покупателю в дату составления Продавцом такого акта приема-передачи.</w:t>
      </w:r>
    </w:p>
    <w:p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прекращения действия Договора по основаниям, предусмотренным п. 5.2 Договора сумма задатка, уплаченного Покупателем в соответствии с ________________ Покупателю не возвращается и остается в собственности Продавца.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Срок действия Договора</w:t>
      </w:r>
    </w:p>
    <w:p w:rsidR="00B74545" w:rsidRPr="00B74545" w:rsidRDefault="00B74545" w:rsidP="00B7454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вступает в силу (считается заключенным) в установленном законом порядке и действует до момента исполнения Сторонами обязательств в полном объеме.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74545" w:rsidRPr="00B74545" w:rsidRDefault="00B74545" w:rsidP="00B74545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Действие обстоятельств непреодолимой силы</w:t>
      </w:r>
    </w:p>
    <w:p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 непреодолимой силы, препятствующих их исполнению, которые Стороны не смогли предвидеть и предотвратить при заключении Договора и которые возникли после даты заключения Договора не по воле Сторон, включая действия государственных органов.</w:t>
      </w:r>
    </w:p>
    <w:p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Сторона, ссылающаяся на обстоятельства непреодолимой силы, обязана незамедлительно известить другую Сторону о наступлении таких обстоятельств в письменной форме и по требованию другой Стороны представить документ, выданный соответствующим компетентным учреждением. В этом документе должны содержаться сведения о виде и обстоятельствах непреодолимой силы, оценка их влияния на выполнение обязательств по Договору и на соблюдение сроков.</w:t>
      </w:r>
    </w:p>
    <w:p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При наступлении названных обстоятельств непреодолимой силы исполнение соответствующих обязательств по Договору одной из Сторон откладывается на время продолжения действия этих обстоятельств. В случае если эти обстоятельства длятся более одного месяца, Стороны должны договориться о дальнейших мерах.</w:t>
      </w:r>
    </w:p>
    <w:p w:rsidR="00B74545" w:rsidRPr="00B74545" w:rsidRDefault="00B74545" w:rsidP="00B7454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45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Стороны, их работники, уполномоченные представители и иные привлеченные ими лица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8.1.2.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45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8.1.3.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 w:rsidRPr="00B745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пункта 9.1 Договора распространяются на отношения, возникшие до его заключения, но связанные с заключением Договора.</w:t>
      </w:r>
    </w:p>
    <w:p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появления у Продавца сведений о фактическом или возможном нарушении Покупателем, его работниками, </w:t>
      </w:r>
      <w:r w:rsidRPr="00B745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уполномоченными представителями или иными привлеченными ими лицами </w:t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положений пунктов 9.1.1-9.1.3 Договора (далее – «Нарушение коррупционной направленности»), Продавец обязуется незамедлительно письменно уведомить Покупателя об этом</w:t>
      </w:r>
      <w:r w:rsidRPr="00B745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Pr="00B745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Покупатель, обеспечивает его конфиденциальное рассмотрение уведомления, а также направляет Продавцу мотивированный ответ в течение 30 (Тридцати) календарных дней с даты получения уведомления. В случае несогласия Покупателя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должна привести возражения в отношении направленных сведений о Нарушении коррупционной направленности.</w:t>
      </w:r>
    </w:p>
    <w:p w:rsidR="00B74545" w:rsidRPr="00B74545" w:rsidRDefault="00B74545" w:rsidP="00B74545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получения Продавцом от Покупателя ответа, подтверждающего Нарушение коррупционной направленности, или б) отсутствия в полученном Продавцом ответе от Покупателя возражений в отношении направленных сведений о Нарушении коррупционной направленности, Продавец вправе расторгнуть Договор в одностороннем внесудебном порядке, направив письменное уведомление о расторжении.</w:t>
      </w:r>
    </w:p>
    <w:p w:rsidR="00B74545" w:rsidRPr="00B74545" w:rsidRDefault="00B74545" w:rsidP="00B7454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указанных случаях Договор считается расторгнутым по истечении 10 (Десяти) календарных дней с даты получения Покупателем соответствующего письменного уведомления о расторжении Договора. Продавец,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B74545" w:rsidRPr="00B74545" w:rsidRDefault="00B74545" w:rsidP="00B74545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Персональные данные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гарантируют недопущение обработки персональных данных, в целях, не 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Трансграничная передача персональных данных Сторонами не допускается в рамках исполнения Договора.</w:t>
      </w:r>
    </w:p>
    <w:p w:rsidR="00B74545" w:rsidRPr="00B74545" w:rsidRDefault="00B74545" w:rsidP="00B74545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545" w:rsidRPr="00B74545" w:rsidRDefault="00B74545" w:rsidP="00B74545">
      <w:pPr>
        <w:numPr>
          <w:ilvl w:val="0"/>
          <w:numId w:val="5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Прочие условия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регулируется законодательством Российской Федерации и подлежит толкованию в соответствии с ним.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Недействительность какого-либо положения либо части положения Договора не затрагивает других его положений или их частей, которые действуют в полном объеме.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Споры между Сторонами подлежат рассмотрению по месту нахождения Объектов.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заключен сторонами путем его нотариального удостоверения. Договор составлен в трех экземплярах, по одному экземпляру для каждой из сторон, один экземпляр для нотариуса _____________________________________________________.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Расходы по нотариальному заверению Договора несет Покупатель.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Нотариус, заверивший Договор, в течение 2 (двух) рабочих дней с даты заверения Договора предоставляет каждой из Сторон электронный образ Договора, заверенный усиленной квалифицированной электронной подписью нотариуса, для целей осуществления Сторонами регистрационных действий, предусмотренных Договором.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условий Договора возможно только путем подписания Сторонами дополнительного соглашения к нему.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Об изменении своих почтовых адресов Стороны обязуются информировать друг друга в течение 3 (Трех) рабочих дней с момента такого изменения.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подписания Договора Покупателем были прочитаны все его пункты, и он подтверждает, что ему разъяснены последствия неисполнения или ненадлежащего исполнения его обязанностей, а также права Продавца в случае их ненадлежащего исполнения или неисполнения. </w:t>
      </w:r>
    </w:p>
    <w:p w:rsidR="00B74545" w:rsidRPr="00B74545" w:rsidRDefault="00B74545" w:rsidP="00B7454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подтверждают и гарантируют, что на дату заключения Договора: </w:t>
      </w:r>
    </w:p>
    <w:p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отвечают признакам неплатежеспособности и/или недостаточности имущества в понимании терминов Федерального закона Российской Федерации «О несостоятельности (банкротстве)» от 26.10.2002 № 127-ФЗ, в отношении него не ведется производство по делу о банкротстве, а также, что заключение Договора не повлечет ущемление каких-либо интересов кредиторов Сторон и/или иных третьих лиц;</w:t>
      </w:r>
    </w:p>
    <w:p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согласия, необходимые для заключения Договора, иных договоров и соглашений, предусмотренных Договором, были получены и вступили в действие, или, если они не были получены, – то будут получены и/или вступят в действие в установленном порядке до заключения соответствующих договоров и соглашений в соответствии с законодательством Российской Федерации;</w:t>
      </w:r>
    </w:p>
    <w:p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фактическая информация, представленная Сторонами, является достоверной и правильной во всех существенных аспектах на дату ее предоставления. На дату заключения Договора не было утаено какой-либо информации, что могло бы в результате сделать представленную информацию неверной или вводящей в заблуждение Стороны в каких-либо существенных аспектах;</w:t>
      </w:r>
    </w:p>
    <w:p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Сторон не возбуждалось судебное, арбитражное или административное производство в каком-либо суде, арбитраже или органе, которое могло бы привести к невозможности Сторон надлежащим образом исполнять свои обязательства по Договору;</w:t>
      </w:r>
    </w:p>
    <w:p w:rsidR="00B74545" w:rsidRPr="00B74545" w:rsidRDefault="00B74545" w:rsidP="00B74545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исполнялись и соблюдались, равно, как и в настоящее время исполняются и соблюдаются во всех существенных аспектах требования законодательства, неисполнение или несоблюдение которых могло бы привести Стороны к невозможности надлежащим образом исполнять свои обязательства по Договору.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Адреса, реквизиты и подписи Сторон</w:t>
      </w:r>
    </w:p>
    <w:p w:rsidR="00B74545" w:rsidRPr="00B74545" w:rsidRDefault="00B74545" w:rsidP="00B7454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10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B74545" w:rsidRPr="00B74545" w:rsidTr="002962EC">
        <w:trPr>
          <w:trHeight w:val="319"/>
        </w:trPr>
        <w:tc>
          <w:tcPr>
            <w:tcW w:w="4996" w:type="dxa"/>
          </w:tcPr>
          <w:p w:rsidR="00B74545" w:rsidRPr="00B74545" w:rsidRDefault="00B74545" w:rsidP="00B74545">
            <w:pPr>
              <w:tabs>
                <w:tab w:val="left" w:pos="3373"/>
              </w:tabs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Покупатель: 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_________________/________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Продавец: 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ООО «Сбербанк Капитал»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Адрес: 117312, г. Москва, ул. Вавилова, д. 19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 для направления корреспонденции: 125167, г. Москва, Ленинградский проспект, дом 37А, корп. 4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ОГРН 1087746887678, 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ИНН 7736581290, КПП 773601001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р/</w:t>
            </w:r>
            <w:proofErr w:type="spellStart"/>
            <w:r w:rsidRPr="00B74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сч</w:t>
            </w:r>
            <w:proofErr w:type="spellEnd"/>
            <w:r w:rsidRPr="00B74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40702810500020008013 в ПАО Сбербанк, к/</w:t>
            </w:r>
            <w:proofErr w:type="spellStart"/>
            <w:r w:rsidRPr="00B74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сч</w:t>
            </w:r>
            <w:proofErr w:type="spellEnd"/>
            <w:r w:rsidRPr="00B745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30101810400000000225, БИК 044525225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Телефон: (495) 280-34-84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Polyakova</w:t>
            </w:r>
            <w:proofErr w:type="spellEnd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KS</w:t>
            </w: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sbrf</w:t>
            </w:r>
            <w:proofErr w:type="spellEnd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capital</w:t>
            </w: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_____________/Д. В. </w:t>
            </w:r>
            <w:proofErr w:type="spellStart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Беленов</w:t>
            </w:r>
            <w:proofErr w:type="spellEnd"/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74545" w:rsidRPr="00B74545" w:rsidRDefault="00B74545" w:rsidP="00B7454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Приложение № 1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 ДОГОВОРУ КУПЛИ-ПРОДАЖИ ИМУЩЕСТВА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№ ___________ от ______________2026 года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Объектов недвижимости</w:t>
      </w: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10438" w:type="dxa"/>
        <w:tblInd w:w="-714" w:type="dxa"/>
        <w:tblLook w:val="04A0" w:firstRow="1" w:lastRow="0" w:firstColumn="1" w:lastColumn="0" w:noHBand="0" w:noVBand="1"/>
      </w:tblPr>
      <w:tblGrid>
        <w:gridCol w:w="567"/>
        <w:gridCol w:w="4820"/>
        <w:gridCol w:w="2552"/>
        <w:gridCol w:w="2499"/>
      </w:tblGrid>
      <w:tr w:rsidR="00B74545" w:rsidRPr="00B74545" w:rsidTr="002962EC">
        <w:trPr>
          <w:trHeight w:val="305"/>
        </w:trPr>
        <w:tc>
          <w:tcPr>
            <w:tcW w:w="567" w:type="dxa"/>
            <w:hideMark/>
          </w:tcPr>
          <w:p w:rsidR="00B74545" w:rsidRPr="00B74545" w:rsidRDefault="00B74545" w:rsidP="00B74545">
            <w:pPr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Наименование, описание объекта недвижимости</w:t>
            </w:r>
          </w:p>
        </w:tc>
        <w:tc>
          <w:tcPr>
            <w:tcW w:w="2552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Цена, руб.</w:t>
            </w:r>
            <w:r w:rsidRPr="00B74545">
              <w:rPr>
                <w:b/>
                <w:bCs/>
                <w:sz w:val="24"/>
                <w:szCs w:val="24"/>
              </w:rPr>
              <w:br/>
              <w:t xml:space="preserve"> (в </w:t>
            </w:r>
            <w:proofErr w:type="spellStart"/>
            <w:r w:rsidRPr="00B7454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B74545">
              <w:rPr>
                <w:b/>
                <w:bCs/>
                <w:sz w:val="24"/>
                <w:szCs w:val="24"/>
              </w:rPr>
              <w:t>. НДС)</w:t>
            </w:r>
          </w:p>
        </w:tc>
        <w:tc>
          <w:tcPr>
            <w:tcW w:w="2499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Размер НДС, руб.</w:t>
            </w:r>
          </w:p>
        </w:tc>
      </w:tr>
      <w:tr w:rsidR="00B74545" w:rsidRPr="00B74545" w:rsidTr="002962EC">
        <w:trPr>
          <w:trHeight w:val="305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06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05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05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06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05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05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05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05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05"/>
        </w:trPr>
        <w:tc>
          <w:tcPr>
            <w:tcW w:w="567" w:type="dxa"/>
          </w:tcPr>
          <w:p w:rsidR="00B74545" w:rsidRPr="00B74545" w:rsidRDefault="00B74545" w:rsidP="00B74545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</w:tbl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Обременения в отношении Объектов недвижимости</w:t>
      </w: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2835"/>
        <w:gridCol w:w="6662"/>
      </w:tblGrid>
      <w:tr w:rsidR="00B74545" w:rsidRPr="00B74545" w:rsidTr="002962EC">
        <w:trPr>
          <w:trHeight w:val="432"/>
        </w:trPr>
        <w:tc>
          <w:tcPr>
            <w:tcW w:w="993" w:type="dxa"/>
            <w:hideMark/>
          </w:tcPr>
          <w:p w:rsidR="00B74545" w:rsidRPr="00B74545" w:rsidRDefault="00B74545" w:rsidP="00B74545">
            <w:pPr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Наименование, описание объекта недвижимости</w:t>
            </w:r>
          </w:p>
        </w:tc>
        <w:tc>
          <w:tcPr>
            <w:tcW w:w="6662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Обременение объекта недвижимости</w:t>
            </w:r>
          </w:p>
        </w:tc>
      </w:tr>
      <w:tr w:rsidR="00B74545" w:rsidRPr="00B74545" w:rsidTr="002962EC">
        <w:trPr>
          <w:trHeight w:val="432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99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32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32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89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32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32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32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32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32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:rsidR="00B74545" w:rsidRPr="00B74545" w:rsidRDefault="00B74545" w:rsidP="00B74545">
            <w:pPr>
              <w:rPr>
                <w:sz w:val="24"/>
                <w:szCs w:val="24"/>
              </w:rPr>
            </w:pPr>
          </w:p>
        </w:tc>
      </w:tr>
    </w:tbl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9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854"/>
        <w:gridCol w:w="5245"/>
      </w:tblGrid>
      <w:tr w:rsidR="00B74545" w:rsidRPr="00B74545" w:rsidTr="002962EC">
        <w:trPr>
          <w:trHeight w:val="329"/>
        </w:trPr>
        <w:tc>
          <w:tcPr>
            <w:tcW w:w="4854" w:type="dxa"/>
          </w:tcPr>
          <w:p w:rsidR="00B74545" w:rsidRPr="00B74545" w:rsidRDefault="00B74545" w:rsidP="00B74545">
            <w:pPr>
              <w:tabs>
                <w:tab w:val="left" w:pos="3373"/>
              </w:tabs>
              <w:spacing w:after="0" w:line="240" w:lineRule="auto"/>
              <w:ind w:left="2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Hlk228173917"/>
            <w:r w:rsidRPr="00B74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Покупатель: </w:t>
            </w:r>
          </w:p>
          <w:p w:rsidR="00B74545" w:rsidRPr="00B74545" w:rsidRDefault="00B74545" w:rsidP="00B74545">
            <w:pPr>
              <w:spacing w:after="0" w:line="240" w:lineRule="auto"/>
              <w:ind w:left="2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2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_________________/_____________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Продавец: 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ООО «Сбербанк Капитал»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</w:tbl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3E3B" w:rsidRDefault="005A3E3B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Приложение № 2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 ДОГОВОРУ КУПЛИ-ПРОДАЖИ ИМУЩЕСТВА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№ ___________ от ______________2026 года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Движимого имущества</w:t>
      </w: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4"/>
        <w:tblW w:w="107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3261"/>
        <w:gridCol w:w="2835"/>
        <w:gridCol w:w="1665"/>
      </w:tblGrid>
      <w:tr w:rsidR="00B74545" w:rsidRPr="00B74545" w:rsidTr="002962EC">
        <w:trPr>
          <w:trHeight w:val="329"/>
        </w:trPr>
        <w:tc>
          <w:tcPr>
            <w:tcW w:w="1135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2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Наименование объекта движимого имущества</w:t>
            </w:r>
          </w:p>
        </w:tc>
        <w:tc>
          <w:tcPr>
            <w:tcW w:w="3261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Инвентарный номер</w:t>
            </w:r>
          </w:p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(учет Продавца)</w:t>
            </w:r>
          </w:p>
        </w:tc>
        <w:tc>
          <w:tcPr>
            <w:tcW w:w="2835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 xml:space="preserve">Цена, руб. (в </w:t>
            </w:r>
            <w:proofErr w:type="spellStart"/>
            <w:r w:rsidRPr="00B7454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B74545">
              <w:rPr>
                <w:b/>
                <w:bCs/>
                <w:sz w:val="24"/>
                <w:szCs w:val="24"/>
              </w:rPr>
              <w:t>. НДС)</w:t>
            </w:r>
          </w:p>
        </w:tc>
        <w:tc>
          <w:tcPr>
            <w:tcW w:w="1665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Размер НДС, руб.</w:t>
            </w:r>
          </w:p>
        </w:tc>
      </w:tr>
      <w:tr w:rsidR="00B74545" w:rsidRPr="00B74545" w:rsidTr="002962EC">
        <w:trPr>
          <w:trHeight w:val="21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1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2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1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2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2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1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32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1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1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1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1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19"/>
        </w:trPr>
        <w:tc>
          <w:tcPr>
            <w:tcW w:w="1135" w:type="dxa"/>
          </w:tcPr>
          <w:p w:rsidR="00B74545" w:rsidRPr="00B74545" w:rsidRDefault="00B74545" w:rsidP="00B74545">
            <w:pPr>
              <w:numPr>
                <w:ilvl w:val="1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67"/>
        </w:trPr>
        <w:tc>
          <w:tcPr>
            <w:tcW w:w="1135" w:type="dxa"/>
            <w:noWrap/>
            <w:hideMark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  <w:r w:rsidRPr="00B7454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hideMark/>
          </w:tcPr>
          <w:p w:rsidR="00B74545" w:rsidRPr="00B74545" w:rsidRDefault="00B74545" w:rsidP="00B74545">
            <w:pPr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noWrap/>
            <w:hideMark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  <w:r w:rsidRPr="00B74545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noWrap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74545" w:rsidRPr="00B74545" w:rsidRDefault="00B74545" w:rsidP="00B745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83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138"/>
        <w:gridCol w:w="5245"/>
      </w:tblGrid>
      <w:tr w:rsidR="00B74545" w:rsidRPr="00B74545" w:rsidTr="002962EC">
        <w:trPr>
          <w:trHeight w:val="329"/>
        </w:trPr>
        <w:tc>
          <w:tcPr>
            <w:tcW w:w="5138" w:type="dxa"/>
          </w:tcPr>
          <w:p w:rsidR="00B74545" w:rsidRPr="00B74545" w:rsidRDefault="00B74545" w:rsidP="00B74545">
            <w:pPr>
              <w:tabs>
                <w:tab w:val="left" w:pos="3373"/>
              </w:tabs>
              <w:spacing w:after="0" w:line="240" w:lineRule="auto"/>
              <w:ind w:left="3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228174109"/>
            <w:r w:rsidRPr="00B74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Покупатель: 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_________________/_____________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Продавец: 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ООО «Сбербанк Капитал»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</w:tbl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3E3B" w:rsidRDefault="005A3E3B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4" w:name="_GoBack"/>
      <w:bookmarkEnd w:id="4"/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Приложение № 3</w:t>
      </w:r>
    </w:p>
    <w:p w:rsidR="00B74545" w:rsidRPr="00B74545" w:rsidRDefault="00B74545" w:rsidP="00B74545">
      <w:pPr>
        <w:suppressAutoHyphens/>
        <w:spacing w:after="0" w:line="276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 ДОГОВОРУ КУПЛИ-ПРОДАЖИ </w:t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ИМУЩЕСТВА</w:t>
      </w:r>
    </w:p>
    <w:p w:rsidR="00B74545" w:rsidRPr="00B74545" w:rsidRDefault="00B74545" w:rsidP="00B74545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№ ___________ от ______________2026 года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Права аренды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4"/>
        <w:gridCol w:w="3801"/>
        <w:gridCol w:w="2977"/>
        <w:gridCol w:w="2146"/>
      </w:tblGrid>
      <w:tr w:rsidR="00B74545" w:rsidRPr="00B74545" w:rsidTr="002962EC">
        <w:trPr>
          <w:trHeight w:val="555"/>
        </w:trPr>
        <w:tc>
          <w:tcPr>
            <w:tcW w:w="704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72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Описание права аренды</w:t>
            </w:r>
          </w:p>
        </w:tc>
        <w:tc>
          <w:tcPr>
            <w:tcW w:w="2977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 xml:space="preserve">Цена, руб. (в </w:t>
            </w:r>
            <w:proofErr w:type="spellStart"/>
            <w:r w:rsidRPr="00B7454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B74545">
              <w:rPr>
                <w:b/>
                <w:bCs/>
                <w:sz w:val="24"/>
                <w:szCs w:val="24"/>
              </w:rPr>
              <w:t>. НДС)</w:t>
            </w:r>
          </w:p>
        </w:tc>
        <w:tc>
          <w:tcPr>
            <w:tcW w:w="2146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Размер НДС, руб.</w:t>
            </w:r>
          </w:p>
        </w:tc>
      </w:tr>
      <w:tr w:rsidR="00B74545" w:rsidRPr="00B74545" w:rsidTr="002962EC">
        <w:trPr>
          <w:trHeight w:val="517"/>
        </w:trPr>
        <w:tc>
          <w:tcPr>
            <w:tcW w:w="704" w:type="dxa"/>
            <w:noWrap/>
          </w:tcPr>
          <w:p w:rsidR="00B74545" w:rsidRPr="00B74545" w:rsidRDefault="00B74545" w:rsidP="00B74545">
            <w:pPr>
              <w:numPr>
                <w:ilvl w:val="0"/>
                <w:numId w:val="14"/>
              </w:num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noWrap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73"/>
        </w:trPr>
        <w:tc>
          <w:tcPr>
            <w:tcW w:w="704" w:type="dxa"/>
            <w:noWrap/>
          </w:tcPr>
          <w:p w:rsidR="00B74545" w:rsidRPr="00B74545" w:rsidRDefault="00B74545" w:rsidP="00B74545">
            <w:pPr>
              <w:numPr>
                <w:ilvl w:val="0"/>
                <w:numId w:val="14"/>
              </w:num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noWrap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85"/>
        </w:trPr>
        <w:tc>
          <w:tcPr>
            <w:tcW w:w="704" w:type="dxa"/>
            <w:noWrap/>
          </w:tcPr>
          <w:p w:rsidR="00B74545" w:rsidRPr="00B74545" w:rsidRDefault="00B74545" w:rsidP="00B74545">
            <w:pPr>
              <w:numPr>
                <w:ilvl w:val="0"/>
                <w:numId w:val="14"/>
              </w:num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noWrap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259"/>
        </w:trPr>
        <w:tc>
          <w:tcPr>
            <w:tcW w:w="704" w:type="dxa"/>
            <w:noWrap/>
            <w:hideMark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hideMark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noWrap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noWrap/>
          </w:tcPr>
          <w:p w:rsidR="00B74545" w:rsidRPr="00B74545" w:rsidRDefault="00B74545" w:rsidP="00B7454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83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138"/>
        <w:gridCol w:w="5245"/>
      </w:tblGrid>
      <w:tr w:rsidR="00B74545" w:rsidRPr="00B74545" w:rsidTr="002962EC">
        <w:trPr>
          <w:trHeight w:val="329"/>
        </w:trPr>
        <w:tc>
          <w:tcPr>
            <w:tcW w:w="5138" w:type="dxa"/>
          </w:tcPr>
          <w:p w:rsidR="00B74545" w:rsidRPr="00B74545" w:rsidRDefault="00B74545" w:rsidP="00B74545">
            <w:pPr>
              <w:tabs>
                <w:tab w:val="left" w:pos="3373"/>
              </w:tabs>
              <w:spacing w:after="0" w:line="240" w:lineRule="auto"/>
              <w:ind w:left="3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Покупатель: 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_________________/_____________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Продавец: 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ООО «Сбербанк Капитал»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Приложение № 4</w:t>
      </w:r>
    </w:p>
    <w:p w:rsidR="00B74545" w:rsidRPr="00B74545" w:rsidRDefault="00B74545" w:rsidP="00B74545">
      <w:pPr>
        <w:suppressAutoHyphens/>
        <w:spacing w:after="0" w:line="276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 ДОГОВОРУ КУПЛИ-ПРОДАЖИ </w:t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ИМУЩЕСТВА</w:t>
      </w:r>
    </w:p>
    <w:p w:rsidR="00B74545" w:rsidRPr="00B74545" w:rsidRDefault="00B74545" w:rsidP="00B74545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№ ___________ от ______________2026 года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Исключительные права</w:t>
      </w: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6"/>
        <w:tblW w:w="10660" w:type="dxa"/>
        <w:tblInd w:w="-998" w:type="dxa"/>
        <w:tblLook w:val="04A0" w:firstRow="1" w:lastRow="0" w:firstColumn="1" w:lastColumn="0" w:noHBand="0" w:noVBand="1"/>
      </w:tblPr>
      <w:tblGrid>
        <w:gridCol w:w="993"/>
        <w:gridCol w:w="2410"/>
        <w:gridCol w:w="4961"/>
        <w:gridCol w:w="2296"/>
      </w:tblGrid>
      <w:tr w:rsidR="00B74545" w:rsidRPr="00B74545" w:rsidTr="002962EC">
        <w:trPr>
          <w:trHeight w:val="727"/>
        </w:trPr>
        <w:tc>
          <w:tcPr>
            <w:tcW w:w="993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Наименование и описание исключительного права</w:t>
            </w:r>
          </w:p>
        </w:tc>
        <w:tc>
          <w:tcPr>
            <w:tcW w:w="4961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 xml:space="preserve">Цена, руб. (в </w:t>
            </w:r>
            <w:proofErr w:type="spellStart"/>
            <w:r w:rsidRPr="00B7454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B74545">
              <w:rPr>
                <w:b/>
                <w:bCs/>
                <w:sz w:val="24"/>
                <w:szCs w:val="24"/>
              </w:rPr>
              <w:t>. НДС)</w:t>
            </w:r>
          </w:p>
        </w:tc>
        <w:tc>
          <w:tcPr>
            <w:tcW w:w="2296" w:type="dxa"/>
            <w:hideMark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Размер НДС, руб.</w:t>
            </w:r>
          </w:p>
        </w:tc>
      </w:tr>
      <w:tr w:rsidR="00B74545" w:rsidRPr="00B74545" w:rsidTr="002962EC">
        <w:trPr>
          <w:trHeight w:val="411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11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11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11"/>
        </w:trPr>
        <w:tc>
          <w:tcPr>
            <w:tcW w:w="993" w:type="dxa"/>
          </w:tcPr>
          <w:p w:rsidR="00B74545" w:rsidRPr="00B74545" w:rsidRDefault="00B74545" w:rsidP="00B74545">
            <w:pPr>
              <w:numPr>
                <w:ilvl w:val="0"/>
                <w:numId w:val="15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4545" w:rsidRPr="00B74545" w:rsidTr="002962EC">
        <w:trPr>
          <w:trHeight w:val="411"/>
        </w:trPr>
        <w:tc>
          <w:tcPr>
            <w:tcW w:w="993" w:type="dxa"/>
          </w:tcPr>
          <w:p w:rsidR="00B74545" w:rsidRPr="00B74545" w:rsidRDefault="00B74545" w:rsidP="00B74545">
            <w:pPr>
              <w:ind w:left="502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74545" w:rsidRPr="00B74545" w:rsidRDefault="00B74545" w:rsidP="00B74545">
            <w:pPr>
              <w:rPr>
                <w:b/>
                <w:bCs/>
                <w:sz w:val="24"/>
                <w:szCs w:val="24"/>
              </w:rPr>
            </w:pPr>
            <w:r w:rsidRPr="00B7454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961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  <w:noWrap/>
          </w:tcPr>
          <w:p w:rsidR="00B74545" w:rsidRPr="00B74545" w:rsidRDefault="00B74545" w:rsidP="00B745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-993" w:type="dxa"/>
        <w:tblLayout w:type="fixed"/>
        <w:tblLook w:val="00A0" w:firstRow="1" w:lastRow="0" w:firstColumn="1" w:lastColumn="0" w:noHBand="0" w:noVBand="0"/>
      </w:tblPr>
      <w:tblGrid>
        <w:gridCol w:w="5529"/>
        <w:gridCol w:w="5103"/>
      </w:tblGrid>
      <w:tr w:rsidR="00B74545" w:rsidRPr="00B74545" w:rsidTr="002962EC">
        <w:trPr>
          <w:trHeight w:val="305"/>
        </w:trPr>
        <w:tc>
          <w:tcPr>
            <w:tcW w:w="5529" w:type="dxa"/>
          </w:tcPr>
          <w:p w:rsidR="00B74545" w:rsidRPr="00B74545" w:rsidRDefault="00B74545" w:rsidP="00B74545">
            <w:pPr>
              <w:tabs>
                <w:tab w:val="left" w:pos="3373"/>
              </w:tabs>
              <w:spacing w:after="0" w:line="240" w:lineRule="auto"/>
              <w:ind w:left="2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Покупатель: </w:t>
            </w:r>
          </w:p>
          <w:p w:rsidR="00B74545" w:rsidRPr="00B74545" w:rsidRDefault="00B74545" w:rsidP="00B74545">
            <w:pPr>
              <w:spacing w:after="0" w:line="240" w:lineRule="auto"/>
              <w:ind w:left="2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:rsidR="00B74545" w:rsidRPr="00B74545" w:rsidRDefault="00B74545" w:rsidP="00B74545">
            <w:pPr>
              <w:spacing w:after="0" w:line="240" w:lineRule="auto"/>
              <w:ind w:left="2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2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2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_________________/_____________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Продавец: 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ООО «Сбербанк Капитал»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B74545" w:rsidRPr="00B74545" w:rsidSect="00E930FB">
          <w:pgSz w:w="11906" w:h="16838"/>
          <w:pgMar w:top="709" w:right="850" w:bottom="1134" w:left="1418" w:header="708" w:footer="708" w:gutter="0"/>
          <w:pgNumType w:start="1"/>
          <w:cols w:space="708"/>
          <w:docGrid w:linePitch="360"/>
        </w:sectPr>
      </w:pPr>
    </w:p>
    <w:p w:rsidR="00B74545" w:rsidRPr="00B74545" w:rsidRDefault="00B74545" w:rsidP="00B7454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Приложение № 5</w:t>
      </w:r>
    </w:p>
    <w:p w:rsidR="00B74545" w:rsidRPr="00B74545" w:rsidRDefault="00B74545" w:rsidP="00B74545">
      <w:pPr>
        <w:suppressAutoHyphens/>
        <w:spacing w:after="0" w:line="276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 ДОГОВОРУ КУПЛИ-ПРОДАЖИ </w:t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ИМУЩЕСТВА</w:t>
      </w:r>
    </w:p>
    <w:p w:rsidR="00B74545" w:rsidRPr="00B74545" w:rsidRDefault="00B74545" w:rsidP="00B74545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№ ___________ от ______________2026 года</w:t>
      </w:r>
    </w:p>
    <w:p w:rsidR="00B74545" w:rsidRPr="00B74545" w:rsidRDefault="00B74545" w:rsidP="00B74545">
      <w:pPr>
        <w:spacing w:before="120" w:after="0" w:line="276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</w:t>
      </w: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74545">
        <w:rPr>
          <w:rFonts w:ascii="Times New Roman" w:eastAsia="Calibri" w:hAnsi="Times New Roman" w:cs="Times New Roman"/>
          <w:b/>
          <w:lang w:eastAsia="ru-RU"/>
        </w:rPr>
        <w:t>АКТ</w:t>
      </w: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74545">
        <w:rPr>
          <w:rFonts w:ascii="Times New Roman" w:eastAsia="Calibri" w:hAnsi="Times New Roman" w:cs="Times New Roman"/>
          <w:b/>
          <w:lang w:eastAsia="ru-RU"/>
        </w:rPr>
        <w:t xml:space="preserve">приема-передачи объектов движимого имущества  </w:t>
      </w:r>
    </w:p>
    <w:p w:rsidR="00B74545" w:rsidRPr="00B74545" w:rsidRDefault="00B74545" w:rsidP="00B745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74545" w:rsidRPr="00B74545" w:rsidRDefault="00B74545" w:rsidP="00B7454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74545">
        <w:rPr>
          <w:rFonts w:ascii="Times New Roman" w:eastAsia="Calibri" w:hAnsi="Times New Roman" w:cs="Times New Roman"/>
          <w:lang w:eastAsia="ru-RU"/>
        </w:rPr>
        <w:t>г. Москва</w:t>
      </w:r>
      <w:r w:rsidRPr="00B74545">
        <w:rPr>
          <w:rFonts w:ascii="Times New Roman" w:eastAsia="Calibri" w:hAnsi="Times New Roman" w:cs="Times New Roman"/>
          <w:lang w:eastAsia="ru-RU"/>
        </w:rPr>
        <w:tab/>
        <w:t xml:space="preserve">                                                              </w:t>
      </w:r>
      <w:r w:rsidRPr="00B74545">
        <w:rPr>
          <w:rFonts w:ascii="Times New Roman" w:eastAsia="Calibri" w:hAnsi="Times New Roman" w:cs="Times New Roman"/>
          <w:lang w:eastAsia="ru-RU"/>
        </w:rPr>
        <w:tab/>
        <w:t xml:space="preserve">   </w:t>
      </w:r>
      <w:r w:rsidRPr="00B74545">
        <w:rPr>
          <w:rFonts w:ascii="Times New Roman" w:eastAsia="Calibri" w:hAnsi="Times New Roman" w:cs="Times New Roman"/>
          <w:lang w:eastAsia="ru-RU"/>
        </w:rPr>
        <w:tab/>
      </w:r>
      <w:proofErr w:type="gramStart"/>
      <w:r w:rsidRPr="00B74545">
        <w:rPr>
          <w:rFonts w:ascii="Times New Roman" w:eastAsia="Calibri" w:hAnsi="Times New Roman" w:cs="Times New Roman"/>
          <w:lang w:eastAsia="ru-RU"/>
        </w:rPr>
        <w:tab/>
        <w:t xml:space="preserve">«  </w:t>
      </w:r>
      <w:proofErr w:type="gramEnd"/>
      <w:r w:rsidRPr="00B74545">
        <w:rPr>
          <w:rFonts w:ascii="Times New Roman" w:eastAsia="Calibri" w:hAnsi="Times New Roman" w:cs="Times New Roman"/>
          <w:lang w:eastAsia="ru-RU"/>
        </w:rPr>
        <w:t xml:space="preserve">    » ____________ 202_ года</w:t>
      </w:r>
    </w:p>
    <w:p w:rsidR="00B74545" w:rsidRPr="00B74545" w:rsidRDefault="00B74545" w:rsidP="00B7454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74545" w:rsidRPr="00B74545" w:rsidRDefault="00B74545" w:rsidP="00B745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Общество с ограниченной ответственностью «Сбербанк Капитал»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, именуемое в дальнейшем «</w:t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Продавец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», в лице ___________________________, действующего на основании _______________, с одной стороны</w:t>
      </w:r>
      <w:r w:rsidRPr="00B74545">
        <w:rPr>
          <w:rFonts w:ascii="Times New Roman" w:eastAsia="Calibri" w:hAnsi="Times New Roman" w:cs="Times New Roman"/>
          <w:lang w:eastAsia="ru-RU"/>
        </w:rPr>
        <w:t xml:space="preserve">, и </w:t>
      </w:r>
    </w:p>
    <w:p w:rsidR="00B74545" w:rsidRPr="00B74545" w:rsidRDefault="00B74545" w:rsidP="00B745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, именуемое в дальнейшем «</w:t>
      </w:r>
      <w:r w:rsidRPr="00B745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Покупатель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», в лице ______________________, действующего на основании ____________</w:t>
      </w:r>
      <w:r w:rsidRPr="00B745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с другой стороны, составили настоящий акт приема-передачи объектов движимого имущества к Договору купли-продажи имущества №___ от _______ 202___ года (далее – «Договор») о нижеследующем:</w:t>
      </w:r>
    </w:p>
    <w:p w:rsidR="00B74545" w:rsidRPr="00B74545" w:rsidRDefault="00B74545" w:rsidP="00B74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пунктом 4.1 Договора Продавец передал, а Покупатель принял следующие объекты движимого имущества (далее совместно – Объекты):</w:t>
      </w:r>
    </w:p>
    <w:p w:rsidR="00B74545" w:rsidRPr="00B74545" w:rsidRDefault="00B74545" w:rsidP="00B74545">
      <w:pPr>
        <w:numPr>
          <w:ilvl w:val="0"/>
          <w:numId w:val="17"/>
        </w:numPr>
        <w:spacing w:after="0" w:line="240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_Hlk228171899"/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_______________________________________________;</w:t>
      </w:r>
    </w:p>
    <w:p w:rsidR="00B74545" w:rsidRPr="00B74545" w:rsidRDefault="00B74545" w:rsidP="00B74545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_______________________________________________;</w:t>
      </w:r>
    </w:p>
    <w:p w:rsidR="00B74545" w:rsidRPr="00B74545" w:rsidRDefault="00B74545" w:rsidP="00B74545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_______________________________________________;</w:t>
      </w:r>
    </w:p>
    <w:p w:rsidR="00B74545" w:rsidRPr="00B74545" w:rsidRDefault="00B74545" w:rsidP="00B74545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_______________________________________________.</w:t>
      </w:r>
    </w:p>
    <w:bookmarkEnd w:id="5"/>
    <w:p w:rsidR="00B74545" w:rsidRPr="00B74545" w:rsidRDefault="00B74545" w:rsidP="00B74545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Цена Объектов составляет _____________________ (__________________) рублей ___ копейки, включая НДС, из которых:</w:t>
      </w:r>
    </w:p>
    <w:p w:rsidR="00B74545" w:rsidRPr="00B74545" w:rsidRDefault="00B74545" w:rsidP="00B74545">
      <w:pPr>
        <w:numPr>
          <w:ilvl w:val="0"/>
          <w:numId w:val="17"/>
        </w:numPr>
        <w:spacing w:after="0" w:line="240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_______________________________________________;</w:t>
      </w:r>
    </w:p>
    <w:p w:rsidR="00B74545" w:rsidRPr="00B74545" w:rsidRDefault="00B74545" w:rsidP="00B74545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_______________________________________________;</w:t>
      </w:r>
    </w:p>
    <w:p w:rsidR="00B74545" w:rsidRPr="00B74545" w:rsidRDefault="00B74545" w:rsidP="00B74545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_______________________________________________;</w:t>
      </w:r>
    </w:p>
    <w:p w:rsidR="00B74545" w:rsidRPr="00B74545" w:rsidRDefault="00B74545" w:rsidP="00B74545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B7454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_______________________________________________.</w:t>
      </w:r>
    </w:p>
    <w:p w:rsidR="00B74545" w:rsidRPr="00B74545" w:rsidRDefault="00B74545" w:rsidP="00B7454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4545" w:rsidRPr="00B74545" w:rsidRDefault="00B74545" w:rsidP="00B74545">
      <w:pPr>
        <w:numPr>
          <w:ilvl w:val="0"/>
          <w:numId w:val="16"/>
        </w:numPr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Техническое состояние Объектов удовлетворяет требованиям Покупателя и позволяет использовать их в соответствии с назначением.</w:t>
      </w:r>
    </w:p>
    <w:p w:rsidR="00B74545" w:rsidRPr="00B74545" w:rsidRDefault="00B74545" w:rsidP="00B74545">
      <w:pPr>
        <w:numPr>
          <w:ilvl w:val="0"/>
          <w:numId w:val="16"/>
        </w:numPr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Покупатель настоящим подтверждает, что в дату подписания настоящего акта ему переданы все имеющиеся у Продавца оригиналы документов, относящиеся к Объектам и Объектам недвижимости (как этот термин определен в п. 1.1.1 Договора). Покупатель подтверждает, что не имеет претензий к состоянию Объектов, их качеству и характеристикам, а равно – к срокам и к условиям передачи Объектов Продавцом.</w:t>
      </w:r>
    </w:p>
    <w:p w:rsidR="00B74545" w:rsidRPr="00B74545" w:rsidRDefault="00B74545" w:rsidP="00B74545">
      <w:pPr>
        <w:numPr>
          <w:ilvl w:val="0"/>
          <w:numId w:val="16"/>
        </w:numPr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B7454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Настоящий акт составлен в двух экземплярах, обладающих одинаковой юридической силой, по одному для каждой стороны.</w:t>
      </w:r>
    </w:p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83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138"/>
        <w:gridCol w:w="5245"/>
      </w:tblGrid>
      <w:tr w:rsidR="00B74545" w:rsidRPr="00B74545" w:rsidTr="002962EC">
        <w:trPr>
          <w:trHeight w:val="329"/>
        </w:trPr>
        <w:tc>
          <w:tcPr>
            <w:tcW w:w="5138" w:type="dxa"/>
          </w:tcPr>
          <w:p w:rsidR="00B74545" w:rsidRPr="00B74545" w:rsidRDefault="00B74545" w:rsidP="00B74545">
            <w:pPr>
              <w:tabs>
                <w:tab w:val="left" w:pos="3373"/>
              </w:tabs>
              <w:spacing w:after="0" w:line="240" w:lineRule="auto"/>
              <w:ind w:left="35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Покупатель: 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_________________/_____________</w:t>
            </w:r>
          </w:p>
          <w:p w:rsidR="00B74545" w:rsidRPr="00B74545" w:rsidRDefault="00B74545" w:rsidP="00B74545">
            <w:pPr>
              <w:spacing w:after="0" w:line="240" w:lineRule="auto"/>
              <w:ind w:left="3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Продавец: 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ООО «Сбербанк Капитал»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4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_____________/_________________</w:t>
            </w:r>
          </w:p>
          <w:p w:rsidR="00B74545" w:rsidRPr="00B74545" w:rsidRDefault="00B74545" w:rsidP="00B74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4545" w:rsidRPr="00B74545" w:rsidRDefault="00B74545" w:rsidP="00B74545">
      <w:pPr>
        <w:tabs>
          <w:tab w:val="left" w:pos="10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74545" w:rsidRPr="00B74545" w:rsidSect="00D81D3B">
          <w:pgSz w:w="11906" w:h="16838"/>
          <w:pgMar w:top="993" w:right="850" w:bottom="1418" w:left="1276" w:header="708" w:footer="414" w:gutter="0"/>
          <w:cols w:space="708"/>
          <w:titlePg/>
          <w:docGrid w:linePitch="360"/>
        </w:sectPr>
      </w:pPr>
    </w:p>
    <w:p w:rsidR="00D47F8D" w:rsidRDefault="00D47F8D"/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545" w:rsidRDefault="00B74545" w:rsidP="00B74545">
      <w:pPr>
        <w:spacing w:after="0" w:line="240" w:lineRule="auto"/>
      </w:pPr>
      <w:r>
        <w:separator/>
      </w:r>
    </w:p>
  </w:endnote>
  <w:endnote w:type="continuationSeparator" w:id="0">
    <w:p w:rsidR="00B74545" w:rsidRDefault="00B74545" w:rsidP="00B7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545" w:rsidRDefault="00B74545" w:rsidP="00B74545">
      <w:pPr>
        <w:spacing w:after="0" w:line="240" w:lineRule="auto"/>
      </w:pPr>
      <w:r>
        <w:separator/>
      </w:r>
    </w:p>
  </w:footnote>
  <w:footnote w:type="continuationSeparator" w:id="0">
    <w:p w:rsidR="00B74545" w:rsidRDefault="00B74545" w:rsidP="00B74545">
      <w:pPr>
        <w:spacing w:after="0" w:line="240" w:lineRule="auto"/>
      </w:pPr>
      <w:r>
        <w:continuationSeparator/>
      </w:r>
    </w:p>
  </w:footnote>
  <w:footnote w:id="1">
    <w:p w:rsidR="00B74545" w:rsidRPr="007D1F4E" w:rsidRDefault="00B74545" w:rsidP="00B74545">
      <w:pPr>
        <w:pStyle w:val="a3"/>
        <w:jc w:val="both"/>
      </w:pPr>
      <w:r>
        <w:rPr>
          <w:rStyle w:val="a5"/>
        </w:rPr>
        <w:footnoteRef/>
      </w:r>
      <w:r w:rsidRPr="007D1F4E">
        <w:t xml:space="preserve"> В случае исключения из состава Объектов имущества какого-либо имущества (в связи с отсутствием его на балансе Продавца на дату Договора) из текста Договора могут быть исключены соответствующие положения.</w:t>
      </w:r>
    </w:p>
  </w:footnote>
  <w:footnote w:id="2">
    <w:p w:rsidR="00B74545" w:rsidRPr="007D1F4E" w:rsidRDefault="00B74545" w:rsidP="00B74545">
      <w:pPr>
        <w:pStyle w:val="a3"/>
        <w:jc w:val="both"/>
      </w:pPr>
      <w:r>
        <w:rPr>
          <w:rStyle w:val="a5"/>
        </w:rPr>
        <w:footnoteRef/>
      </w:r>
      <w:r w:rsidRPr="007D1F4E"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3">
    <w:p w:rsidR="00B74545" w:rsidRPr="007D1F4E" w:rsidRDefault="00B74545" w:rsidP="00B74545">
      <w:pPr>
        <w:pStyle w:val="a3"/>
      </w:pPr>
      <w:r>
        <w:rPr>
          <w:rStyle w:val="a5"/>
        </w:rPr>
        <w:footnoteRef/>
      </w:r>
      <w:r w:rsidRPr="007D1F4E">
        <w:t xml:space="preserve"> Уведомления направляются в порядке и по адресам, указанным в Договоре.</w:t>
      </w:r>
    </w:p>
  </w:footnote>
  <w:footnote w:id="4">
    <w:p w:rsidR="00B74545" w:rsidRPr="007D1F4E" w:rsidRDefault="00B74545" w:rsidP="00B74545">
      <w:pPr>
        <w:pStyle w:val="a3"/>
        <w:jc w:val="both"/>
      </w:pPr>
      <w:r>
        <w:rPr>
          <w:rStyle w:val="a5"/>
        </w:rPr>
        <w:footnoteRef/>
      </w:r>
      <w:r w:rsidRPr="007D1F4E">
        <w:t xml:space="preserve"> К ним относятся показания участников и очевидцев событий, письменные документы, переписка посредством электронной почты, смс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8A4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31AF8"/>
    <w:multiLevelType w:val="hybridMultilevel"/>
    <w:tmpl w:val="856AB6C2"/>
    <w:lvl w:ilvl="0" w:tplc="859AC68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3CF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B83C71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AA7420"/>
    <w:multiLevelType w:val="multilevel"/>
    <w:tmpl w:val="1FE87FC6"/>
    <w:lvl w:ilvl="0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5" w15:restartNumberingAfterBreak="0">
    <w:nsid w:val="241F7FFB"/>
    <w:multiLevelType w:val="hybridMultilevel"/>
    <w:tmpl w:val="E5D4988A"/>
    <w:lvl w:ilvl="0" w:tplc="73CA7E5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71770"/>
    <w:multiLevelType w:val="multilevel"/>
    <w:tmpl w:val="AE9C29A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cs="Times New Roman" w:hint="default"/>
      </w:rPr>
    </w:lvl>
  </w:abstractNum>
  <w:abstractNum w:abstractNumId="7" w15:restartNumberingAfterBreak="0">
    <w:nsid w:val="3C444B83"/>
    <w:multiLevelType w:val="hybridMultilevel"/>
    <w:tmpl w:val="616E3506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04078A"/>
    <w:multiLevelType w:val="multilevel"/>
    <w:tmpl w:val="B680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46457B10"/>
    <w:multiLevelType w:val="multilevel"/>
    <w:tmpl w:val="CC94CC76"/>
    <w:lvl w:ilvl="0">
      <w:start w:val="10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3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0" w15:restartNumberingAfterBreak="0">
    <w:nsid w:val="4C790A64"/>
    <w:multiLevelType w:val="multilevel"/>
    <w:tmpl w:val="8C9A5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FD78BD"/>
    <w:multiLevelType w:val="multilevel"/>
    <w:tmpl w:val="8F7C31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2" w15:restartNumberingAfterBreak="0">
    <w:nsid w:val="503662DC"/>
    <w:multiLevelType w:val="hybridMultilevel"/>
    <w:tmpl w:val="C9C080FC"/>
    <w:lvl w:ilvl="0" w:tplc="A3FEF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2552"/>
    <w:multiLevelType w:val="hybridMultilevel"/>
    <w:tmpl w:val="E0E8C8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9F1333"/>
    <w:multiLevelType w:val="hybridMultilevel"/>
    <w:tmpl w:val="837489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6D08AD"/>
    <w:multiLevelType w:val="multilevel"/>
    <w:tmpl w:val="F9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71E36F1E"/>
    <w:multiLevelType w:val="multilevel"/>
    <w:tmpl w:val="62C82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6"/>
  </w:num>
  <w:num w:numId="5">
    <w:abstractNumId w:val="4"/>
  </w:num>
  <w:num w:numId="6">
    <w:abstractNumId w:val="8"/>
  </w:num>
  <w:num w:numId="7">
    <w:abstractNumId w:val="15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FE"/>
    <w:rsid w:val="003D6838"/>
    <w:rsid w:val="005A3E3B"/>
    <w:rsid w:val="00B74545"/>
    <w:rsid w:val="00D47F8D"/>
    <w:rsid w:val="00D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F7EA9-C06B-45D3-A304-B613E573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45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74545"/>
    <w:rPr>
      <w:sz w:val="20"/>
      <w:szCs w:val="20"/>
    </w:rPr>
  </w:style>
  <w:style w:type="character" w:styleId="a5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rsid w:val="00B74545"/>
    <w:rPr>
      <w:rFonts w:ascii="Times New Roman" w:hAnsi="Times New Roman" w:cs="Times New Roman"/>
      <w:vertAlign w:val="superscript"/>
    </w:rPr>
  </w:style>
  <w:style w:type="table" w:customStyle="1" w:styleId="2">
    <w:name w:val="Сетка таблицы2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locked/>
    <w:rsid w:val="00B74545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7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3949</Words>
  <Characters>22513</Characters>
  <Application>Microsoft Office Word</Application>
  <DocSecurity>0</DocSecurity>
  <Lines>187</Lines>
  <Paragraphs>52</Paragraphs>
  <ScaleCrop>false</ScaleCrop>
  <Company/>
  <LinksUpToDate>false</LinksUpToDate>
  <CharactersWithSpaces>26410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7</cp:revision>
  <dcterms:created xsi:type="dcterms:W3CDTF">2026-05-04T13:43:00Z</dcterms:created>
  <dcterms:modified xsi:type="dcterms:W3CDTF">2026-05-04T13:45:00Z</dcterms:modified>
</cp:coreProperties>
</file>