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8C5BD" w14:textId="77777777" w:rsidR="00E33801" w:rsidRPr="00E84793" w:rsidRDefault="00E33801" w:rsidP="00E33801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bCs/>
          <w:lang w:eastAsia="ru-RU"/>
        </w:rPr>
      </w:pPr>
      <w:bookmarkStart w:id="0" w:name="_Hlk224732094"/>
      <w:r w:rsidRPr="00E84793">
        <w:rPr>
          <w:rFonts w:ascii="Times New Roman" w:eastAsia="Times New Roman" w:hAnsi="Times New Roman"/>
          <w:b/>
          <w:bCs/>
          <w:lang w:eastAsia="ru-RU"/>
        </w:rPr>
        <w:t>Соглашение о выплате вознаграждения</w:t>
      </w:r>
    </w:p>
    <w:p w14:paraId="1516BCD4" w14:textId="77777777" w:rsidR="00E33801" w:rsidRPr="00E84793" w:rsidRDefault="00E33801" w:rsidP="00E33801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lang w:eastAsia="ru-RU"/>
        </w:rPr>
      </w:pPr>
    </w:p>
    <w:p w14:paraId="2456CA56" w14:textId="77777777" w:rsidR="00E33801" w:rsidRPr="00E84793" w:rsidRDefault="00E33801" w:rsidP="00E33801">
      <w:pPr>
        <w:suppressAutoHyphens/>
        <w:spacing w:after="0" w:line="240" w:lineRule="auto"/>
        <w:contextualSpacing/>
        <w:mirrorIndents/>
        <w:rPr>
          <w:rFonts w:ascii="Times New Roman" w:hAnsi="Times New Roman"/>
        </w:rPr>
      </w:pPr>
      <w:r w:rsidRPr="00E84793">
        <w:rPr>
          <w:rFonts w:ascii="Times New Roman" w:hAnsi="Times New Roman"/>
        </w:rPr>
        <w:t>г. Тюмень</w:t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  <w:t xml:space="preserve">                      </w:t>
      </w:r>
      <w:r w:rsidRPr="00E84793">
        <w:rPr>
          <w:rFonts w:ascii="Times New Roman" w:hAnsi="Times New Roman"/>
        </w:rPr>
        <w:tab/>
      </w:r>
      <w:r w:rsidRPr="00E84793">
        <w:rPr>
          <w:rFonts w:ascii="Times New Roman" w:hAnsi="Times New Roman"/>
        </w:rPr>
        <w:tab/>
        <w:t xml:space="preserve">           </w:t>
      </w:r>
      <w:proofErr w:type="gramStart"/>
      <w:r w:rsidRPr="00E84793">
        <w:rPr>
          <w:rFonts w:ascii="Times New Roman" w:hAnsi="Times New Roman"/>
        </w:rPr>
        <w:t xml:space="preserve">   «</w:t>
      </w:r>
      <w:proofErr w:type="gramEnd"/>
      <w:r w:rsidRPr="00E84793">
        <w:rPr>
          <w:rFonts w:ascii="Times New Roman" w:hAnsi="Times New Roman"/>
        </w:rPr>
        <w:t>__</w:t>
      </w:r>
      <w:proofErr w:type="gramStart"/>
      <w:r w:rsidRPr="00E84793">
        <w:rPr>
          <w:rFonts w:ascii="Times New Roman" w:hAnsi="Times New Roman"/>
        </w:rPr>
        <w:t>_»_</w:t>
      </w:r>
      <w:proofErr w:type="gramEnd"/>
      <w:r w:rsidRPr="00E84793">
        <w:rPr>
          <w:rFonts w:ascii="Times New Roman" w:hAnsi="Times New Roman"/>
        </w:rPr>
        <w:t>__________ 202_ г.</w:t>
      </w:r>
    </w:p>
    <w:p w14:paraId="309D1D5C" w14:textId="77777777" w:rsidR="00E33801" w:rsidRPr="00E84793" w:rsidRDefault="00E33801" w:rsidP="00E33801">
      <w:pPr>
        <w:suppressAutoHyphens/>
        <w:spacing w:after="0" w:line="240" w:lineRule="auto"/>
        <w:ind w:firstLine="709"/>
        <w:contextualSpacing/>
        <w:mirrorIndents/>
        <w:jc w:val="center"/>
        <w:rPr>
          <w:rFonts w:ascii="Times New Roman" w:hAnsi="Times New Roman"/>
        </w:rPr>
      </w:pPr>
    </w:p>
    <w:p w14:paraId="167C1D47" w14:textId="77777777" w:rsidR="00E33801" w:rsidRPr="00E84793" w:rsidRDefault="00E33801" w:rsidP="00E33801">
      <w:pPr>
        <w:suppressAutoHyphens/>
        <w:spacing w:after="160" w:line="240" w:lineRule="auto"/>
        <w:ind w:firstLine="709"/>
        <w:contextualSpacing/>
        <w:mirrorIndents/>
        <w:jc w:val="both"/>
        <w:rPr>
          <w:rFonts w:ascii="Times New Roman" w:hAnsi="Times New Roman"/>
        </w:rPr>
      </w:pPr>
      <w:bookmarkStart w:id="1" w:name="_Hlk84453176"/>
      <w:r w:rsidRPr="00E84793">
        <w:rPr>
          <w:rFonts w:ascii="Times New Roman" w:eastAsia="Times New Roman" w:hAnsi="Times New Roman"/>
          <w:b/>
          <w:color w:val="000000"/>
          <w:lang w:eastAsia="ru-RU"/>
        </w:rPr>
        <w:t>Акционерное общество «Российский аукционный дом»,</w:t>
      </w:r>
      <w:r w:rsidRPr="00E84793">
        <w:rPr>
          <w:rFonts w:ascii="Times New Roman" w:eastAsia="Times New Roman" w:hAnsi="Times New Roman"/>
          <w:color w:val="000000"/>
          <w:lang w:eastAsia="ru-RU"/>
        </w:rPr>
        <w:t xml:space="preserve"> именуемое в дальнейшем «Организатор, Оператор электронной площадки», в лице заместителя директора Уральского филиала Егоровой Александры Павловны, действующей на основании Доверенности №Д-047 от 01.01.2026</w:t>
      </w:r>
      <w:r w:rsidRPr="00E84793">
        <w:rPr>
          <w:rFonts w:ascii="Times New Roman" w:hAnsi="Times New Roman"/>
          <w:bCs/>
        </w:rPr>
        <w:t>, с одной стороны, и претендент на участие в аукционе по продаже имущества, принадлежащего на праве оперативного управления ГАУ ТО «Западно-Сибирский инновационный центр»</w:t>
      </w:r>
      <w:r w:rsidRPr="00E84793">
        <w:rPr>
          <w:rFonts w:ascii="Times New Roman" w:hAnsi="Times New Roman"/>
        </w:rPr>
        <w:t xml:space="preserve">, с другой стороны и </w:t>
      </w:r>
    </w:p>
    <w:bookmarkEnd w:id="1"/>
    <w:p w14:paraId="327BF1E1" w14:textId="77777777" w:rsidR="00E33801" w:rsidRPr="00E84793" w:rsidRDefault="00E33801" w:rsidP="00E33801">
      <w:pPr>
        <w:suppressAutoHyphens/>
        <w:spacing w:after="160" w:line="240" w:lineRule="auto"/>
        <w:ind w:firstLine="709"/>
        <w:contextualSpacing/>
        <w:mirrorIndents/>
        <w:jc w:val="both"/>
        <w:rPr>
          <w:rFonts w:ascii="Times New Roman" w:hAnsi="Times New Roman"/>
          <w:bCs/>
          <w:highlight w:val="white"/>
        </w:rPr>
      </w:pPr>
      <w:r w:rsidRPr="00E84793">
        <w:rPr>
          <w:rFonts w:ascii="Times New Roman" w:hAnsi="Times New Roman"/>
        </w:rPr>
        <w:t>____________________________________________________________________________</w:t>
      </w:r>
      <w:r w:rsidRPr="00E84793">
        <w:rPr>
          <w:rFonts w:ascii="Times New Roman" w:hAnsi="Times New Roman"/>
          <w:u w:val="single"/>
        </w:rPr>
        <w:t xml:space="preserve"> </w:t>
      </w:r>
      <w:r w:rsidRPr="00E84793">
        <w:rPr>
          <w:rFonts w:ascii="Times New Roman" w:hAnsi="Times New Roman"/>
        </w:rPr>
        <w:t>_______________________________________________________________________, именуем____ в дальнейшем «</w:t>
      </w:r>
      <w:r w:rsidRPr="00E84793">
        <w:rPr>
          <w:rFonts w:ascii="Times New Roman" w:hAnsi="Times New Roman"/>
          <w:b/>
        </w:rPr>
        <w:t>Претендент</w:t>
      </w:r>
      <w:r w:rsidRPr="00E84793">
        <w:rPr>
          <w:rFonts w:ascii="Times New Roman" w:hAnsi="Times New Roman"/>
        </w:rPr>
        <w:t xml:space="preserve">», именуемые совместно «Стороны», заключили настоящее Соглашение о выплате вознаграждения (далее – Соглашение) по итогам аукциона, назначенного на  </w:t>
      </w:r>
      <w:r w:rsidRPr="00E84793">
        <w:rPr>
          <w:rFonts w:ascii="Times New Roman" w:hAnsi="Times New Roman"/>
          <w:b/>
        </w:rPr>
        <w:t>__.________.202__</w:t>
      </w:r>
      <w:r w:rsidRPr="00E84793">
        <w:rPr>
          <w:rFonts w:ascii="Times New Roman" w:hAnsi="Times New Roman"/>
        </w:rPr>
        <w:t xml:space="preserve">, по продаже следующего  </w:t>
      </w:r>
      <w:r w:rsidRPr="00E84793">
        <w:rPr>
          <w:rFonts w:ascii="Times New Roman" w:hAnsi="Times New Roman"/>
          <w:bCs/>
          <w:shd w:val="clear" w:color="auto" w:fill="FFFFFF"/>
        </w:rPr>
        <w:t xml:space="preserve">имущества: </w:t>
      </w:r>
    </w:p>
    <w:p w14:paraId="57FB0A58" w14:textId="77777777" w:rsidR="00E33801" w:rsidRPr="00E84793" w:rsidRDefault="00E33801" w:rsidP="00E33801">
      <w:pPr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код  лота № </w:t>
      </w:r>
      <w:r w:rsidRPr="00E84793">
        <w:rPr>
          <w:rFonts w:ascii="Times New Roman" w:eastAsia="Times New Roman" w:hAnsi="Times New Roman"/>
          <w:i/>
          <w:iCs/>
          <w:lang w:eastAsia="ru-RU"/>
        </w:rPr>
        <w:t xml:space="preserve">(указать код лота на электронной площадке </w:t>
      </w:r>
      <w:hyperlink r:id="rId5" w:history="1">
        <w:r w:rsidRPr="00E84793">
          <w:rPr>
            <w:rFonts w:ascii="Times New Roman" w:eastAsia="Times New Roman" w:hAnsi="Times New Roman"/>
            <w:i/>
            <w:iCs/>
            <w:color w:val="0563C1"/>
            <w:u w:val="single"/>
            <w:lang w:eastAsia="ru-RU"/>
          </w:rPr>
          <w:t>www.lot-online.ru</w:t>
        </w:r>
      </w:hyperlink>
      <w:r w:rsidRPr="00E84793">
        <w:rPr>
          <w:rFonts w:ascii="Times New Roman" w:eastAsia="Times New Roman" w:hAnsi="Times New Roman"/>
          <w:i/>
          <w:iCs/>
          <w:lang w:eastAsia="ru-RU"/>
        </w:rPr>
        <w:t>)</w:t>
      </w:r>
      <w:r w:rsidRPr="00E84793">
        <w:rPr>
          <w:rFonts w:ascii="Times New Roman" w:eastAsia="Times New Roman" w:hAnsi="Times New Roman"/>
          <w:lang w:eastAsia="ru-RU"/>
        </w:rPr>
        <w:t xml:space="preserve"> __________, _________________________________________________________________________________</w:t>
      </w:r>
    </w:p>
    <w:p w14:paraId="54C8C85B" w14:textId="77777777" w:rsidR="00E33801" w:rsidRPr="00E84793" w:rsidRDefault="00E33801" w:rsidP="00E33801">
      <w:pPr>
        <w:suppressAutoHyphens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lang w:eastAsia="ru-RU"/>
        </w:rPr>
      </w:pPr>
      <w:r w:rsidRPr="00E84793">
        <w:rPr>
          <w:rFonts w:ascii="Times New Roman" w:eastAsia="Times New Roman" w:hAnsi="Times New Roman"/>
          <w:lang w:eastAsia="ru-RU"/>
        </w:rPr>
        <w:t xml:space="preserve">_________________________________________________________________________________ </w:t>
      </w:r>
      <w:r w:rsidRPr="00E84793">
        <w:rPr>
          <w:rFonts w:ascii="Times New Roman" w:eastAsia="Times New Roman" w:hAnsi="Times New Roman"/>
          <w:i/>
          <w:iCs/>
          <w:lang w:eastAsia="ru-RU"/>
        </w:rPr>
        <w:t>(номер лота в соответствии с ЭТП, наименование имущества, его местонахождение)</w:t>
      </w:r>
      <w:r w:rsidRPr="00E84793">
        <w:rPr>
          <w:rFonts w:ascii="Times New Roman" w:eastAsia="Times New Roman" w:hAnsi="Times New Roman"/>
          <w:lang w:eastAsia="ru-RU"/>
        </w:rPr>
        <w:t>,</w:t>
      </w:r>
    </w:p>
    <w:p w14:paraId="35BB2499" w14:textId="77777777" w:rsidR="00E33801" w:rsidRPr="00E84793" w:rsidRDefault="00E33801" w:rsidP="00E33801">
      <w:pPr>
        <w:suppressAutoHyphens/>
        <w:spacing w:after="160" w:line="240" w:lineRule="auto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  <w:bCs/>
          <w:color w:val="000000"/>
        </w:rPr>
        <w:t xml:space="preserve"> (далее – Объект),</w:t>
      </w:r>
      <w:r w:rsidRPr="00E84793">
        <w:rPr>
          <w:rFonts w:ascii="Times New Roman" w:hAnsi="Times New Roman"/>
          <w:bCs/>
          <w:shd w:val="clear" w:color="auto" w:fill="FFFFFF"/>
        </w:rPr>
        <w:t xml:space="preserve"> </w:t>
      </w:r>
      <w:bookmarkStart w:id="2" w:name="_Hlk84453199"/>
      <w:r w:rsidRPr="00E84793">
        <w:rPr>
          <w:rFonts w:ascii="Times New Roman" w:hAnsi="Times New Roman"/>
        </w:rPr>
        <w:t>о нижеследующем:</w:t>
      </w:r>
    </w:p>
    <w:bookmarkEnd w:id="2"/>
    <w:p w14:paraId="6777DDBE" w14:textId="77777777" w:rsidR="00E33801" w:rsidRPr="00E84793" w:rsidRDefault="00E33801" w:rsidP="00E33801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В соответствии с информационным сообщением, опубликованном на официальном сайте Организатора торгов в сети «Интернет» www.auction-house.ru, сайте Оператора в сети «Интернет» www.lot-online.ru, вознаграждение Организатора торгов </w:t>
      </w:r>
      <w:r w:rsidRPr="00E84793">
        <w:rPr>
          <w:rFonts w:ascii="Times New Roman" w:eastAsia="SimSun" w:hAnsi="Times New Roman"/>
          <w:kern w:val="2"/>
          <w:shd w:val="clear" w:color="auto" w:fill="FFFFFF"/>
          <w:lang w:eastAsia="hi-IN" w:bidi="hi-IN"/>
        </w:rPr>
        <w:t>за организацию и проведение продажи</w:t>
      </w:r>
      <w:r w:rsidRPr="00E84793">
        <w:rPr>
          <w:rFonts w:ascii="Times New Roman" w:eastAsia="SimSun" w:hAnsi="Times New Roman"/>
          <w:b/>
          <w:kern w:val="2"/>
          <w:shd w:val="clear" w:color="auto" w:fill="FFFFFF"/>
          <w:lang w:eastAsia="hi-IN" w:bidi="hi-IN"/>
        </w:rPr>
        <w:t xml:space="preserve"> </w:t>
      </w:r>
      <w:r w:rsidRPr="00E84793">
        <w:rPr>
          <w:rFonts w:ascii="Times New Roman" w:eastAsia="SimSun" w:hAnsi="Times New Roman"/>
          <w:kern w:val="2"/>
          <w:shd w:val="clear" w:color="auto" w:fill="FFFFFF"/>
          <w:lang w:eastAsia="hi-IN" w:bidi="hi-IN"/>
        </w:rPr>
        <w:t>Имущества</w:t>
      </w:r>
      <w:r w:rsidRPr="00E84793">
        <w:rPr>
          <w:rFonts w:ascii="Times New Roman" w:eastAsia="SimSun" w:hAnsi="Times New Roman"/>
          <w:b/>
          <w:kern w:val="2"/>
          <w:shd w:val="clear" w:color="auto" w:fill="FFFFFF"/>
          <w:lang w:eastAsia="hi-IN" w:bidi="hi-IN"/>
        </w:rPr>
        <w:t xml:space="preserve"> </w:t>
      </w:r>
      <w:r w:rsidRPr="00E84793">
        <w:rPr>
          <w:rFonts w:ascii="Times New Roman" w:hAnsi="Times New Roman"/>
        </w:rPr>
        <w:t>не входит в стоимость Имущества и выплачивается Претендентом сверх цены продажи.</w:t>
      </w:r>
    </w:p>
    <w:p w14:paraId="7C82ABE5" w14:textId="77777777" w:rsidR="00E33801" w:rsidRPr="00E84793" w:rsidRDefault="00E33801" w:rsidP="00E33801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Вознаграждение Организатора торгов в связи с организацией и проведением торгов составляет:</w:t>
      </w:r>
    </w:p>
    <w:p w14:paraId="3C096348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-  Победитель аукциона / лицо, имеющее право на заключение договора по итогам торгов обязан сверх цены продажи Имущества оплатить Организатору торгов вознаграждение в размере </w:t>
      </w:r>
      <w:r w:rsidRPr="00E84793">
        <w:rPr>
          <w:rFonts w:ascii="Times New Roman" w:hAnsi="Times New Roman"/>
          <w:b/>
          <w:bCs/>
        </w:rPr>
        <w:t>5% (пять процентов),</w:t>
      </w:r>
      <w:r w:rsidRPr="00E84793">
        <w:rPr>
          <w:rFonts w:ascii="Times New Roman" w:hAnsi="Times New Roman"/>
        </w:rPr>
        <w:t xml:space="preserve"> от цены продажи Объекта, определенной по итогам торгов. НДС не облагается на основании пункта 1 статьи 145.1 НК РФ.</w:t>
      </w:r>
    </w:p>
    <w:p w14:paraId="4F329AFF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- В случае признания аукциона несостоявшимся по причине допуска к участию только одного Претендента, Единственный участник аукциона обязан сверх цены продажи Имущества оплатить Организатору торгов вознаграждение в размере в размере </w:t>
      </w:r>
      <w:r w:rsidRPr="00E84793">
        <w:rPr>
          <w:rFonts w:ascii="Times New Roman" w:hAnsi="Times New Roman"/>
          <w:b/>
          <w:bCs/>
        </w:rPr>
        <w:t>5% (пять процентов),</w:t>
      </w:r>
      <w:r w:rsidRPr="00E84793">
        <w:rPr>
          <w:rFonts w:ascii="Times New Roman" w:hAnsi="Times New Roman"/>
        </w:rPr>
        <w:t xml:space="preserve"> от начальной цены Объекта. НДС не облагается на основании пункта 1 статьи 145.1 НК РФ.</w:t>
      </w:r>
    </w:p>
    <w:p w14:paraId="6370FA4F" w14:textId="77777777" w:rsidR="00E33801" w:rsidRPr="00E84793" w:rsidRDefault="00E33801" w:rsidP="00E33801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 Участник, подавший наилучшее ценовое предложение на торгах - Победитель аукциона вне зависимости от факта заключения договора купли-продажи имущества, оплачивает Продавцу вознаграждение за организацию и проведение продажи Имущества в размере, установленном п. 2 настоящего Соглашения, в течение 5 (пяти) рабочих дней с даты подведения итогов аукциона.</w:t>
      </w:r>
      <w:r w:rsidRPr="00E84793">
        <w:rPr>
          <w:rFonts w:ascii="Times New Roman" w:hAnsi="Times New Roman"/>
          <w:shd w:val="clear" w:color="auto" w:fill="FFFFFF"/>
        </w:rPr>
        <w:t xml:space="preserve"> </w:t>
      </w:r>
    </w:p>
    <w:p w14:paraId="003F8218" w14:textId="77777777" w:rsidR="00E33801" w:rsidRPr="00E84793" w:rsidRDefault="00E33801" w:rsidP="00E33801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Вознаграждение Организатору торгов оплачивается путем перечисления денежных средств на расчетный счет, указанный в настоящем Соглашении:</w:t>
      </w:r>
    </w:p>
    <w:p w14:paraId="1F6E7A95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АО «Российский аукционный дом» ИНН 7838430413 КПП 783801001 </w:t>
      </w:r>
    </w:p>
    <w:p w14:paraId="6C6171E1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р/счет 40702810726260000311</w:t>
      </w:r>
    </w:p>
    <w:p w14:paraId="715AC576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Банк: Доп. офис № 9055/01726 Филиал «ЦЕНТРАЛЬНЫЙ» Банка ВТБ (ПАО), г. Москва </w:t>
      </w:r>
    </w:p>
    <w:p w14:paraId="42564278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к/счет 30101810145250000411</w:t>
      </w:r>
    </w:p>
    <w:p w14:paraId="0240C027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БИК 044525411</w:t>
      </w:r>
    </w:p>
    <w:p w14:paraId="09184162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В платежном поручении в части «Назначение платежа» плательщику необходимо указать «Оплата вознаграждения Организатору торгов. Код лота ________________ (указать код лота на электронной площадке www.lot-online.ru) аукцион «__</w:t>
      </w:r>
      <w:proofErr w:type="gramStart"/>
      <w:r w:rsidRPr="00E84793">
        <w:rPr>
          <w:rFonts w:ascii="Times New Roman" w:hAnsi="Times New Roman"/>
        </w:rPr>
        <w:t>_»_</w:t>
      </w:r>
      <w:proofErr w:type="gramEnd"/>
      <w:r w:rsidRPr="00E84793">
        <w:rPr>
          <w:rFonts w:ascii="Times New Roman" w:hAnsi="Times New Roman"/>
        </w:rPr>
        <w:t>_ 202__г., НДС не облагается».</w:t>
      </w:r>
    </w:p>
    <w:p w14:paraId="0290FC56" w14:textId="77777777" w:rsidR="00E33801" w:rsidRPr="00E84793" w:rsidRDefault="00E33801" w:rsidP="00E33801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В случае просрочки платежа по оплате вознаграждения, продавец вправе требовать с </w:t>
      </w:r>
      <w:r w:rsidRPr="00E84793">
        <w:rPr>
          <w:rFonts w:ascii="Times New Roman" w:hAnsi="Times New Roman"/>
          <w:shd w:val="clear" w:color="auto" w:fill="FFFFFF"/>
        </w:rPr>
        <w:t>Победителя аукциона / Единственный участник аукциона/</w:t>
      </w:r>
      <w:r w:rsidRPr="00E84793">
        <w:rPr>
          <w:rFonts w:ascii="Times New Roman" w:hAnsi="Times New Roman"/>
        </w:rPr>
        <w:t xml:space="preserve"> лица, имеющего право на заключение договора по итогам торгов</w:t>
      </w:r>
      <w:r w:rsidRPr="00E84793">
        <w:rPr>
          <w:rFonts w:ascii="Times New Roman" w:hAnsi="Times New Roman"/>
          <w:shd w:val="clear" w:color="auto" w:fill="FFFFFF"/>
        </w:rPr>
        <w:t xml:space="preserve">, </w:t>
      </w:r>
      <w:r w:rsidRPr="00E84793">
        <w:rPr>
          <w:rFonts w:ascii="Times New Roman" w:hAnsi="Times New Roman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Pr="00E84793">
        <w:rPr>
          <w:rFonts w:ascii="Times New Roman" w:hAnsi="Times New Roman"/>
          <w:shd w:val="clear" w:color="auto" w:fill="FFFFFF"/>
        </w:rPr>
        <w:t>Победителя аукциона / Единственного участника аукциона/</w:t>
      </w:r>
      <w:r w:rsidRPr="00E84793">
        <w:rPr>
          <w:rFonts w:ascii="Times New Roman" w:hAnsi="Times New Roman"/>
        </w:rPr>
        <w:t xml:space="preserve"> лиц</w:t>
      </w:r>
      <w:r>
        <w:rPr>
          <w:rFonts w:ascii="Times New Roman" w:hAnsi="Times New Roman"/>
        </w:rPr>
        <w:t>о</w:t>
      </w:r>
      <w:r w:rsidRPr="00E84793">
        <w:rPr>
          <w:rFonts w:ascii="Times New Roman" w:hAnsi="Times New Roman"/>
        </w:rPr>
        <w:t>, имеюще</w:t>
      </w:r>
      <w:r>
        <w:rPr>
          <w:rFonts w:ascii="Times New Roman" w:hAnsi="Times New Roman"/>
        </w:rPr>
        <w:t>е</w:t>
      </w:r>
      <w:r w:rsidRPr="00E84793">
        <w:rPr>
          <w:rFonts w:ascii="Times New Roman" w:hAnsi="Times New Roman"/>
        </w:rPr>
        <w:t xml:space="preserve"> право на заключение договора по итогам торгов</w:t>
      </w:r>
      <w:r w:rsidRPr="00E84793">
        <w:rPr>
          <w:rFonts w:ascii="Times New Roman" w:hAnsi="Times New Roman"/>
          <w:shd w:val="clear" w:color="auto" w:fill="FFFFFF"/>
        </w:rPr>
        <w:t xml:space="preserve">, </w:t>
      </w:r>
      <w:r>
        <w:rPr>
          <w:rFonts w:ascii="Times New Roman" w:hAnsi="Times New Roman"/>
          <w:shd w:val="clear" w:color="auto" w:fill="FFFFFF"/>
        </w:rPr>
        <w:t xml:space="preserve">от </w:t>
      </w:r>
      <w:r w:rsidRPr="00E84793">
        <w:rPr>
          <w:rFonts w:ascii="Times New Roman" w:hAnsi="Times New Roman"/>
        </w:rPr>
        <w:t>обязанности по выплате вознаграждения.</w:t>
      </w:r>
    </w:p>
    <w:p w14:paraId="0F2D2E67" w14:textId="77777777" w:rsidR="00E33801" w:rsidRPr="00E84793" w:rsidRDefault="00E33801" w:rsidP="00E33801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lastRenderedPageBreak/>
        <w:t>Подача Претендентом заявки на участие в аукционе, перечисление суммы задатка подтверждает согласие Претендента со всеми условиями аукциона, опубликованными в информационном сообщении, в том числе, с обязанностью оплатить вознаграждение Продавца в установленный срок.</w:t>
      </w:r>
    </w:p>
    <w:p w14:paraId="5359CE5C" w14:textId="77777777" w:rsidR="00E33801" w:rsidRDefault="00E33801" w:rsidP="00E33801">
      <w:pPr>
        <w:numPr>
          <w:ilvl w:val="0"/>
          <w:numId w:val="1"/>
        </w:numPr>
        <w:suppressAutoHyphens/>
        <w:spacing w:after="0" w:line="240" w:lineRule="auto"/>
        <w:ind w:left="0"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Отказ Победителя аукциона от подписания Соглашения о выплате вознаграждения, а также от подписания договора купли-продажи имущества, отказа оплаты цены имущества, не освобождает его от обязанности оплаты вознаграждения Продавцу.</w:t>
      </w:r>
      <w:r>
        <w:rPr>
          <w:rFonts w:ascii="Times New Roman" w:hAnsi="Times New Roman"/>
        </w:rPr>
        <w:t xml:space="preserve"> </w:t>
      </w:r>
    </w:p>
    <w:p w14:paraId="374E780B" w14:textId="77777777" w:rsidR="00E33801" w:rsidRPr="00E84793" w:rsidRDefault="00E33801" w:rsidP="00E33801">
      <w:pPr>
        <w:suppressAutoHyphens/>
        <w:spacing w:after="0" w:line="240" w:lineRule="auto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Отказ Единственного участника аукциона от подписания Соглашения о выплате вознаграждения</w:t>
      </w:r>
      <w:r>
        <w:rPr>
          <w:rFonts w:ascii="Times New Roman" w:hAnsi="Times New Roman"/>
        </w:rPr>
        <w:t>, при</w:t>
      </w:r>
      <w:r w:rsidRPr="00E84793">
        <w:rPr>
          <w:rFonts w:ascii="Times New Roman" w:hAnsi="Times New Roman"/>
        </w:rPr>
        <w:t xml:space="preserve"> подписани</w:t>
      </w:r>
      <w:r>
        <w:rPr>
          <w:rFonts w:ascii="Times New Roman" w:hAnsi="Times New Roman"/>
        </w:rPr>
        <w:t>и</w:t>
      </w:r>
      <w:r w:rsidRPr="00E84793">
        <w:rPr>
          <w:rFonts w:ascii="Times New Roman" w:hAnsi="Times New Roman"/>
        </w:rPr>
        <w:t xml:space="preserve"> договора купли-продажи имущества</w:t>
      </w:r>
      <w:r>
        <w:rPr>
          <w:rFonts w:ascii="Times New Roman" w:hAnsi="Times New Roman"/>
        </w:rPr>
        <w:t xml:space="preserve"> и </w:t>
      </w:r>
      <w:r w:rsidRPr="00E84793">
        <w:rPr>
          <w:rFonts w:ascii="Times New Roman" w:hAnsi="Times New Roman"/>
        </w:rPr>
        <w:t>отказ</w:t>
      </w:r>
      <w:r>
        <w:rPr>
          <w:rFonts w:ascii="Times New Roman" w:hAnsi="Times New Roman"/>
        </w:rPr>
        <w:t>е</w:t>
      </w:r>
      <w:r w:rsidRPr="00E84793">
        <w:rPr>
          <w:rFonts w:ascii="Times New Roman" w:hAnsi="Times New Roman"/>
        </w:rPr>
        <w:t xml:space="preserve"> оплаты цены имущества, не освобождает его от обязанности оплаты вознаграждения Продавцу.</w:t>
      </w:r>
      <w:r>
        <w:rPr>
          <w:rFonts w:ascii="Times New Roman" w:hAnsi="Times New Roman"/>
        </w:rPr>
        <w:t xml:space="preserve"> </w:t>
      </w:r>
    </w:p>
    <w:p w14:paraId="58601B21" w14:textId="77777777" w:rsidR="00E33801" w:rsidRPr="00E84793" w:rsidRDefault="00E33801" w:rsidP="00E33801">
      <w:pPr>
        <w:suppressAutoHyphens/>
        <w:spacing w:after="0" w:line="240" w:lineRule="auto"/>
        <w:ind w:left="567"/>
        <w:contextualSpacing/>
        <w:mirrorIndents/>
        <w:jc w:val="both"/>
        <w:rPr>
          <w:rFonts w:ascii="Times New Roman" w:hAnsi="Times New Roman"/>
        </w:rPr>
      </w:pPr>
    </w:p>
    <w:p w14:paraId="79FDB8B8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6. Информационное сообщение является публичной офертой для заключения с Организаторов торгов соглашения о выплате вознаграждения в соответствии со статьей 437 Гражданского кодекса Российской Федерации, а подача Претендентом заявки и перечисление суммы задатка, является акцептом такой оферты, после чего соглашение о выплате вознаграждения считается заключенным в установленном порядке, в том числе, с обязанностью оплатить вознаграждение Организатору торгов в установленный срок.</w:t>
      </w:r>
    </w:p>
    <w:p w14:paraId="15A47517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>После подачи Претендентом заявки на участие в аукционе Соглашение о выплате вознаграждения считается заключенным в установленном порядке.</w:t>
      </w:r>
    </w:p>
    <w:p w14:paraId="612CABC6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8. В случае возникновения споров, неурегулированных путем переговоров, такие споры разрешаются в суде по месту нахождения Организатора торгов. </w:t>
      </w:r>
    </w:p>
    <w:p w14:paraId="09C6C285" w14:textId="77777777" w:rsidR="00E33801" w:rsidRPr="00E84793" w:rsidRDefault="00E33801" w:rsidP="00E33801">
      <w:pPr>
        <w:tabs>
          <w:tab w:val="num" w:pos="0"/>
        </w:tabs>
        <w:suppressAutoHyphens/>
        <w:spacing w:after="0" w:line="240" w:lineRule="auto"/>
        <w:ind w:firstLine="567"/>
        <w:contextualSpacing/>
        <w:mirrorIndents/>
        <w:jc w:val="both"/>
        <w:rPr>
          <w:rFonts w:ascii="Times New Roman" w:hAnsi="Times New Roman"/>
        </w:rPr>
      </w:pPr>
      <w:r w:rsidRPr="00E84793">
        <w:rPr>
          <w:rFonts w:ascii="Times New Roman" w:hAnsi="Times New Roman"/>
        </w:rPr>
        <w:t xml:space="preserve">9. Настоящее Соглашение вступает в силу с момента признания Претендента Победителем аукциона / Единственным участником аукциона и действует до полного выполнения Сторонами своих обязательств. </w:t>
      </w:r>
    </w:p>
    <w:p w14:paraId="292117E6" w14:textId="77777777" w:rsidR="00E33801" w:rsidRPr="00E84793" w:rsidRDefault="00E33801" w:rsidP="00E33801">
      <w:pPr>
        <w:suppressAutoHyphens/>
        <w:spacing w:after="160" w:line="240" w:lineRule="auto"/>
        <w:contextualSpacing/>
        <w:mirrorIndents/>
        <w:jc w:val="center"/>
        <w:rPr>
          <w:rFonts w:ascii="Times New Roman" w:hAnsi="Times New Roman"/>
          <w:b/>
        </w:rPr>
      </w:pPr>
      <w:r w:rsidRPr="00E84793">
        <w:rPr>
          <w:rFonts w:ascii="Times New Roman" w:hAnsi="Times New Roman"/>
          <w:b/>
        </w:rPr>
        <w:t>Реквизиты и подписи Сторон</w:t>
      </w: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E33801" w:rsidRPr="00E84793" w14:paraId="53CB7FEF" w14:textId="77777777" w:rsidTr="00977A1E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759E9324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Организатор:</w:t>
            </w:r>
          </w:p>
          <w:p w14:paraId="5F7FBBF2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Акционерное общество</w:t>
            </w:r>
          </w:p>
          <w:p w14:paraId="425A1419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lang w:eastAsia="ru-RU"/>
              </w:rPr>
              <w:t>«Российский аукционный дом»</w:t>
            </w:r>
          </w:p>
          <w:p w14:paraId="14C1CD1D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b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Адрес для корреспонденции:</w:t>
            </w:r>
          </w:p>
          <w:p w14:paraId="69E696B1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190000 Санкт-Петербург,</w:t>
            </w:r>
          </w:p>
          <w:p w14:paraId="4E2FF73E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пер. Гривцова, д.5, лит. В</w:t>
            </w:r>
          </w:p>
          <w:p w14:paraId="212CD16E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тел. 8 (800) 777-57-57</w:t>
            </w:r>
          </w:p>
          <w:p w14:paraId="4F6B1C83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  <w:p w14:paraId="5B31A63B" w14:textId="77777777" w:rsidR="00E33801" w:rsidRPr="00E84793" w:rsidRDefault="00E33801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ОГРН: 1097847233351, ИНН: 7838430413, КПП: 783801001</w:t>
            </w:r>
          </w:p>
          <w:p w14:paraId="1AC2FAB4" w14:textId="77777777" w:rsidR="00E33801" w:rsidRPr="00E84793" w:rsidRDefault="00E33801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р/с № 40702810355000036459</w:t>
            </w:r>
          </w:p>
          <w:p w14:paraId="451899FE" w14:textId="77777777" w:rsidR="00E33801" w:rsidRPr="00E84793" w:rsidRDefault="00E33801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СЕВЕРО-ЗАПАДНЫЙ БАНК ПАО СБЕРБАНК</w:t>
            </w:r>
          </w:p>
          <w:p w14:paraId="5BD86D81" w14:textId="77777777" w:rsidR="00E33801" w:rsidRPr="00E84793" w:rsidRDefault="00E33801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БИК 044030653</w:t>
            </w:r>
          </w:p>
          <w:p w14:paraId="18EDCB9A" w14:textId="77777777" w:rsidR="00E33801" w:rsidRPr="00E84793" w:rsidRDefault="00E33801" w:rsidP="00977A1E">
            <w:pPr>
              <w:tabs>
                <w:tab w:val="left" w:pos="1580"/>
              </w:tabs>
              <w:spacing w:after="0" w:line="240" w:lineRule="auto"/>
              <w:contextualSpacing/>
              <w:mirrorIndents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к/с 30101810500000000653</w:t>
            </w:r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75A88F56" w14:textId="77777777" w:rsidR="00E33801" w:rsidRPr="00E84793" w:rsidRDefault="00E33801" w:rsidP="00977A1E">
            <w:pPr>
              <w:spacing w:after="0" w:line="240" w:lineRule="auto"/>
              <w:ind w:firstLine="284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5E8FBF84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ab/>
            </w: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ПРЕТЕНДЕНТ:</w:t>
            </w:r>
          </w:p>
          <w:p w14:paraId="4BB30CBC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b/>
                <w:bCs/>
                <w:lang w:eastAsia="ru-RU"/>
              </w:rPr>
              <w:t>_________________________________</w:t>
            </w:r>
          </w:p>
          <w:p w14:paraId="2EFC63B6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238A07AC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01552110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39E2128B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30EE2D06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3C420BE8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E84793">
              <w:rPr>
                <w:rFonts w:ascii="Times New Roman" w:eastAsia="Times New Roman" w:hAnsi="Times New Roman"/>
                <w:lang w:eastAsia="ru-RU"/>
              </w:rPr>
              <w:t>_________________________________</w:t>
            </w:r>
          </w:p>
          <w:p w14:paraId="4CCF9D1F" w14:textId="77777777" w:rsidR="00E33801" w:rsidRPr="00E84793" w:rsidRDefault="00E33801" w:rsidP="00977A1E">
            <w:pPr>
              <w:spacing w:after="0" w:line="240" w:lineRule="auto"/>
              <w:contextualSpacing/>
              <w:mirrorIndents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14:paraId="40F7CD37" w14:textId="77777777" w:rsidR="00E33801" w:rsidRPr="00E84793" w:rsidRDefault="00E33801" w:rsidP="00E33801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</w:p>
    <w:p w14:paraId="7D888534" w14:textId="77777777" w:rsidR="00E33801" w:rsidRPr="00E84793" w:rsidRDefault="00E33801" w:rsidP="00E33801">
      <w:pPr>
        <w:spacing w:after="0" w:line="240" w:lineRule="auto"/>
        <w:contextualSpacing/>
        <w:mirrorIndents/>
        <w:jc w:val="both"/>
        <w:rPr>
          <w:rFonts w:ascii="Times New Roman" w:eastAsia="Times New Roman" w:hAnsi="Times New Roman"/>
          <w:b/>
          <w:bCs/>
          <w:lang w:eastAsia="ru-RU"/>
        </w:rPr>
      </w:pPr>
      <w:r w:rsidRPr="00E84793">
        <w:rPr>
          <w:rFonts w:ascii="Times New Roman" w:eastAsia="Times New Roman" w:hAnsi="Times New Roman"/>
          <w:b/>
          <w:bCs/>
          <w:lang w:eastAsia="ru-RU"/>
        </w:rPr>
        <w:t>От Организатора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 xml:space="preserve"> </w:t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</w:r>
      <w:r w:rsidRPr="00E84793">
        <w:rPr>
          <w:rFonts w:ascii="Times New Roman" w:eastAsia="Times New Roman" w:hAnsi="Times New Roman"/>
          <w:b/>
          <w:bCs/>
          <w:lang w:eastAsia="ru-RU"/>
        </w:rPr>
        <w:tab/>
        <w:t>ОТ ПРЕТЕНДЕНТА</w:t>
      </w:r>
    </w:p>
    <w:p w14:paraId="796B0E01" w14:textId="77777777" w:rsidR="00E33801" w:rsidRPr="00E84793" w:rsidRDefault="00E33801" w:rsidP="00E33801">
      <w:pPr>
        <w:spacing w:after="0" w:line="240" w:lineRule="auto"/>
        <w:contextualSpacing/>
        <w:mirrorIndents/>
        <w:rPr>
          <w:rFonts w:ascii="Times New Roman" w:eastAsia="Times New Roman" w:hAnsi="Times New Roman"/>
          <w:lang w:eastAsia="ru-RU"/>
        </w:rPr>
      </w:pPr>
    </w:p>
    <w:p w14:paraId="1B052EC8" w14:textId="77777777" w:rsidR="00E33801" w:rsidRPr="00E84793" w:rsidRDefault="00E33801" w:rsidP="00E33801">
      <w:pPr>
        <w:spacing w:after="0" w:line="240" w:lineRule="auto"/>
        <w:contextualSpacing/>
        <w:mirrorIndents/>
        <w:rPr>
          <w:rFonts w:ascii="Times New Roman" w:eastAsia="Times New Roman" w:hAnsi="Times New Roman"/>
          <w:lang w:eastAsia="ru-RU"/>
        </w:rPr>
      </w:pPr>
    </w:p>
    <w:p w14:paraId="30E07038" w14:textId="77777777" w:rsidR="00E33801" w:rsidRPr="00E84793" w:rsidRDefault="00E33801" w:rsidP="00E33801">
      <w:pPr>
        <w:spacing w:after="0" w:line="240" w:lineRule="auto"/>
        <w:contextualSpacing/>
        <w:mirrorIndents/>
        <w:rPr>
          <w:rFonts w:ascii="Times New Roman" w:hAnsi="Times New Roman"/>
        </w:rPr>
      </w:pPr>
      <w:r w:rsidRPr="00E84793">
        <w:rPr>
          <w:rFonts w:ascii="Times New Roman" w:eastAsia="Times New Roman" w:hAnsi="Times New Roman"/>
          <w:lang w:eastAsia="ru-RU"/>
        </w:rPr>
        <w:t>_____________________/ А.П. Егорова/</w:t>
      </w:r>
      <w:r w:rsidRPr="00E84793">
        <w:rPr>
          <w:rFonts w:ascii="Times New Roman" w:eastAsia="Times New Roman" w:hAnsi="Times New Roman"/>
          <w:lang w:eastAsia="ru-RU"/>
        </w:rPr>
        <w:tab/>
        <w:t xml:space="preserve">            _______________________/_________</w:t>
      </w:r>
    </w:p>
    <w:bookmarkEnd w:id="0"/>
    <w:p w14:paraId="2D3DEBB6" w14:textId="77777777" w:rsidR="00E33801" w:rsidRPr="00E84793" w:rsidRDefault="00E33801" w:rsidP="00E33801">
      <w:pPr>
        <w:suppressAutoHyphens/>
        <w:spacing w:after="160" w:line="240" w:lineRule="auto"/>
        <w:contextualSpacing/>
        <w:mirrorIndents/>
        <w:rPr>
          <w:rFonts w:ascii="Times New Roman" w:hAnsi="Times New Roman"/>
        </w:rPr>
      </w:pPr>
    </w:p>
    <w:p w14:paraId="2FAB3B16" w14:textId="77777777" w:rsidR="00E33801" w:rsidRDefault="00E33801"/>
    <w:sectPr w:rsidR="00E338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631360"/>
    <w:multiLevelType w:val="multilevel"/>
    <w:tmpl w:val="12602F7E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num w:numId="1" w16cid:durableId="1661157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801"/>
    <w:rsid w:val="0013037D"/>
    <w:rsid w:val="00E3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78E19"/>
  <w15:chartTrackingRefBased/>
  <w15:docId w15:val="{CBCBA15B-118D-4DA1-9FE7-D1B05642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801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338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8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8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8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8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8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8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8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8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38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38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38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38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38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38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38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38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38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38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38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8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38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38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38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38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38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38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38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38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ot-online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941</Words>
  <Characters>5365</Characters>
  <Application>Microsoft Office Word</Application>
  <DocSecurity>0</DocSecurity>
  <Lines>44</Lines>
  <Paragraphs>12</Paragraphs>
  <ScaleCrop>false</ScaleCrop>
  <Company/>
  <LinksUpToDate>false</LinksUpToDate>
  <CharactersWithSpaces>6294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Дьякова Юлия Владимировна</dc:creator>
  <cp:keywords/>
  <dc:description/>
  <cp:lastModifiedBy>Дьякова Юлия Владимировна</cp:lastModifiedBy>
  <cp:revision>1</cp:revision>
  <dcterms:created xsi:type="dcterms:W3CDTF">2026-05-26T05:29:00Z</dcterms:created>
  <dcterms:modified xsi:type="dcterms:W3CDTF">2026-05-26T05:29:00Z</dcterms:modified>
</cp:coreProperties>
</file>