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8758" w14:textId="562833CD"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 xml:space="preserve">Акционерное общество «ИНВЕСТТОРГБАНК» </w:t>
      </w:r>
      <w:r w:rsidR="00271A8F" w:rsidRPr="00720887">
        <w:rPr>
          <w:rFonts w:ascii="Times New Roman" w:hAnsi="Times New Roman"/>
          <w:b/>
          <w:szCs w:val="24"/>
          <w:lang w:val="ru-RU"/>
        </w:rPr>
        <w:t>(далее –</w:t>
      </w:r>
      <w:r>
        <w:rPr>
          <w:rFonts w:ascii="Times New Roman" w:hAnsi="Times New Roman"/>
          <w:b/>
          <w:szCs w:val="24"/>
          <w:lang w:val="ru-RU"/>
        </w:rPr>
        <w:t xml:space="preserve"> АО «</w:t>
      </w:r>
      <w:r w:rsidRPr="006C3371">
        <w:rPr>
          <w:rFonts w:ascii="Times New Roman" w:hAnsi="Times New Roman"/>
          <w:b/>
          <w:szCs w:val="24"/>
          <w:lang w:val="ru-RU"/>
        </w:rPr>
        <w:t>ИНВЕСТТОРГБАНК»</w:t>
      </w:r>
      <w:r w:rsidR="00271A8F" w:rsidRPr="00720887">
        <w:rPr>
          <w:rFonts w:ascii="Times New Roman" w:hAnsi="Times New Roman"/>
          <w:b/>
          <w:szCs w:val="24"/>
          <w:lang w:val="ru-RU"/>
        </w:rPr>
        <w:t>),</w:t>
      </w:r>
    </w:p>
    <w:p w14:paraId="2CA42A6E" w14:textId="65904B36" w:rsidR="006C3371" w:rsidRPr="006C3371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 xml:space="preserve">ИНН 7717002773, КПП 770501001, </w:t>
      </w:r>
    </w:p>
    <w:p w14:paraId="38E7F112" w14:textId="2500A210" w:rsidR="00F0397F" w:rsidRPr="00720887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>ОГРН 1027739543182</w:t>
      </w:r>
      <w:r>
        <w:rPr>
          <w:rFonts w:ascii="Times New Roman" w:hAnsi="Times New Roman"/>
          <w:i/>
          <w:szCs w:val="24"/>
          <w:lang w:val="ru-RU"/>
        </w:rPr>
        <w:t>,</w:t>
      </w:r>
      <w:r w:rsidR="006954D6" w:rsidRPr="00720887">
        <w:rPr>
          <w:rFonts w:ascii="Times New Roman" w:hAnsi="Times New Roman"/>
          <w:i/>
          <w:szCs w:val="24"/>
          <w:lang w:val="ru-RU"/>
        </w:rPr>
        <w:t xml:space="preserve"> адрес места нахождения и адрес для направления корреспонденции: </w:t>
      </w:r>
      <w:r w:rsidRPr="006C3371">
        <w:rPr>
          <w:rFonts w:ascii="Times New Roman" w:hAnsi="Times New Roman"/>
          <w:i/>
          <w:szCs w:val="24"/>
          <w:lang w:val="ru-RU"/>
        </w:rPr>
        <w:t>115054, г.</w:t>
      </w:r>
      <w:r>
        <w:rPr>
          <w:rFonts w:ascii="Times New Roman" w:hAnsi="Times New Roman"/>
          <w:i/>
          <w:szCs w:val="24"/>
          <w:lang w:val="ru-RU"/>
        </w:rPr>
        <w:t xml:space="preserve"> Москва, ул. Дубининская, д. 45</w:t>
      </w:r>
    </w:p>
    <w:p w14:paraId="4C02F642" w14:textId="7C03BED6" w:rsidR="00257476" w:rsidRPr="00720887" w:rsidRDefault="00271A8F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14:paraId="750D0459" w14:textId="6186B7EB" w:rsidR="00271A8F" w:rsidRPr="00720887" w:rsidRDefault="00997BE3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>
        <w:rPr>
          <w:rFonts w:ascii="Times New Roman" w:hAnsi="Times New Roman"/>
          <w:b/>
          <w:szCs w:val="24"/>
          <w:lang w:val="ru-RU"/>
        </w:rPr>
        <w:t>купли-продажи жилого помещения (квартиры)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>пло</w:t>
      </w:r>
      <w:r w:rsidR="0026303D">
        <w:rPr>
          <w:rFonts w:ascii="Times New Roman" w:hAnsi="Times New Roman"/>
          <w:b/>
          <w:szCs w:val="24"/>
          <w:lang w:val="ru-RU"/>
        </w:rPr>
        <w:t>щадью 98,8 кв. м., расположенной</w:t>
      </w:r>
      <w:r w:rsidR="0026303D" w:rsidRPr="0026303D">
        <w:rPr>
          <w:rFonts w:ascii="Times New Roman" w:hAnsi="Times New Roman"/>
          <w:b/>
          <w:szCs w:val="24"/>
          <w:lang w:val="ru-RU"/>
        </w:rPr>
        <w:t xml:space="preserve"> по адресу: Российская 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02.</w:t>
      </w:r>
      <w:r w:rsidR="00A479B9">
        <w:rPr>
          <w:rFonts w:ascii="Times New Roman" w:hAnsi="Times New Roman"/>
          <w:b/>
          <w:szCs w:val="24"/>
          <w:lang w:val="ru-RU"/>
        </w:rPr>
        <w:t xml:space="preserve"> </w:t>
      </w:r>
      <w:r w:rsidRPr="00720887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720887">
        <w:rPr>
          <w:rFonts w:ascii="Times New Roman" w:hAnsi="Times New Roman"/>
          <w:b/>
          <w:szCs w:val="24"/>
          <w:lang w:val="ru-RU"/>
        </w:rPr>
        <w:t>.</w:t>
      </w:r>
      <w:r w:rsidR="00271A8F" w:rsidRPr="00720887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535246F9" w:rsidR="00271A8F" w:rsidRPr="00720887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 w:rsidRPr="00720887">
        <w:rPr>
          <w:rFonts w:ascii="Times New Roman" w:hAnsi="Times New Roman"/>
          <w:b/>
          <w:bCs/>
          <w:szCs w:val="24"/>
          <w:lang w:val="ru-RU"/>
        </w:rPr>
        <w:br/>
      </w:r>
      <w:r w:rsidRPr="00720887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720887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6A1F74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720887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Гривцова, дом 5, </w:t>
      </w:r>
      <w:r w:rsidRPr="006A1F74">
        <w:rPr>
          <w:rFonts w:ascii="Times New Roman" w:hAnsi="Times New Roman"/>
          <w:i/>
          <w:szCs w:val="24"/>
          <w:lang w:val="ru-RU"/>
        </w:rPr>
        <w:t>лит.</w:t>
      </w:r>
      <w:r w:rsidR="008A151E" w:rsidRPr="006A1F74">
        <w:rPr>
          <w:rFonts w:ascii="Times New Roman" w:hAnsi="Times New Roman"/>
          <w:i/>
          <w:szCs w:val="24"/>
          <w:lang w:val="ru-RU"/>
        </w:rPr>
        <w:t xml:space="preserve"> </w:t>
      </w:r>
      <w:r w:rsidRPr="006A1F74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6A1F74">
        <w:rPr>
          <w:rFonts w:ascii="Times New Roman" w:hAnsi="Times New Roman"/>
          <w:i/>
          <w:szCs w:val="24"/>
        </w:rPr>
        <w:t> </w:t>
      </w:r>
      <w:r w:rsidRPr="006A1F74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6A1F74">
          <w:rPr>
            <w:rStyle w:val="a6"/>
            <w:rFonts w:ascii="Times New Roman" w:hAnsi="Times New Roman"/>
            <w:i/>
            <w:szCs w:val="24"/>
          </w:rPr>
          <w:t>http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6A1F74">
          <w:rPr>
            <w:rStyle w:val="a6"/>
            <w:rFonts w:ascii="Times New Roman" w:hAnsi="Times New Roman"/>
            <w:i/>
            <w:szCs w:val="24"/>
          </w:rPr>
          <w:t>www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auction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6A1F74">
          <w:rPr>
            <w:rStyle w:val="a6"/>
            <w:rFonts w:ascii="Times New Roman" w:hAnsi="Times New Roman"/>
            <w:i/>
            <w:szCs w:val="24"/>
          </w:rPr>
          <w:t>house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6A1F74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851B100" w14:textId="77777777" w:rsidR="000D0D44" w:rsidRPr="00CA39BC" w:rsidRDefault="00271A8F" w:rsidP="000D0D44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6A1F74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>адрес электронной почты</w:t>
      </w:r>
      <w:r w:rsidR="004D66F4" w:rsidRPr="000D0D44">
        <w:rPr>
          <w:rStyle w:val="a6"/>
          <w:rFonts w:ascii="Times New Roman" w:hAnsi="Times New Roman"/>
          <w:i/>
          <w:iCs/>
          <w:szCs w:val="24"/>
          <w:u w:val="none"/>
          <w:lang w:val="ru-RU"/>
        </w:rPr>
        <w:t>:</w:t>
      </w:r>
      <w:r w:rsidR="004D66F4" w:rsidRPr="006A1F74">
        <w:rPr>
          <w:rFonts w:ascii="Times New Roman" w:hAnsi="Times New Roman"/>
          <w:lang w:val="ru-RU"/>
        </w:rPr>
        <w:t xml:space="preserve"> </w:t>
      </w:r>
      <w:r w:rsidR="000D0D44" w:rsidRPr="00F11129">
        <w:rPr>
          <w:rStyle w:val="a6"/>
          <w:rFonts w:ascii="Times New Roman" w:hAnsi="Times New Roman"/>
          <w:i/>
          <w:iCs/>
          <w:szCs w:val="24"/>
          <w:u w:val="none"/>
          <w:lang w:val="ru-RU"/>
        </w:rPr>
        <w:t>orlov@auction-house.ru, тел.: +7(985)-171-90-57</w:t>
      </w:r>
    </w:p>
    <w:p w14:paraId="3276E4D5" w14:textId="1443D73C" w:rsidR="00271A8F" w:rsidRPr="00CA39BC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</w:p>
    <w:p w14:paraId="163581FE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0882C132" w:rsidR="00753FA7" w:rsidRPr="00720887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p w14:paraId="0FB7549C" w14:textId="1224531F" w:rsidR="00997BE3" w:rsidRPr="003B5DA1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3B5DA1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F16138" w:rsidRPr="003B5DA1">
        <w:rPr>
          <w:rFonts w:ascii="Times New Roman" w:hAnsi="Times New Roman"/>
          <w:b/>
          <w:bCs/>
          <w:szCs w:val="24"/>
          <w:lang w:val="ru-RU"/>
        </w:rPr>
        <w:t>9:00 «01» июня 2026 г. по 16:00 «01» июля 2026</w:t>
      </w:r>
      <w:r w:rsidR="00A14AC7" w:rsidRPr="003B5DA1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3B5DA1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3B5DA1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14:paraId="0FABDAD7" w14:textId="5380CFF9" w:rsidR="005053F5" w:rsidRPr="00720887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3B5DA1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3B5DA1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3B5DA1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3B5DA1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3B5DA1">
        <w:rPr>
          <w:rFonts w:ascii="Times New Roman" w:hAnsi="Times New Roman"/>
          <w:b/>
          <w:bCs/>
          <w:szCs w:val="24"/>
        </w:rPr>
        <w:t>www</w:t>
      </w:r>
      <w:r w:rsidR="0030357D" w:rsidRPr="003B5DA1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B5DA1">
        <w:rPr>
          <w:rFonts w:ascii="Times New Roman" w:hAnsi="Times New Roman"/>
          <w:b/>
          <w:bCs/>
          <w:szCs w:val="24"/>
        </w:rPr>
        <w:t>lot</w:t>
      </w:r>
      <w:r w:rsidR="0030357D" w:rsidRPr="003B5DA1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3B5DA1">
        <w:rPr>
          <w:rFonts w:ascii="Times New Roman" w:hAnsi="Times New Roman"/>
          <w:b/>
          <w:bCs/>
          <w:szCs w:val="24"/>
        </w:rPr>
        <w:t>online</w:t>
      </w:r>
      <w:r w:rsidR="0030357D" w:rsidRPr="003B5DA1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3B5DA1">
        <w:rPr>
          <w:rFonts w:ascii="Times New Roman" w:hAnsi="Times New Roman"/>
          <w:b/>
          <w:bCs/>
          <w:szCs w:val="24"/>
        </w:rPr>
        <w:t>ru</w:t>
      </w:r>
      <w:r w:rsidRPr="003B5DA1">
        <w:rPr>
          <w:rFonts w:ascii="Times New Roman" w:hAnsi="Times New Roman"/>
          <w:b/>
          <w:bCs/>
          <w:szCs w:val="24"/>
          <w:lang w:val="ru-RU"/>
        </w:rPr>
        <w:t>.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675B9287" w14:textId="77777777" w:rsidR="00753FA7" w:rsidRPr="00720887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28E0EC2D" w:rsidR="00BC1C9C" w:rsidRPr="00720887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2DF207" w14:textId="77777777" w:rsidR="00753FA7" w:rsidRPr="00720887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A479B9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A479B9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A479B9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A479B9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A479B9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A479B9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720887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4B5B0197" w:rsidR="002B7384" w:rsidRPr="00720887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720887">
        <w:rPr>
          <w:rFonts w:ascii="Times New Roman" w:hAnsi="Times New Roman"/>
          <w:b/>
          <w:szCs w:val="24"/>
          <w:lang w:val="ru-RU"/>
        </w:rPr>
        <w:t>ом</w:t>
      </w:r>
      <w:r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720887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720887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720887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szCs w:val="24"/>
          <w:lang w:val="ru-RU"/>
        </w:rPr>
        <w:t>(</w:t>
      </w:r>
      <w:r w:rsidR="009C3A63" w:rsidRPr="00720887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720887">
        <w:rPr>
          <w:rFonts w:ascii="Times New Roman" w:hAnsi="Times New Roman"/>
          <w:b/>
          <w:szCs w:val="24"/>
          <w:lang w:val="ru-RU"/>
        </w:rPr>
        <w:t>–</w:t>
      </w:r>
      <w:r w:rsidR="009C3A63" w:rsidRPr="00720887">
        <w:rPr>
          <w:rFonts w:ascii="Times New Roman" w:hAnsi="Times New Roman"/>
          <w:b/>
          <w:szCs w:val="24"/>
          <w:lang w:val="ru-RU"/>
        </w:rPr>
        <w:t xml:space="preserve"> Л</w:t>
      </w:r>
      <w:r w:rsidRPr="00720887">
        <w:rPr>
          <w:rFonts w:ascii="Times New Roman" w:hAnsi="Times New Roman"/>
          <w:b/>
          <w:szCs w:val="24"/>
          <w:lang w:val="ru-RU"/>
        </w:rPr>
        <w:t>от</w:t>
      </w:r>
      <w:r w:rsidR="00ED19B8" w:rsidRPr="00720887">
        <w:rPr>
          <w:rFonts w:ascii="Times New Roman" w:hAnsi="Times New Roman"/>
          <w:b/>
          <w:szCs w:val="24"/>
          <w:lang w:val="ru-RU"/>
        </w:rPr>
        <w:t>,</w:t>
      </w:r>
      <w:r w:rsidR="00A479B9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720887">
        <w:rPr>
          <w:rFonts w:ascii="Times New Roman" w:hAnsi="Times New Roman"/>
          <w:b/>
          <w:szCs w:val="24"/>
          <w:lang w:val="ru-RU"/>
        </w:rPr>
        <w:t>)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720887">
        <w:rPr>
          <w:rFonts w:ascii="Times New Roman" w:hAnsi="Times New Roman"/>
          <w:b/>
          <w:szCs w:val="24"/>
          <w:lang w:val="ru-RU"/>
        </w:rPr>
        <w:t>:</w:t>
      </w:r>
    </w:p>
    <w:p w14:paraId="4A71BFAD" w14:textId="77777777" w:rsidR="00A479B9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</w:p>
    <w:p w14:paraId="4548C6CD" w14:textId="08D32C03" w:rsidR="00A479B9" w:rsidRPr="00A479B9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 </w:t>
      </w:r>
      <w:r w:rsidRPr="00A479B9">
        <w:rPr>
          <w:rFonts w:ascii="Times New Roman" w:hAnsi="Times New Roman"/>
          <w:szCs w:val="24"/>
          <w:lang w:val="ru-RU"/>
        </w:rPr>
        <w:t>Квартира, назначение: жилое помещение, площадью 98,8 кв. м., расположенное по адресу: Российская 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02.</w:t>
      </w:r>
    </w:p>
    <w:p w14:paraId="08A78FE9" w14:textId="13FF7680" w:rsidR="00F0397F" w:rsidRPr="00A479B9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A479B9">
        <w:rPr>
          <w:rFonts w:ascii="Times New Roman" w:hAnsi="Times New Roman"/>
          <w:szCs w:val="24"/>
          <w:lang w:val="ru-RU"/>
        </w:rPr>
        <w:t>Ограничения (обременения): отсутствуют.</w:t>
      </w:r>
    </w:p>
    <w:p w14:paraId="62FFDCED" w14:textId="77777777" w:rsidR="00796396" w:rsidRPr="00720887" w:rsidRDefault="00796396" w:rsidP="0026303D">
      <w:pPr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F8E97E" w14:textId="4101ACAA" w:rsidR="00B237C0" w:rsidRPr="00720887" w:rsidRDefault="00753FA7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720887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720887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26303D" w14:paraId="2B1BA520" w14:textId="77777777" w:rsidTr="00C576EF">
        <w:tc>
          <w:tcPr>
            <w:tcW w:w="1650" w:type="dxa"/>
          </w:tcPr>
          <w:p w14:paraId="4FE40492" w14:textId="7EE5312B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16" w:type="dxa"/>
          </w:tcPr>
          <w:p w14:paraId="7137C130" w14:textId="77777777" w:rsidR="00D9029A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5076AC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3230" w:type="dxa"/>
          </w:tcPr>
          <w:p w14:paraId="2C6EA0CD" w14:textId="6642689C" w:rsidR="00ED565F" w:rsidRPr="00720887" w:rsidRDefault="00C576E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ED565F" w:rsidRPr="000D0D44" w14:paraId="5A1B0111" w14:textId="77777777" w:rsidTr="00C576EF">
        <w:tc>
          <w:tcPr>
            <w:tcW w:w="1650" w:type="dxa"/>
          </w:tcPr>
          <w:p w14:paraId="2B0D034B" w14:textId="43E1AB08" w:rsidR="00ED565F" w:rsidRPr="00720887" w:rsidRDefault="00ED565F" w:rsidP="008C0011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16" w:type="dxa"/>
          </w:tcPr>
          <w:p w14:paraId="6A7FD0ED" w14:textId="2B52CE68" w:rsidR="009A045A" w:rsidRPr="00720887" w:rsidRDefault="00A479B9" w:rsidP="00A479B9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12 500 000 (Двенадцать миллионов пятьсот тысяч) рублей 00 копеек</w:t>
            </w:r>
          </w:p>
        </w:tc>
        <w:tc>
          <w:tcPr>
            <w:tcW w:w="3230" w:type="dxa"/>
          </w:tcPr>
          <w:p w14:paraId="447F137A" w14:textId="12AA5B02" w:rsidR="00ED565F" w:rsidRPr="00720887" w:rsidRDefault="00A479B9" w:rsidP="009B55BF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375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(Триста семьдесят пять тысяч) рублей 00 копеек</w:t>
            </w:r>
          </w:p>
        </w:tc>
      </w:tr>
    </w:tbl>
    <w:p w14:paraId="37E2F441" w14:textId="3A84071B" w:rsidR="00D27239" w:rsidRPr="00720887" w:rsidRDefault="00D27239" w:rsidP="00957580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0" w:name="_Hlk68087732"/>
    </w:p>
    <w:p w14:paraId="56B24741" w14:textId="0AB0409C" w:rsidR="00BC1C9C" w:rsidRPr="00720887" w:rsidRDefault="00C576EF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0"/>
    <w:p w14:paraId="1B3A3E62" w14:textId="77777777" w:rsidR="00A479B9" w:rsidRDefault="00A479B9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D6F116E" w14:textId="77777777" w:rsidR="00F34B50" w:rsidRPr="00720887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7E8661D8" w:rsidR="00F34B50" w:rsidRPr="00720887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720887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720887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720887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720887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720887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720887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720887">
        <w:rPr>
          <w:rFonts w:ascii="Times New Roman" w:hAnsi="Times New Roman"/>
          <w:bCs/>
          <w:szCs w:val="24"/>
          <w:lang w:val="ru-RU"/>
        </w:rPr>
        <w:t>оферты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оферты, которая не является торгами) </w:t>
      </w:r>
      <w:r w:rsidR="004732D7" w:rsidRPr="00720887">
        <w:rPr>
          <w:rFonts w:ascii="Times New Roman" w:hAnsi="Times New Roman"/>
          <w:szCs w:val="24"/>
          <w:lang w:val="ru-RU"/>
        </w:rPr>
        <w:t xml:space="preserve">Регламентом системы электронных торгов (СЭТ) АО </w:t>
      </w:r>
      <w:r w:rsidR="004732D7" w:rsidRPr="00720887">
        <w:rPr>
          <w:rFonts w:ascii="Times New Roman" w:hAnsi="Times New Roman"/>
          <w:szCs w:val="24"/>
          <w:lang w:val="ru-RU"/>
        </w:rPr>
        <w:lastRenderedPageBreak/>
        <w:t>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720887">
        <w:rPr>
          <w:rFonts w:ascii="Times New Roman" w:hAnsi="Times New Roman"/>
          <w:bCs/>
          <w:szCs w:val="24"/>
          <w:lang w:val="ru-RU"/>
        </w:rPr>
        <w:t>,</w:t>
      </w:r>
      <w:r w:rsidR="00C576EF" w:rsidRPr="00720887">
        <w:rPr>
          <w:rFonts w:ascii="Times New Roman" w:hAnsi="Times New Roman"/>
          <w:szCs w:val="24"/>
          <w:lang w:val="ru-RU"/>
        </w:rPr>
        <w:t xml:space="preserve"> </w:t>
      </w:r>
      <w:r w:rsidR="00C576EF" w:rsidRPr="00720887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720887">
        <w:rPr>
          <w:rFonts w:ascii="Times New Roman" w:hAnsi="Times New Roman"/>
          <w:bCs/>
          <w:szCs w:val="24"/>
          <w:lang w:val="ru-RU"/>
        </w:rPr>
        <w:t>ы</w:t>
      </w:r>
      <w:r w:rsidRPr="00720887">
        <w:rPr>
          <w:rFonts w:ascii="Times New Roman" w:hAnsi="Times New Roman"/>
          <w:bCs/>
          <w:szCs w:val="24"/>
          <w:lang w:val="ru-RU"/>
        </w:rPr>
        <w:t>м</w:t>
      </w:r>
      <w:r w:rsidR="00C576EF" w:rsidRPr="00720887">
        <w:rPr>
          <w:rFonts w:ascii="Times New Roman" w:hAnsi="Times New Roman"/>
          <w:bCs/>
          <w:szCs w:val="24"/>
          <w:lang w:val="ru-RU"/>
        </w:rPr>
        <w:t>и</w:t>
      </w:r>
      <w:r w:rsidRPr="00720887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720887">
        <w:rPr>
          <w:rFonts w:ascii="Times New Roman" w:hAnsi="Times New Roman"/>
          <w:bCs/>
          <w:szCs w:val="24"/>
          <w:lang w:val="ru-RU"/>
        </w:rPr>
        <w:t xml:space="preserve"> </w:t>
      </w:r>
      <w:bookmarkStart w:id="1" w:name="_Hlk77841033"/>
      <w:r w:rsidR="00D93054" w:rsidRPr="00720887">
        <w:fldChar w:fldCharType="begin"/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720887">
        <w:rPr>
          <w:rFonts w:ascii="Times New Roman" w:hAnsi="Times New Roman"/>
          <w:szCs w:val="24"/>
        </w:rPr>
        <w:instrText>HYPERLINK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720887">
        <w:rPr>
          <w:rFonts w:ascii="Times New Roman" w:hAnsi="Times New Roman"/>
          <w:szCs w:val="24"/>
        </w:rPr>
        <w:instrText>http</w:instrText>
      </w:r>
      <w:r w:rsidR="00D93054" w:rsidRPr="00720887">
        <w:rPr>
          <w:rFonts w:ascii="Times New Roman" w:hAnsi="Times New Roman"/>
          <w:szCs w:val="24"/>
          <w:lang w:val="ru-RU"/>
        </w:rPr>
        <w:instrText>://</w:instrText>
      </w:r>
      <w:r w:rsidR="00D93054" w:rsidRPr="00720887">
        <w:rPr>
          <w:rFonts w:ascii="Times New Roman" w:hAnsi="Times New Roman"/>
          <w:szCs w:val="24"/>
        </w:rPr>
        <w:instrText>www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lot</w:instrText>
      </w:r>
      <w:r w:rsidR="00D93054" w:rsidRPr="00720887">
        <w:rPr>
          <w:rFonts w:ascii="Times New Roman" w:hAnsi="Times New Roman"/>
          <w:szCs w:val="24"/>
          <w:lang w:val="ru-RU"/>
        </w:rPr>
        <w:instrText>-</w:instrText>
      </w:r>
      <w:r w:rsidR="00D93054" w:rsidRPr="00720887">
        <w:rPr>
          <w:rFonts w:ascii="Times New Roman" w:hAnsi="Times New Roman"/>
          <w:szCs w:val="24"/>
        </w:rPr>
        <w:instrText>online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ru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720887">
        <w:fldChar w:fldCharType="separate"/>
      </w:r>
      <w:r w:rsidR="004A0F1A" w:rsidRPr="00720887">
        <w:rPr>
          <w:rStyle w:val="a6"/>
          <w:rFonts w:ascii="Times New Roman" w:hAnsi="Times New Roman"/>
          <w:bCs/>
          <w:szCs w:val="24"/>
        </w:rPr>
        <w:t>www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lot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720887">
        <w:rPr>
          <w:rStyle w:val="a6"/>
          <w:rFonts w:ascii="Times New Roman" w:hAnsi="Times New Roman"/>
          <w:bCs/>
          <w:szCs w:val="24"/>
        </w:rPr>
        <w:t>online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ru</w:t>
      </w:r>
      <w:r w:rsidR="00D93054" w:rsidRPr="00720887">
        <w:rPr>
          <w:rStyle w:val="a6"/>
          <w:rFonts w:ascii="Times New Roman" w:hAnsi="Times New Roman"/>
          <w:bCs/>
          <w:szCs w:val="24"/>
        </w:rPr>
        <w:fldChar w:fldCharType="end"/>
      </w:r>
      <w:bookmarkEnd w:id="1"/>
      <w:r w:rsidRPr="00720887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720887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E828E5D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720887">
        <w:rPr>
          <w:rFonts w:ascii="Times New Roman" w:hAnsi="Times New Roman"/>
          <w:szCs w:val="24"/>
          <w:lang w:val="ru-RU"/>
        </w:rPr>
        <w:t>й</w:t>
      </w:r>
      <w:r w:rsidRPr="00720887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720887">
        <w:rPr>
          <w:rFonts w:ascii="Times New Roman" w:hAnsi="Times New Roman"/>
          <w:szCs w:val="24"/>
          <w:lang w:val="ru-RU"/>
        </w:rPr>
        <w:t xml:space="preserve">. </w:t>
      </w:r>
      <w:r w:rsidRPr="00720887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14:paraId="1D130008" w14:textId="49A5BA35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720887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720887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522CF1CE" w:rsidR="00CF3799" w:rsidRPr="00720887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лиц</w:t>
      </w:r>
      <w:r w:rsidR="00CF3799" w:rsidRPr="00720887">
        <w:rPr>
          <w:rFonts w:ascii="Times New Roman" w:hAnsi="Times New Roman"/>
          <w:szCs w:val="24"/>
          <w:lang w:val="ru-RU"/>
        </w:rPr>
        <w:t>а</w:t>
      </w:r>
      <w:r w:rsidRPr="00720887">
        <w:rPr>
          <w:rFonts w:ascii="Times New Roman" w:hAnsi="Times New Roman"/>
          <w:szCs w:val="24"/>
          <w:lang w:val="ru-RU"/>
        </w:rPr>
        <w:t>, связанны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720887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720887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720887">
        <w:rPr>
          <w:rFonts w:ascii="Times New Roman" w:hAnsi="Times New Roman"/>
          <w:szCs w:val="24"/>
          <w:lang w:val="ru-RU"/>
        </w:rPr>
        <w:t>заключение договора</w:t>
      </w:r>
      <w:r w:rsidR="00E7564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</w:t>
      </w:r>
      <w:r w:rsidR="00CF3799" w:rsidRPr="00720887">
        <w:rPr>
          <w:rFonts w:ascii="Times New Roman" w:hAnsi="Times New Roman"/>
          <w:szCs w:val="24"/>
          <w:lang w:val="ru-RU"/>
        </w:rPr>
        <w:t xml:space="preserve">е </w:t>
      </w:r>
      <w:r w:rsidRPr="00720887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3526A89E" w:rsidR="00DF6589" w:rsidRPr="00720887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1D342E" w:rsidRPr="001D342E">
        <w:rPr>
          <w:rFonts w:ascii="Times New Roman" w:hAnsi="Times New Roman"/>
          <w:szCs w:val="24"/>
          <w:lang w:val="ru-RU"/>
        </w:rPr>
        <w:t>АО «ИНВЕСТТОРГБАНК»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от заключения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 с учетом положений Указа Президента РФ от 1 марта 2022 г. № 81</w:t>
      </w:r>
      <w:r w:rsidR="001B2395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720887">
        <w:rPr>
          <w:rFonts w:ascii="Times New Roman" w:hAnsi="Times New Roman"/>
          <w:szCs w:val="24"/>
          <w:lang w:val="ru-RU"/>
        </w:rPr>
        <w:t>Претендент</w:t>
      </w:r>
      <w:r w:rsidRPr="00720887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720887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720887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14:paraId="5AC5BD7F" w14:textId="75289A83" w:rsidR="00595D7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720887">
        <w:rPr>
          <w:rFonts w:ascii="Times New Roman" w:hAnsi="Times New Roman"/>
          <w:szCs w:val="24"/>
          <w:lang w:val="ru-RU"/>
        </w:rPr>
        <w:t xml:space="preserve">проводимом </w:t>
      </w:r>
      <w:r w:rsidRPr="00720887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61526286" w14:textId="1C6FEC53" w:rsidR="005925D2" w:rsidRPr="005925D2" w:rsidRDefault="005925D2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5925D2">
        <w:rPr>
          <w:rFonts w:ascii="Times New Roman" w:hAnsi="Times New Roman"/>
          <w:b/>
          <w:szCs w:val="24"/>
          <w:lang w:val="ru-RU"/>
        </w:rPr>
        <w:t xml:space="preserve">Также для допуска к участию в </w:t>
      </w:r>
      <w:r>
        <w:rPr>
          <w:rFonts w:ascii="Times New Roman" w:hAnsi="Times New Roman"/>
          <w:b/>
          <w:szCs w:val="24"/>
          <w:lang w:val="ru-RU"/>
        </w:rPr>
        <w:t xml:space="preserve">Предложении делать оферты Претенденты </w:t>
      </w:r>
      <w:r w:rsidRPr="005925D2">
        <w:rPr>
          <w:rFonts w:ascii="Times New Roman" w:hAnsi="Times New Roman"/>
          <w:b/>
          <w:szCs w:val="24"/>
          <w:lang w:val="ru-RU"/>
        </w:rPr>
        <w:t>обязаны заключить Соглашение о выплате вознаграждения Ор</w:t>
      </w:r>
      <w:r>
        <w:rPr>
          <w:rFonts w:ascii="Times New Roman" w:hAnsi="Times New Roman"/>
          <w:b/>
          <w:szCs w:val="24"/>
          <w:lang w:val="ru-RU"/>
        </w:rPr>
        <w:t>ганизатору процедуры</w:t>
      </w:r>
      <w:r w:rsidRPr="005925D2">
        <w:rPr>
          <w:rFonts w:ascii="Times New Roman" w:hAnsi="Times New Roman"/>
          <w:b/>
          <w:szCs w:val="24"/>
          <w:lang w:val="ru-RU"/>
        </w:rPr>
        <w:t xml:space="preserve"> (далее – Соглашение) в соответствии с формой, размещенной на сайте www.lot-online.ru в разделе «карточка лота» путем приложения скан-копии Согла</w:t>
      </w:r>
      <w:r>
        <w:rPr>
          <w:rFonts w:ascii="Times New Roman" w:hAnsi="Times New Roman"/>
          <w:b/>
          <w:szCs w:val="24"/>
          <w:lang w:val="ru-RU"/>
        </w:rPr>
        <w:t>шения, подписанного со стороны П</w:t>
      </w:r>
      <w:r w:rsidRPr="005925D2">
        <w:rPr>
          <w:rFonts w:ascii="Times New Roman" w:hAnsi="Times New Roman"/>
          <w:b/>
          <w:szCs w:val="24"/>
          <w:lang w:val="ru-RU"/>
        </w:rPr>
        <w:t>ретендента, в пакет документов, прилагаемый при подаче</w:t>
      </w:r>
      <w:r>
        <w:rPr>
          <w:rFonts w:ascii="Times New Roman" w:hAnsi="Times New Roman"/>
          <w:b/>
          <w:szCs w:val="24"/>
          <w:lang w:val="ru-RU"/>
        </w:rPr>
        <w:t xml:space="preserve"> Оферты.</w:t>
      </w:r>
    </w:p>
    <w:p w14:paraId="08DFBA98" w14:textId="77777777" w:rsidR="00B1201B" w:rsidRPr="00720887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17F7744F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720887">
        <w:rPr>
          <w:rFonts w:ascii="Times New Roman" w:hAnsi="Times New Roman"/>
          <w:b/>
          <w:bCs/>
          <w:szCs w:val="24"/>
          <w:lang w:val="ru-RU"/>
        </w:rPr>
        <w:br/>
        <w:t xml:space="preserve">по существенным условиям договора </w:t>
      </w:r>
      <w:r w:rsidR="008064EC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b/>
          <w:bCs/>
          <w:szCs w:val="24"/>
          <w:lang w:val="ru-RU"/>
        </w:rPr>
        <w:t>должны соответствовать перечисленным ниже параметрам.</w:t>
      </w:r>
    </w:p>
    <w:p w14:paraId="672242B3" w14:textId="6F206963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1.  Цена </w:t>
      </w:r>
      <w:r w:rsidR="008064EC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составлять не менее </w:t>
      </w:r>
      <w:r w:rsidR="001D342E" w:rsidRPr="001D342E">
        <w:rPr>
          <w:rFonts w:ascii="Times New Roman" w:hAnsi="Times New Roman"/>
          <w:szCs w:val="24"/>
          <w:lang w:val="ru-RU"/>
        </w:rPr>
        <w:t xml:space="preserve">12 500 000 </w:t>
      </w:r>
      <w:r w:rsidRPr="00720887">
        <w:rPr>
          <w:rFonts w:ascii="Times New Roman" w:hAnsi="Times New Roman"/>
          <w:szCs w:val="24"/>
          <w:lang w:val="ru-RU"/>
        </w:rPr>
        <w:t>руб.</w:t>
      </w:r>
    </w:p>
    <w:p w14:paraId="64A1A08D" w14:textId="2F676B3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 xml:space="preserve">2.  Предлагаемым Претендентом способом уплаты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быть оплата денежными средствами в рублях Российской Федерации в безналичной форме на счет </w:t>
      </w:r>
      <w:r w:rsidR="001D342E">
        <w:rPr>
          <w:rFonts w:ascii="Times New Roman" w:hAnsi="Times New Roman"/>
          <w:szCs w:val="24"/>
          <w:lang w:val="ru-RU"/>
        </w:rPr>
        <w:t>АО «ИНВЕСТТОРГБАНК».</w:t>
      </w:r>
    </w:p>
    <w:p w14:paraId="3BB51830" w14:textId="071352CB" w:rsidR="00997BE3" w:rsidRPr="003B5DA1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3.  Уплата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должна быть произведена е</w:t>
      </w:r>
      <w:r w:rsidR="001D342E">
        <w:rPr>
          <w:rFonts w:ascii="Times New Roman" w:hAnsi="Times New Roman"/>
          <w:szCs w:val="24"/>
          <w:lang w:val="ru-RU"/>
        </w:rPr>
        <w:t>диновременно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</w:t>
      </w:r>
      <w:r w:rsidRPr="003B5DA1">
        <w:rPr>
          <w:rFonts w:ascii="Times New Roman" w:hAnsi="Times New Roman"/>
          <w:szCs w:val="24"/>
          <w:lang w:val="ru-RU"/>
        </w:rPr>
        <w:t>даты заключения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B5DA1">
        <w:rPr>
          <w:rFonts w:ascii="Times New Roman" w:hAnsi="Times New Roman"/>
          <w:szCs w:val="24"/>
          <w:lang w:val="ru-RU"/>
        </w:rPr>
        <w:t xml:space="preserve">. </w:t>
      </w:r>
    </w:p>
    <w:p w14:paraId="56519AE9" w14:textId="552D4B6A" w:rsidR="005421D0" w:rsidRPr="00720887" w:rsidRDefault="00997BE3" w:rsidP="005421D0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 xml:space="preserve">4.  </w:t>
      </w:r>
      <w:r w:rsidR="005421D0" w:rsidRPr="003B5DA1">
        <w:rPr>
          <w:rFonts w:ascii="Times New Roman" w:hAnsi="Times New Roman" w:hint="eastAsia"/>
          <w:szCs w:val="24"/>
          <w:lang w:val="ru-RU"/>
        </w:rPr>
        <w:t>Право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собственности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на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Лот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переходит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к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покупателю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момента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государственной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регистрации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такого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перехода</w:t>
      </w:r>
      <w:r w:rsidR="005421D0" w:rsidRPr="003B5DA1">
        <w:rPr>
          <w:rFonts w:ascii="Times New Roman" w:hAnsi="Times New Roman"/>
          <w:szCs w:val="24"/>
          <w:lang w:val="ru-RU"/>
        </w:rPr>
        <w:t>.</w:t>
      </w:r>
    </w:p>
    <w:p w14:paraId="64376B80" w14:textId="42AF662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  Все расходы, связанные с заключением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="008064EC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 xml:space="preserve">несет </w:t>
      </w:r>
      <w:r w:rsidR="001D342E">
        <w:rPr>
          <w:rFonts w:ascii="Times New Roman" w:hAnsi="Times New Roman"/>
          <w:szCs w:val="24"/>
          <w:lang w:val="ru-RU"/>
        </w:rPr>
        <w:t>покупатель</w:t>
      </w:r>
      <w:r w:rsidRPr="00720887">
        <w:rPr>
          <w:rFonts w:ascii="Times New Roman" w:hAnsi="Times New Roman"/>
          <w:szCs w:val="24"/>
          <w:lang w:val="ru-RU"/>
        </w:rPr>
        <w:t xml:space="preserve">. </w:t>
      </w:r>
    </w:p>
    <w:p w14:paraId="5E18641A" w14:textId="64E676C0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</w:t>
      </w:r>
      <w:r w:rsidR="00570432" w:rsidRPr="00720887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1D342E" w:rsidRPr="001D342E">
        <w:rPr>
          <w:rFonts w:ascii="Times New Roman" w:hAnsi="Times New Roman"/>
          <w:szCs w:val="24"/>
          <w:lang w:val="ru-RU"/>
        </w:rPr>
        <w:t xml:space="preserve">375 000 </w:t>
      </w:r>
      <w:r w:rsidR="00570432" w:rsidRPr="00720887">
        <w:rPr>
          <w:rFonts w:ascii="Times New Roman" w:hAnsi="Times New Roman"/>
          <w:szCs w:val="24"/>
          <w:lang w:val="ru-RU"/>
        </w:rPr>
        <w:t>руб</w:t>
      </w:r>
      <w:r w:rsidRPr="003B5DA1">
        <w:rPr>
          <w:rFonts w:ascii="Times New Roman" w:hAnsi="Times New Roman"/>
          <w:szCs w:val="24"/>
          <w:lang w:val="ru-RU"/>
        </w:rPr>
        <w:t xml:space="preserve">., </w:t>
      </w:r>
      <w:r w:rsidR="006E755A" w:rsidRPr="003B5DA1">
        <w:rPr>
          <w:rFonts w:ascii="Times New Roman" w:hAnsi="Times New Roman"/>
          <w:szCs w:val="24"/>
          <w:lang w:val="ru-RU"/>
        </w:rPr>
        <w:t>которым могут быть покрыты обязательства Заявителя, указанные в пункте 7 р</w:t>
      </w:r>
      <w:r w:rsidR="00CA7242" w:rsidRPr="003B5DA1">
        <w:rPr>
          <w:rFonts w:ascii="Times New Roman" w:hAnsi="Times New Roman"/>
          <w:szCs w:val="24"/>
          <w:lang w:val="ru-RU"/>
        </w:rPr>
        <w:t>аздела II настоящего сообщения</w:t>
      </w:r>
      <w:r w:rsidR="006E755A" w:rsidRPr="003B5DA1">
        <w:rPr>
          <w:rFonts w:ascii="Times New Roman" w:hAnsi="Times New Roman"/>
          <w:szCs w:val="24"/>
          <w:lang w:val="ru-RU"/>
        </w:rPr>
        <w:t>.</w:t>
      </w:r>
    </w:p>
    <w:p w14:paraId="13987F65" w14:textId="29DB5353" w:rsidR="00402EF7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720887">
        <w:rPr>
          <w:rFonts w:ascii="Times New Roman" w:hAnsi="Times New Roman"/>
          <w:szCs w:val="24"/>
          <w:lang w:val="ru-RU"/>
        </w:rPr>
        <w:t>договором</w:t>
      </w:r>
      <w:r w:rsidRPr="00720887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14:paraId="51BEFC55" w14:textId="77777777" w:rsidR="00C576EF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4B078D08" w14:textId="1B2EA13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7BBA42F8" w14:textId="391430B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2.  Цену </w:t>
      </w:r>
      <w:r w:rsidR="007B38EA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14:paraId="33A826D8" w14:textId="4DDFDAE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3.  Порядок уплаты цены</w:t>
      </w:r>
      <w:r w:rsidR="001D342E">
        <w:rPr>
          <w:rFonts w:ascii="Times New Roman" w:hAnsi="Times New Roman"/>
          <w:szCs w:val="24"/>
          <w:lang w:val="ru-RU"/>
        </w:rPr>
        <w:t xml:space="preserve"> Лота</w:t>
      </w:r>
      <w:r w:rsidRPr="00720887">
        <w:rPr>
          <w:rFonts w:ascii="Times New Roman" w:hAnsi="Times New Roman"/>
          <w:szCs w:val="24"/>
          <w:lang w:val="ru-RU"/>
        </w:rPr>
        <w:t xml:space="preserve"> – указание на ед</w:t>
      </w:r>
      <w:r w:rsidR="001D342E">
        <w:rPr>
          <w:rFonts w:ascii="Times New Roman" w:hAnsi="Times New Roman"/>
          <w:szCs w:val="24"/>
          <w:lang w:val="ru-RU"/>
        </w:rPr>
        <w:t>иновременную уплату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54E704F5" w14:textId="247333C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95F64">
        <w:rPr>
          <w:rFonts w:ascii="Times New Roman" w:hAnsi="Times New Roman"/>
          <w:szCs w:val="24"/>
          <w:lang w:val="ru-RU"/>
        </w:rPr>
        <w:t xml:space="preserve">4.  Сведения о том, кто будет нести расходы, связанные с заключением договора </w:t>
      </w:r>
      <w:r w:rsidR="001D342E" w:rsidRPr="00395F64">
        <w:rPr>
          <w:rFonts w:ascii="Times New Roman" w:hAnsi="Times New Roman"/>
          <w:szCs w:val="24"/>
          <w:lang w:val="ru-RU"/>
        </w:rPr>
        <w:t>купли-продажи.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</w:p>
    <w:p w14:paraId="3DB618B3" w14:textId="181BCC5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5.  Контактные данные (номер телефона, факса и адрес электронной почты) лица, ответственного за организацию взаимодействия с </w:t>
      </w:r>
      <w:r w:rsidR="001D342E">
        <w:rPr>
          <w:rFonts w:ascii="Times New Roman" w:hAnsi="Times New Roman"/>
          <w:bCs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0DDE61DF" w14:textId="51C645D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Согласие на обработку персональных данных Претендента и лица, ответственного за организацию взаимодействия с </w:t>
      </w:r>
      <w:r w:rsidR="001D342E" w:rsidRPr="001D342E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233BEA46" w14:textId="459103BF" w:rsidR="00997BE3" w:rsidRDefault="00997BE3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>7.</w:t>
      </w:r>
      <w:r w:rsidR="0035306A" w:rsidRPr="003B5DA1">
        <w:rPr>
          <w:rFonts w:ascii="Times New Roman" w:hAnsi="Times New Roman"/>
          <w:szCs w:val="24"/>
          <w:lang w:val="ru-RU"/>
        </w:rPr>
        <w:t xml:space="preserve"> Обязательство Претендента по письменному требованию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 xml:space="preserve">уплатить </w:t>
      </w:r>
      <w:r w:rsidR="001D342E" w:rsidRPr="003B5DA1">
        <w:rPr>
          <w:rFonts w:ascii="Times New Roman" w:hAnsi="Times New Roman"/>
          <w:szCs w:val="24"/>
          <w:lang w:val="ru-RU"/>
        </w:rPr>
        <w:t>АО «ИНВЕСТТОРГБАНК» 3</w:t>
      </w:r>
      <w:r w:rsidR="0035306A" w:rsidRPr="003B5DA1">
        <w:rPr>
          <w:rFonts w:ascii="Times New Roman" w:hAnsi="Times New Roman"/>
          <w:szCs w:val="24"/>
          <w:lang w:val="ru-RU"/>
        </w:rPr>
        <w:t xml:space="preserve">% предложенной Претендентом цены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случае отказа или уклонения Претендента от подписания договора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купли-продажи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приобретения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после получения им уведомления об акцепте оферты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>и возможности заключения с Претендентом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>, в том числ</w:t>
      </w:r>
      <w:r w:rsidR="001D342E" w:rsidRPr="003B5DA1">
        <w:rPr>
          <w:rFonts w:ascii="Times New Roman" w:hAnsi="Times New Roman"/>
          <w:szCs w:val="24"/>
          <w:lang w:val="ru-RU"/>
        </w:rPr>
        <w:t>е в виде неисполнения договора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месяц).</w:t>
      </w:r>
    </w:p>
    <w:p w14:paraId="1CFE33BB" w14:textId="77777777" w:rsidR="00745A39" w:rsidRPr="00720887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3F18532E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720887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720887" w:rsidRDefault="0020320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FD4C69A" w14:textId="479886F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1.  В случае,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</w:t>
      </w:r>
    </w:p>
    <w:p w14:paraId="70D3AE13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2.  Документы (оригиналы или нотариально удостоверенные копии), подтверждающие получение разрешений (согласий) иных лиц на совершение сделки, в том числе:</w:t>
      </w:r>
    </w:p>
    <w:p w14:paraId="44D972D7" w14:textId="170FDB0F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 xml:space="preserve">2.1.  Для юридических лиц – решение (выписка из него) (оригинал или нотариально удостоверенная копия) уполномоченного органа юридического лица – Претендента об одобрении сделки с проставлением оттиска печати Претендента 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</w:t>
      </w:r>
      <w:r w:rsidR="005675EE" w:rsidRPr="00720887">
        <w:rPr>
          <w:rFonts w:ascii="Times New Roman" w:hAnsi="Times New Roman"/>
          <w:szCs w:val="24"/>
          <w:lang w:val="ru-RU"/>
        </w:rPr>
        <w:t>Претендента</w:t>
      </w:r>
      <w:r w:rsidRPr="00720887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 не требуется.</w:t>
      </w:r>
    </w:p>
    <w:p w14:paraId="439EC470" w14:textId="16E24E41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2.2.  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письменное заверение об отсутствии супруга (супруги) (в соответствии со статьей 431.2 Гражданского кодекса Российской Федерации).</w:t>
      </w:r>
    </w:p>
    <w:p w14:paraId="6480B3E5" w14:textId="07AC285D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3.  Копия платежного документа (поручения), содержащего реквизиты (дата и номер) заключенного договора об обеспечительном платеже, подтверждающего перечисление на счет Организатора процедуры обеспечительного платежа.</w:t>
      </w:r>
    </w:p>
    <w:p w14:paraId="388249A2" w14:textId="50D95781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  Документы, позволяющие идентифицировать Претендента:</w:t>
      </w:r>
    </w:p>
    <w:p w14:paraId="794FA5D6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51A96089" w14:textId="3EDA31CE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4.2.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Претендента в соответствии с законодательством страны его места нахождения, гражданства или постоянного жительства.</w:t>
      </w:r>
    </w:p>
    <w:p w14:paraId="38274592" w14:textId="318A4014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4.3.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</w:t>
      </w:r>
      <w:r w:rsidR="005675EE" w:rsidRPr="00720887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не более чем за 10 календарных дней до даты подачи Оферты.</w:t>
      </w:r>
    </w:p>
    <w:p w14:paraId="55A4D70B" w14:textId="614EE353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4.4.  Для физических лиц – копии документов, удостоверяющих личность</w:t>
      </w:r>
      <w:r w:rsidR="00652202">
        <w:rPr>
          <w:rFonts w:ascii="Times New Roman" w:hAnsi="Times New Roman"/>
          <w:szCs w:val="24"/>
          <w:lang w:val="ru-RU"/>
        </w:rPr>
        <w:t>, ИНН, СНИЛС</w:t>
      </w:r>
    </w:p>
    <w:p w14:paraId="2FDA9524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 Для юридических лиц и индивидуальных предпринимателей дополнительно:</w:t>
      </w:r>
    </w:p>
    <w:p w14:paraId="6F985F3D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5.1.  Нотариально удостоверенные копии документов о государственной регистрации в качестве юридического лица или индивидуального предпринимателя, о постановке на налоговый учет.</w:t>
      </w:r>
    </w:p>
    <w:p w14:paraId="041BC13D" w14:textId="01398DF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5.2. 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37D10220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5.3.  Для юридических лиц дополнительно –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2BA06C2D" w14:textId="67D2F06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>6. 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заключение договора</w:t>
      </w:r>
      <w:r w:rsidR="00096408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4462BF48" w14:textId="16036020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7.  В случае, если в качестве </w:t>
      </w:r>
      <w:r w:rsidR="005675EE" w:rsidRPr="00720887">
        <w:rPr>
          <w:rFonts w:ascii="Times New Roman" w:hAnsi="Times New Roman"/>
          <w:szCs w:val="24"/>
          <w:lang w:val="ru-RU"/>
        </w:rPr>
        <w:t>Претендента</w:t>
      </w:r>
      <w:r w:rsidRPr="00720887">
        <w:rPr>
          <w:rFonts w:ascii="Times New Roman" w:hAnsi="Times New Roman"/>
          <w:szCs w:val="24"/>
          <w:lang w:val="ru-RU"/>
        </w:rPr>
        <w:t xml:space="preserve">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</w:t>
      </w:r>
      <w:r w:rsidR="00736EE5">
        <w:rPr>
          <w:rFonts w:ascii="Times New Roman" w:hAnsi="Times New Roman"/>
          <w:szCs w:val="24"/>
          <w:lang w:val="ru-RU"/>
        </w:rPr>
        <w:t>а общей собственности таких лиц.</w:t>
      </w:r>
    </w:p>
    <w:p w14:paraId="6D4577F7" w14:textId="050AB574" w:rsidR="00997BE3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8.  Подписанная </w:t>
      </w:r>
      <w:r w:rsidR="005675EE" w:rsidRPr="00720887">
        <w:rPr>
          <w:rFonts w:ascii="Times New Roman" w:hAnsi="Times New Roman"/>
          <w:szCs w:val="24"/>
          <w:lang w:val="ru-RU"/>
        </w:rPr>
        <w:t>Претендентом</w:t>
      </w:r>
      <w:r w:rsidRPr="00720887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091961E5" w14:textId="765AFC09" w:rsidR="00164D81" w:rsidRDefault="00164D81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9. </w:t>
      </w:r>
      <w:r w:rsidRPr="00164D81">
        <w:rPr>
          <w:rFonts w:ascii="Times New Roman" w:hAnsi="Times New Roman"/>
          <w:szCs w:val="24"/>
          <w:lang w:val="ru-RU"/>
        </w:rPr>
        <w:t xml:space="preserve">Заполненное и подписанное </w:t>
      </w:r>
      <w:r>
        <w:rPr>
          <w:rFonts w:ascii="Times New Roman" w:hAnsi="Times New Roman"/>
          <w:szCs w:val="24"/>
          <w:lang w:val="ru-RU"/>
        </w:rPr>
        <w:t xml:space="preserve">Претендентом </w:t>
      </w:r>
      <w:r w:rsidRPr="00164D81">
        <w:rPr>
          <w:rFonts w:ascii="Times New Roman" w:hAnsi="Times New Roman"/>
          <w:szCs w:val="24"/>
          <w:lang w:val="ru-RU"/>
        </w:rPr>
        <w:t>Соглашение о выплате во</w:t>
      </w:r>
      <w:r>
        <w:rPr>
          <w:rFonts w:ascii="Times New Roman" w:hAnsi="Times New Roman"/>
          <w:szCs w:val="24"/>
          <w:lang w:val="ru-RU"/>
        </w:rPr>
        <w:t>знаграждения Организатору процедуры</w:t>
      </w:r>
      <w:r w:rsidRPr="00164D81">
        <w:rPr>
          <w:rFonts w:ascii="Times New Roman" w:hAnsi="Times New Roman"/>
          <w:szCs w:val="24"/>
          <w:lang w:val="ru-RU"/>
        </w:rPr>
        <w:t xml:space="preserve"> в соответствии с формой, размещенной на сайте </w:t>
      </w:r>
      <w:hyperlink r:id="rId9" w:history="1">
        <w:r w:rsidR="00745A39" w:rsidRPr="00F82E6F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="00745A39">
        <w:rPr>
          <w:rFonts w:ascii="Times New Roman" w:hAnsi="Times New Roman"/>
          <w:szCs w:val="24"/>
          <w:lang w:val="ru-RU"/>
        </w:rPr>
        <w:t xml:space="preserve"> </w:t>
      </w:r>
      <w:r w:rsidRPr="00164D81">
        <w:rPr>
          <w:rFonts w:ascii="Times New Roman" w:hAnsi="Times New Roman"/>
          <w:szCs w:val="24"/>
          <w:lang w:val="ru-RU"/>
        </w:rPr>
        <w:t>в разделе «карточка лота».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14:paraId="69766C0C" w14:textId="77777777" w:rsidR="00087536" w:rsidRPr="00720887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D3C2F9" w14:textId="06DFC576" w:rsidR="00471612" w:rsidRPr="00720887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5C36B69" w14:textId="7DD3AE54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720887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253BF6C4" w14:textId="51A6FAAF" w:rsidR="0020320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6C168D32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720887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720887">
        <w:rPr>
          <w:rFonts w:ascii="Times New Roman" w:hAnsi="Times New Roman"/>
          <w:b/>
          <w:bCs/>
          <w:szCs w:val="24"/>
          <w:lang w:val="ru-RU"/>
        </w:rPr>
        <w:t>й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5A0F6F98" w14:textId="77777777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14:paraId="6FBF07DC" w14:textId="1D38EDFE" w:rsidR="00B6700D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p w14:paraId="48B9D708" w14:textId="25DF5C20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14:paraId="6F9E004B" w14:textId="6AADF812" w:rsidR="00C9155B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720887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14:paraId="536D28F1" w14:textId="0DEBFBF8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720887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lastRenderedPageBreak/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BC0E8C" w14:textId="094786EB" w:rsidR="00140D1A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>, размещенно</w:t>
      </w:r>
      <w:r w:rsidRPr="00720887">
        <w:rPr>
          <w:rFonts w:ascii="Times New Roman" w:hAnsi="Times New Roman"/>
          <w:szCs w:val="24"/>
          <w:lang w:val="ru-RU"/>
        </w:rPr>
        <w:t>й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14:paraId="7986F76F" w14:textId="57F3376C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Указанн</w:t>
      </w:r>
      <w:r w:rsidR="00C9155B" w:rsidRPr="00720887">
        <w:rPr>
          <w:rFonts w:ascii="Times New Roman" w:hAnsi="Times New Roman"/>
          <w:szCs w:val="24"/>
          <w:lang w:val="ru-RU"/>
        </w:rPr>
        <w:t>ый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720887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478A9971" w:rsidR="00140D1A" w:rsidRPr="00720887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720887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720887">
        <w:rPr>
          <w:rFonts w:ascii="Times New Roman" w:hAnsi="Times New Roman"/>
          <w:szCs w:val="24"/>
          <w:lang w:val="ru-RU"/>
        </w:rPr>
        <w:t xml:space="preserve">. </w:t>
      </w:r>
      <w:r w:rsidR="00AC2F0C" w:rsidRPr="00720887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14:paraId="315B2BC7" w14:textId="20961F82" w:rsidR="00140D1A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720887">
        <w:rPr>
          <w:rFonts w:ascii="Times New Roman" w:hAnsi="Times New Roman"/>
          <w:szCs w:val="24"/>
          <w:lang w:val="ru-RU"/>
        </w:rPr>
        <w:t>.</w:t>
      </w:r>
    </w:p>
    <w:p w14:paraId="097C3334" w14:textId="312E1E41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14:paraId="4D3DA567" w14:textId="203EFE8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DC64D6">
        <w:rPr>
          <w:rFonts w:ascii="Times New Roman" w:hAnsi="Times New Roman"/>
          <w:szCs w:val="24"/>
          <w:lang w:val="ru-RU"/>
        </w:rPr>
        <w:t xml:space="preserve">оферты и возможности заключения с Претендентом соответствующего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>сумма обеспечительного платежа, внесенного таким Претендентом, не возвращается и засчитывается в счет покрытия обязательств П</w:t>
      </w:r>
      <w:r w:rsidR="00FB1092" w:rsidRPr="00DC64D6">
        <w:rPr>
          <w:rFonts w:ascii="Times New Roman" w:hAnsi="Times New Roman"/>
          <w:szCs w:val="24"/>
          <w:lang w:val="ru-RU"/>
        </w:rPr>
        <w:t xml:space="preserve">ретендента по уплате </w:t>
      </w:r>
      <w:r w:rsidR="0026303D" w:rsidRPr="00DC64D6">
        <w:rPr>
          <w:rFonts w:ascii="Times New Roman" w:hAnsi="Times New Roman"/>
          <w:szCs w:val="24"/>
          <w:lang w:val="ru-RU"/>
        </w:rPr>
        <w:t>АО «ИНВЕСТТОРГБАНК» 3</w:t>
      </w:r>
      <w:r w:rsidRPr="00DC64D6">
        <w:rPr>
          <w:rFonts w:ascii="Times New Roman" w:hAnsi="Times New Roman"/>
          <w:szCs w:val="24"/>
          <w:lang w:val="ru-RU"/>
        </w:rPr>
        <w:t>% предложенной Претендентом цены.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71D056CD" w14:textId="33C74A86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>
        <w:rPr>
          <w:rFonts w:ascii="Times New Roman" w:hAnsi="Times New Roman"/>
          <w:szCs w:val="24"/>
          <w:lang w:val="ru-RU"/>
        </w:rPr>
        <w:t>купли-продажи.</w:t>
      </w:r>
    </w:p>
    <w:p w14:paraId="390B3695" w14:textId="4CB2805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720887">
        <w:rPr>
          <w:rFonts w:ascii="Times New Roman" w:hAnsi="Times New Roman"/>
          <w:szCs w:val="24"/>
          <w:lang w:val="ru-RU"/>
        </w:rPr>
        <w:t>оторыми</w:t>
      </w:r>
      <w:r w:rsidRPr="00720887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720887">
        <w:rPr>
          <w:rFonts w:ascii="Times New Roman" w:hAnsi="Times New Roman"/>
          <w:szCs w:val="24"/>
          <w:lang w:val="ru-RU"/>
        </w:rPr>
        <w:t>по итогам процедуры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>, возвраща</w:t>
      </w:r>
      <w:r w:rsidR="00D0666C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720887">
        <w:rPr>
          <w:rFonts w:ascii="Times New Roman" w:hAnsi="Times New Roman"/>
          <w:szCs w:val="24"/>
          <w:lang w:val="ru-RU"/>
        </w:rPr>
        <w:t>процедуры</w:t>
      </w:r>
      <w:r w:rsidRPr="00720887">
        <w:rPr>
          <w:rFonts w:ascii="Times New Roman" w:hAnsi="Times New Roman"/>
          <w:szCs w:val="24"/>
          <w:lang w:val="ru-RU"/>
        </w:rPr>
        <w:t xml:space="preserve"> официального уведомления о заключени</w:t>
      </w:r>
      <w:r w:rsidR="00D0666C" w:rsidRPr="00720887">
        <w:rPr>
          <w:rFonts w:ascii="Times New Roman" w:hAnsi="Times New Roman"/>
          <w:szCs w:val="24"/>
          <w:lang w:val="ru-RU"/>
        </w:rPr>
        <w:t>и</w:t>
      </w:r>
      <w:r w:rsidRPr="00720887">
        <w:rPr>
          <w:rFonts w:ascii="Times New Roman" w:hAnsi="Times New Roman"/>
          <w:szCs w:val="24"/>
          <w:lang w:val="ru-RU"/>
        </w:rPr>
        <w:t xml:space="preserve">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от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D0666C" w:rsidRPr="00720887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14:paraId="1AEA1416" w14:textId="2BB1F9E5" w:rsidR="00D0666C" w:rsidRPr="00DC64D6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случаях отмены процедуры предложения делать оферты, отзыва Претендентом заявки (оферты) на участие в процедуре предложения делать оферты и в случае несоответствия поступившей от Претендента оферты требованиям, установленным для процедуры предложения делать оферты </w:t>
      </w:r>
      <w:r w:rsidR="00D0666C" w:rsidRPr="00720887">
        <w:rPr>
          <w:rFonts w:ascii="Times New Roman" w:hAnsi="Times New Roman"/>
          <w:szCs w:val="24"/>
          <w:lang w:val="ru-RU"/>
        </w:rPr>
        <w:t xml:space="preserve">возврат </w:t>
      </w:r>
      <w:r w:rsidRPr="00720887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720887">
        <w:rPr>
          <w:rFonts w:ascii="Times New Roman" w:hAnsi="Times New Roman"/>
          <w:szCs w:val="24"/>
          <w:lang w:val="ru-RU"/>
        </w:rPr>
        <w:t xml:space="preserve"> осуществляется в порядке и в сроки, </w:t>
      </w:r>
      <w:r w:rsidR="00D0666C" w:rsidRPr="00DC64D6">
        <w:rPr>
          <w:rFonts w:ascii="Times New Roman" w:hAnsi="Times New Roman"/>
          <w:szCs w:val="24"/>
          <w:lang w:val="ru-RU"/>
        </w:rPr>
        <w:t>определенные Регламентом по работе с денежными средствами.</w:t>
      </w:r>
    </w:p>
    <w:p w14:paraId="746A6A2F" w14:textId="53FCE245" w:rsidR="00BE5E06" w:rsidRPr="00720887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>Оферт</w:t>
      </w:r>
      <w:r w:rsidR="00B964AC" w:rsidRPr="00DC64D6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DC64D6">
        <w:rPr>
          <w:rFonts w:ascii="Times New Roman" w:hAnsi="Times New Roman"/>
          <w:szCs w:val="24"/>
          <w:lang w:val="ru-RU"/>
        </w:rPr>
        <w:t xml:space="preserve"> в любое время до 15</w:t>
      </w:r>
      <w:r w:rsidRPr="00DC64D6">
        <w:rPr>
          <w:rFonts w:ascii="Times New Roman" w:hAnsi="Times New Roman"/>
          <w:szCs w:val="24"/>
          <w:lang w:val="ru-RU"/>
        </w:rPr>
        <w:t xml:space="preserve">:30 </w:t>
      </w:r>
      <w:r w:rsidR="00DC64D6">
        <w:rPr>
          <w:rFonts w:ascii="Times New Roman" w:hAnsi="Times New Roman"/>
          <w:szCs w:val="24"/>
          <w:lang w:val="ru-RU"/>
        </w:rPr>
        <w:t>«01» июля</w:t>
      </w:r>
      <w:r w:rsidR="00DC64D6" w:rsidRPr="00DC64D6">
        <w:rPr>
          <w:rFonts w:ascii="Times New Roman" w:hAnsi="Times New Roman"/>
          <w:szCs w:val="24"/>
          <w:lang w:val="ru-RU"/>
        </w:rPr>
        <w:t xml:space="preserve"> 2026 г.  </w:t>
      </w:r>
      <w:r w:rsidRPr="00DC64D6">
        <w:rPr>
          <w:rFonts w:ascii="Times New Roman" w:hAnsi="Times New Roman"/>
          <w:szCs w:val="24"/>
          <w:lang w:val="ru-RU"/>
        </w:rPr>
        <w:t xml:space="preserve">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31788C61" w14:textId="08BF4ADB" w:rsidR="00BE5E06" w:rsidRPr="00DC64D6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DC64D6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DC64D6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26303D" w:rsidRPr="00DC64D6">
        <w:rPr>
          <w:rFonts w:ascii="Times New Roman" w:hAnsi="Times New Roman"/>
          <w:szCs w:val="24"/>
          <w:lang w:val="ru-RU"/>
        </w:rPr>
        <w:t xml:space="preserve"> АО «ИНВЕСТТОРГБАНК»</w:t>
      </w:r>
      <w:r w:rsidR="00DC64D6" w:rsidRPr="00DC64D6">
        <w:rPr>
          <w:rFonts w:ascii="Times New Roman" w:hAnsi="Times New Roman"/>
          <w:szCs w:val="24"/>
          <w:lang w:val="ru-RU"/>
        </w:rPr>
        <w:t>, будут не позднее «08» июля 2026</w:t>
      </w:r>
      <w:r w:rsidRPr="00DC64D6">
        <w:rPr>
          <w:rFonts w:ascii="Times New Roman" w:hAnsi="Times New Roman"/>
          <w:szCs w:val="24"/>
          <w:lang w:val="ru-RU"/>
        </w:rPr>
        <w:t xml:space="preserve"> г. (</w:t>
      </w:r>
      <w:r w:rsidR="00623F17" w:rsidRPr="00DC64D6">
        <w:rPr>
          <w:rFonts w:ascii="Times New Roman" w:hAnsi="Times New Roman"/>
          <w:szCs w:val="24"/>
          <w:lang w:val="ru-RU"/>
        </w:rPr>
        <w:t>включительно) оценены АО «ИНВЕСТТОРГБАНК»</w:t>
      </w:r>
      <w:r w:rsidRPr="00DC64D6">
        <w:rPr>
          <w:rFonts w:ascii="Times New Roman" w:hAnsi="Times New Roman"/>
          <w:szCs w:val="24"/>
          <w:lang w:val="ru-RU"/>
        </w:rPr>
        <w:t>.</w:t>
      </w:r>
    </w:p>
    <w:p w14:paraId="78AE3017" w14:textId="78975E8D" w:rsidR="00BE5E06" w:rsidRPr="00720887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>При отсутс</w:t>
      </w:r>
      <w:r w:rsidR="0026303D" w:rsidRPr="00DC64D6">
        <w:rPr>
          <w:rFonts w:ascii="Times New Roman" w:hAnsi="Times New Roman"/>
          <w:szCs w:val="24"/>
          <w:lang w:val="ru-RU"/>
        </w:rPr>
        <w:t>твии приемлемых Оферт АО «ИНВЕСТТОРГБАНК»</w:t>
      </w:r>
      <w:r w:rsidRPr="00DC64D6">
        <w:rPr>
          <w:rFonts w:ascii="Times New Roman" w:hAnsi="Times New Roman"/>
          <w:szCs w:val="24"/>
          <w:lang w:val="ru-RU"/>
        </w:rPr>
        <w:t xml:space="preserve"> не позднее </w:t>
      </w:r>
      <w:r w:rsidR="00DC64D6" w:rsidRPr="00DC64D6">
        <w:rPr>
          <w:rFonts w:ascii="Times New Roman" w:hAnsi="Times New Roman"/>
          <w:szCs w:val="24"/>
          <w:lang w:val="ru-RU"/>
        </w:rPr>
        <w:t xml:space="preserve">«08» июля 2026 г. </w:t>
      </w:r>
      <w:r w:rsidRPr="00DC64D6">
        <w:rPr>
          <w:rFonts w:ascii="Times New Roman" w:hAnsi="Times New Roman"/>
          <w:szCs w:val="24"/>
          <w:lang w:val="ru-RU"/>
        </w:rPr>
        <w:t xml:space="preserve"> (включительно) будет констатировано отсутствие результата от предложения делать оферты.</w:t>
      </w:r>
    </w:p>
    <w:p w14:paraId="0B294840" w14:textId="3846346C" w:rsidR="00324452" w:rsidRPr="00720887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 является основанием для возникновения у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обязательства заключить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>с лицом, подавшим такую Оферту.</w:t>
      </w:r>
      <w:r w:rsidR="0026303D">
        <w:rPr>
          <w:rFonts w:ascii="Times New Roman" w:hAnsi="Times New Roman"/>
          <w:szCs w:val="24"/>
          <w:lang w:val="ru-RU"/>
        </w:rPr>
        <w:t xml:space="preserve"> </w:t>
      </w:r>
    </w:p>
    <w:p w14:paraId="3B8D0775" w14:textId="1D7E01A7" w:rsidR="00324452" w:rsidRDefault="0026303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720887">
        <w:rPr>
          <w:rFonts w:ascii="Times New Roman" w:hAnsi="Times New Roman"/>
          <w:szCs w:val="24"/>
          <w:lang w:val="ru-RU"/>
        </w:rPr>
        <w:t>П</w:t>
      </w:r>
      <w:r w:rsidR="00140D1A" w:rsidRPr="00720887">
        <w:rPr>
          <w:rFonts w:ascii="Times New Roman" w:hAnsi="Times New Roman"/>
          <w:szCs w:val="24"/>
          <w:lang w:val="ru-RU"/>
        </w:rPr>
        <w:t xml:space="preserve">редложения </w:t>
      </w: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>делать оферты или об его отзыве соответствующая информация будет размещена на электронной площадке Организатора п</w:t>
      </w:r>
      <w:r>
        <w:rPr>
          <w:rFonts w:ascii="Times New Roman" w:hAnsi="Times New Roman"/>
          <w:szCs w:val="24"/>
          <w:lang w:val="ru-RU"/>
        </w:rPr>
        <w:t xml:space="preserve">роцедуры: </w:t>
      </w:r>
      <w:hyperlink r:id="rId10" w:history="1">
        <w:r w:rsidRPr="00401007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>
        <w:rPr>
          <w:rFonts w:ascii="Times New Roman" w:hAnsi="Times New Roman"/>
          <w:szCs w:val="24"/>
          <w:lang w:val="ru-RU"/>
        </w:rPr>
        <w:t xml:space="preserve">. </w:t>
      </w:r>
    </w:p>
    <w:p w14:paraId="2C848CB4" w14:textId="77777777" w:rsidR="00E07275" w:rsidRPr="00E07275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0016A83F" w14:textId="2C59FC1F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DC64D6">
        <w:rPr>
          <w:rFonts w:ascii="Times New Roman" w:hAnsi="Times New Roman"/>
          <w:b/>
          <w:szCs w:val="24"/>
          <w:lang w:val="ru-RU"/>
        </w:rPr>
        <w:t xml:space="preserve">В случае 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принятия решения о заключении </w:t>
      </w:r>
      <w:r w:rsidRPr="00DC64D6">
        <w:rPr>
          <w:rFonts w:ascii="Times New Roman" w:hAnsi="Times New Roman"/>
          <w:b/>
          <w:szCs w:val="24"/>
          <w:lang w:val="ru-RU"/>
        </w:rPr>
        <w:t xml:space="preserve">договора купли-продажи с </w:t>
      </w:r>
      <w:r w:rsidR="00FC3969" w:rsidRPr="00DC64D6">
        <w:rPr>
          <w:rFonts w:ascii="Times New Roman" w:hAnsi="Times New Roman"/>
          <w:b/>
          <w:szCs w:val="24"/>
          <w:lang w:val="ru-RU"/>
        </w:rPr>
        <w:t>лицом, подавшим Оферту</w:t>
      </w:r>
      <w:r w:rsidR="000F2032" w:rsidRPr="00DC64D6">
        <w:rPr>
          <w:rFonts w:ascii="Times New Roman" w:hAnsi="Times New Roman"/>
          <w:b/>
          <w:szCs w:val="24"/>
          <w:lang w:val="ru-RU"/>
        </w:rPr>
        <w:t xml:space="preserve"> (Покупателем)</w:t>
      </w:r>
      <w:r w:rsidR="00FC3969" w:rsidRPr="00DC64D6">
        <w:rPr>
          <w:rFonts w:ascii="Times New Roman" w:hAnsi="Times New Roman"/>
          <w:b/>
          <w:szCs w:val="24"/>
          <w:lang w:val="ru-RU"/>
        </w:rPr>
        <w:t>, такое лицо</w:t>
      </w:r>
      <w:r w:rsidRPr="00DC64D6">
        <w:rPr>
          <w:rFonts w:ascii="Times New Roman" w:hAnsi="Times New Roman"/>
          <w:b/>
          <w:szCs w:val="24"/>
          <w:lang w:val="ru-RU"/>
        </w:rPr>
        <w:t xml:space="preserve"> оплачивает Организатору процедуры (АО «Российский аукционный дом») вознаграждение за организацию и проведение процедуры Предложения делать оферты посредством функционала ИС ЭТП АО «РАД» в размере 2 (двух) % от цены продажи Лота, в течение 5 (пяти) рабочих дней с даты 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публикации </w:t>
      </w:r>
      <w:r w:rsidR="004850DB" w:rsidRPr="00DC64D6">
        <w:rPr>
          <w:rFonts w:ascii="Times New Roman" w:hAnsi="Times New Roman"/>
          <w:b/>
          <w:szCs w:val="24"/>
          <w:lang w:val="ru-RU"/>
        </w:rPr>
        <w:t>на электронной площадке сведений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  о </w:t>
      </w:r>
      <w:r w:rsidR="00E620FF" w:rsidRPr="00DC64D6">
        <w:rPr>
          <w:rFonts w:ascii="Times New Roman" w:hAnsi="Times New Roman"/>
          <w:b/>
          <w:szCs w:val="24"/>
          <w:lang w:val="ru-RU"/>
        </w:rPr>
        <w:t>п</w:t>
      </w:r>
      <w:r w:rsidR="00AB601B" w:rsidRPr="00DC64D6">
        <w:rPr>
          <w:rFonts w:ascii="Times New Roman" w:hAnsi="Times New Roman"/>
          <w:b/>
          <w:szCs w:val="24"/>
          <w:lang w:val="ru-RU"/>
        </w:rPr>
        <w:t>ринятии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 решения о заключении</w:t>
      </w:r>
      <w:r w:rsidRPr="00DC64D6">
        <w:rPr>
          <w:rFonts w:ascii="Times New Roman" w:hAnsi="Times New Roman"/>
          <w:b/>
          <w:szCs w:val="24"/>
          <w:lang w:val="ru-RU"/>
        </w:rPr>
        <w:t xml:space="preserve"> договора купли-продажи на счет Организатора процедуры, указанный в Соглашении о выплате во</w:t>
      </w:r>
      <w:r w:rsidR="00FC3969" w:rsidRPr="00DC64D6">
        <w:rPr>
          <w:rFonts w:ascii="Times New Roman" w:hAnsi="Times New Roman"/>
          <w:b/>
          <w:szCs w:val="24"/>
          <w:lang w:val="ru-RU"/>
        </w:rPr>
        <w:t>знаграждения Организатору процедуры</w:t>
      </w:r>
      <w:r w:rsidRPr="00DC64D6">
        <w:rPr>
          <w:rFonts w:ascii="Times New Roman" w:hAnsi="Times New Roman"/>
          <w:b/>
          <w:szCs w:val="24"/>
          <w:lang w:val="ru-RU"/>
        </w:rPr>
        <w:t>. НДС не облагается на основании пункта 1 статьи 145.1 НК РФ.</w:t>
      </w:r>
    </w:p>
    <w:p w14:paraId="74169E85" w14:textId="6959CD0E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E07275">
        <w:rPr>
          <w:rFonts w:ascii="Times New Roman" w:hAnsi="Times New Roman"/>
          <w:b/>
          <w:szCs w:val="24"/>
          <w:lang w:val="ru-RU"/>
        </w:rPr>
        <w:t>Указанное вознаграждение Организатора процедуры не входит в стоимость Лота и уплачивается сверх цены продажи Лота. За просрочку оплаты суммы вознаграждения Организатор процедуры вправе потребовать уплаты пени в размере 0,1% (одна десятая процента) от суммы просроченного платежа за каждый день просрочки.</w:t>
      </w:r>
    </w:p>
    <w:p w14:paraId="22CC38F2" w14:textId="77777777" w:rsidR="00E07275" w:rsidRPr="00720887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6121B0B" w14:textId="77777777" w:rsidR="0026303D" w:rsidRDefault="0026303D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7622A4D" w14:textId="61EF042E" w:rsidR="00745A39" w:rsidRPr="00DC64D6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DC64D6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DC64D6">
        <w:rPr>
          <w:rFonts w:ascii="Times New Roman" w:hAnsi="Times New Roman"/>
          <w:szCs w:val="24"/>
          <w:lang w:val="ru-RU"/>
        </w:rPr>
        <w:t>с</w:t>
      </w:r>
      <w:r w:rsidR="009B55BF" w:rsidRPr="00DC64D6">
        <w:rPr>
          <w:rFonts w:ascii="Times New Roman" w:hAnsi="Times New Roman"/>
          <w:szCs w:val="24"/>
          <w:lang w:val="ru-RU"/>
        </w:rPr>
        <w:t xml:space="preserve"> </w:t>
      </w:r>
      <w:r w:rsidR="00DC64D6" w:rsidRPr="00DC64D6">
        <w:rPr>
          <w:rFonts w:ascii="Times New Roman" w:hAnsi="Times New Roman"/>
          <w:szCs w:val="24"/>
          <w:lang w:val="ru-RU"/>
        </w:rPr>
        <w:t>«01» июня</w:t>
      </w:r>
      <w:r w:rsidR="009B55BF" w:rsidRPr="00DC64D6">
        <w:rPr>
          <w:rFonts w:ascii="Times New Roman" w:hAnsi="Times New Roman"/>
          <w:szCs w:val="24"/>
          <w:lang w:val="ru-RU"/>
        </w:rPr>
        <w:t xml:space="preserve"> по </w:t>
      </w:r>
      <w:r w:rsidR="00DC64D6" w:rsidRPr="00DC64D6">
        <w:rPr>
          <w:rFonts w:ascii="Times New Roman" w:hAnsi="Times New Roman"/>
          <w:szCs w:val="24"/>
          <w:lang w:val="ru-RU"/>
        </w:rPr>
        <w:t>«01» июля 2026</w:t>
      </w:r>
      <w:r w:rsidR="009B55BF" w:rsidRPr="00DC64D6">
        <w:rPr>
          <w:rFonts w:ascii="Times New Roman" w:hAnsi="Times New Roman"/>
          <w:szCs w:val="24"/>
          <w:lang w:val="ru-RU"/>
        </w:rPr>
        <w:t xml:space="preserve"> г. (включительно) по рабочим дням с 9:00 д</w:t>
      </w:r>
      <w:r w:rsidR="00745A39" w:rsidRPr="00DC64D6">
        <w:rPr>
          <w:rFonts w:ascii="Times New Roman" w:hAnsi="Times New Roman"/>
          <w:szCs w:val="24"/>
          <w:lang w:val="ru-RU"/>
        </w:rPr>
        <w:t>о 18:00.</w:t>
      </w:r>
    </w:p>
    <w:p w14:paraId="547756BE" w14:textId="707FA6F9" w:rsidR="001533A4" w:rsidRPr="00720887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745A39">
        <w:rPr>
          <w:rFonts w:ascii="Times New Roman" w:hAnsi="Times New Roman"/>
          <w:szCs w:val="24"/>
          <w:lang w:val="ru-RU"/>
        </w:rPr>
        <w:t>К</w:t>
      </w:r>
      <w:r w:rsidR="0026303D" w:rsidRPr="00745A39">
        <w:rPr>
          <w:rFonts w:ascii="Times New Roman" w:hAnsi="Times New Roman"/>
          <w:szCs w:val="24"/>
          <w:lang w:val="ru-RU"/>
        </w:rPr>
        <w:t>онтактное лицо</w:t>
      </w:r>
      <w:r w:rsidRPr="00745A39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745A39">
        <w:rPr>
          <w:rFonts w:ascii="Times New Roman" w:hAnsi="Times New Roman"/>
          <w:szCs w:val="24"/>
          <w:lang w:val="ru-RU"/>
        </w:rPr>
        <w:t xml:space="preserve">: </w:t>
      </w:r>
      <w:r w:rsidR="000D0D44" w:rsidRPr="00F11129">
        <w:rPr>
          <w:rFonts w:ascii="Times New Roman" w:hAnsi="Times New Roman"/>
          <w:szCs w:val="24"/>
          <w:lang w:val="ru-RU"/>
        </w:rPr>
        <w:t>Орлов Артур Станиславович</w:t>
      </w:r>
      <w:r w:rsidR="000D0D44">
        <w:rPr>
          <w:rFonts w:ascii="Times New Roman" w:hAnsi="Times New Roman"/>
          <w:szCs w:val="24"/>
          <w:lang w:val="ru-RU"/>
        </w:rPr>
        <w:t xml:space="preserve">, эл. почта: </w:t>
      </w:r>
      <w:r w:rsidR="000D0D44">
        <w:rPr>
          <w:rFonts w:ascii="Times New Roman" w:hAnsi="Times New Roman"/>
          <w:szCs w:val="24"/>
        </w:rPr>
        <w:t>orlov</w:t>
      </w:r>
      <w:r w:rsidR="000D0D44" w:rsidRPr="00745A39">
        <w:rPr>
          <w:rFonts w:ascii="Times New Roman" w:hAnsi="Times New Roman"/>
          <w:szCs w:val="24"/>
          <w:lang w:val="ru-RU"/>
        </w:rPr>
        <w:t>@auction-h</w:t>
      </w:r>
      <w:r w:rsidR="000D0D44">
        <w:rPr>
          <w:rFonts w:ascii="Times New Roman" w:hAnsi="Times New Roman"/>
          <w:szCs w:val="24"/>
          <w:lang w:val="ru-RU"/>
        </w:rPr>
        <w:t xml:space="preserve">ouse.ru, тел.: </w:t>
      </w:r>
      <w:r w:rsidR="000D0D44" w:rsidRPr="00F11129">
        <w:rPr>
          <w:rFonts w:ascii="Times New Roman" w:hAnsi="Times New Roman"/>
          <w:szCs w:val="24"/>
          <w:lang w:val="ru-RU"/>
        </w:rPr>
        <w:t>+7(985)-171-90-57</w:t>
      </w:r>
      <w:r w:rsidR="000D0D44">
        <w:rPr>
          <w:rFonts w:ascii="Times New Roman" w:hAnsi="Times New Roman"/>
          <w:szCs w:val="24"/>
          <w:lang w:val="ru-RU"/>
        </w:rPr>
        <w:t>.</w:t>
      </w:r>
    </w:p>
    <w:p w14:paraId="114FCE26" w14:textId="77777777" w:rsidR="00324452" w:rsidRPr="00720887" w:rsidRDefault="00324452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170D60D1"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При возникновении вопросов может быть запроше</w:t>
      </w:r>
      <w:bookmarkStart w:id="2" w:name="_GoBack"/>
      <w:bookmarkEnd w:id="2"/>
      <w:r w:rsidRPr="00720887">
        <w:rPr>
          <w:rFonts w:ascii="Times New Roman" w:hAnsi="Times New Roman"/>
          <w:szCs w:val="24"/>
          <w:lang w:val="ru-RU"/>
        </w:rPr>
        <w:t>на дополнительная информация.</w:t>
      </w:r>
    </w:p>
    <w:sectPr w:rsidR="006473F6" w:rsidRPr="0072088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E355" w14:textId="77777777" w:rsidR="00B556FF" w:rsidRDefault="00B556FF" w:rsidP="00E830C5">
      <w:r>
        <w:separator/>
      </w:r>
    </w:p>
  </w:endnote>
  <w:endnote w:type="continuationSeparator" w:id="0">
    <w:p w14:paraId="52702ADA" w14:textId="77777777" w:rsidR="00B556FF" w:rsidRDefault="00B556FF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A8804" w14:textId="77777777" w:rsidR="00B556FF" w:rsidRDefault="00B556FF" w:rsidP="00E830C5">
      <w:r>
        <w:separator/>
      </w:r>
    </w:p>
  </w:footnote>
  <w:footnote w:type="continuationSeparator" w:id="0">
    <w:p w14:paraId="368AEDB2" w14:textId="77777777" w:rsidR="00B556FF" w:rsidRDefault="00B556FF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41EE"/>
    <w:rsid w:val="000344A0"/>
    <w:rsid w:val="00043959"/>
    <w:rsid w:val="0004611D"/>
    <w:rsid w:val="00052064"/>
    <w:rsid w:val="00052DA7"/>
    <w:rsid w:val="000556DC"/>
    <w:rsid w:val="00060A48"/>
    <w:rsid w:val="00082AE6"/>
    <w:rsid w:val="00087536"/>
    <w:rsid w:val="00087CE1"/>
    <w:rsid w:val="000901A9"/>
    <w:rsid w:val="00094D43"/>
    <w:rsid w:val="00096408"/>
    <w:rsid w:val="000A5D66"/>
    <w:rsid w:val="000C3888"/>
    <w:rsid w:val="000C774D"/>
    <w:rsid w:val="000D0D44"/>
    <w:rsid w:val="000D2236"/>
    <w:rsid w:val="000D3003"/>
    <w:rsid w:val="000D4739"/>
    <w:rsid w:val="000F2032"/>
    <w:rsid w:val="000F7506"/>
    <w:rsid w:val="00102531"/>
    <w:rsid w:val="00103E33"/>
    <w:rsid w:val="001076AF"/>
    <w:rsid w:val="0011749A"/>
    <w:rsid w:val="00123386"/>
    <w:rsid w:val="00134327"/>
    <w:rsid w:val="00140D1A"/>
    <w:rsid w:val="00147C6F"/>
    <w:rsid w:val="00151F20"/>
    <w:rsid w:val="00152C8A"/>
    <w:rsid w:val="001533A4"/>
    <w:rsid w:val="00160ABD"/>
    <w:rsid w:val="00164D81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D342E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57476"/>
    <w:rsid w:val="00260B1A"/>
    <w:rsid w:val="00261E64"/>
    <w:rsid w:val="0026303D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4452"/>
    <w:rsid w:val="0032541C"/>
    <w:rsid w:val="00333308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B3BB0"/>
    <w:rsid w:val="003B5DA1"/>
    <w:rsid w:val="003C0637"/>
    <w:rsid w:val="003C1E3F"/>
    <w:rsid w:val="003C48A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402EF7"/>
    <w:rsid w:val="004165B8"/>
    <w:rsid w:val="00417848"/>
    <w:rsid w:val="00422B3D"/>
    <w:rsid w:val="00431958"/>
    <w:rsid w:val="00440A3F"/>
    <w:rsid w:val="00447447"/>
    <w:rsid w:val="00465347"/>
    <w:rsid w:val="0046603F"/>
    <w:rsid w:val="00471612"/>
    <w:rsid w:val="004732D7"/>
    <w:rsid w:val="00482702"/>
    <w:rsid w:val="00482773"/>
    <w:rsid w:val="004850DB"/>
    <w:rsid w:val="00493E2F"/>
    <w:rsid w:val="00494C56"/>
    <w:rsid w:val="004963F0"/>
    <w:rsid w:val="004A0F1A"/>
    <w:rsid w:val="004A2007"/>
    <w:rsid w:val="004B54A4"/>
    <w:rsid w:val="004D59CC"/>
    <w:rsid w:val="004D66F4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75EE"/>
    <w:rsid w:val="00567B24"/>
    <w:rsid w:val="00570432"/>
    <w:rsid w:val="005821A9"/>
    <w:rsid w:val="00590BDA"/>
    <w:rsid w:val="00591DDF"/>
    <w:rsid w:val="00591ED1"/>
    <w:rsid w:val="005925D2"/>
    <w:rsid w:val="005929A5"/>
    <w:rsid w:val="00595D77"/>
    <w:rsid w:val="00596C8C"/>
    <w:rsid w:val="005976FD"/>
    <w:rsid w:val="005A7DA9"/>
    <w:rsid w:val="005C6F29"/>
    <w:rsid w:val="005D5D99"/>
    <w:rsid w:val="005E4E50"/>
    <w:rsid w:val="005E4E65"/>
    <w:rsid w:val="005F2327"/>
    <w:rsid w:val="005F49DB"/>
    <w:rsid w:val="00606094"/>
    <w:rsid w:val="00607FA2"/>
    <w:rsid w:val="00614083"/>
    <w:rsid w:val="0061748B"/>
    <w:rsid w:val="0061756C"/>
    <w:rsid w:val="00623F17"/>
    <w:rsid w:val="006325ED"/>
    <w:rsid w:val="00635B48"/>
    <w:rsid w:val="0063667E"/>
    <w:rsid w:val="00642AEB"/>
    <w:rsid w:val="00643FDF"/>
    <w:rsid w:val="006442C6"/>
    <w:rsid w:val="006473F6"/>
    <w:rsid w:val="00652202"/>
    <w:rsid w:val="006523AE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702C2A"/>
    <w:rsid w:val="0070535D"/>
    <w:rsid w:val="007070B6"/>
    <w:rsid w:val="00711ECE"/>
    <w:rsid w:val="00712C85"/>
    <w:rsid w:val="00720887"/>
    <w:rsid w:val="00720952"/>
    <w:rsid w:val="00736BC0"/>
    <w:rsid w:val="00736EE5"/>
    <w:rsid w:val="00743A65"/>
    <w:rsid w:val="00745A39"/>
    <w:rsid w:val="00750B26"/>
    <w:rsid w:val="0075304B"/>
    <w:rsid w:val="00753FA7"/>
    <w:rsid w:val="0076143D"/>
    <w:rsid w:val="007633D6"/>
    <w:rsid w:val="00764449"/>
    <w:rsid w:val="00764F3B"/>
    <w:rsid w:val="00773910"/>
    <w:rsid w:val="00781EC5"/>
    <w:rsid w:val="00783497"/>
    <w:rsid w:val="007840B1"/>
    <w:rsid w:val="007856D0"/>
    <w:rsid w:val="00786768"/>
    <w:rsid w:val="00786BB4"/>
    <w:rsid w:val="007940CB"/>
    <w:rsid w:val="007960F4"/>
    <w:rsid w:val="00796396"/>
    <w:rsid w:val="007A250F"/>
    <w:rsid w:val="007A5C1F"/>
    <w:rsid w:val="007B38EA"/>
    <w:rsid w:val="007B52BD"/>
    <w:rsid w:val="007B76B1"/>
    <w:rsid w:val="007B7E92"/>
    <w:rsid w:val="007C4F4D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011"/>
    <w:rsid w:val="008C0D12"/>
    <w:rsid w:val="008C4317"/>
    <w:rsid w:val="008E043D"/>
    <w:rsid w:val="008F08C0"/>
    <w:rsid w:val="008F475A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59E2"/>
    <w:rsid w:val="009D23D7"/>
    <w:rsid w:val="009D7FAF"/>
    <w:rsid w:val="009F1B8F"/>
    <w:rsid w:val="009F20E5"/>
    <w:rsid w:val="009F34F2"/>
    <w:rsid w:val="009F4ACC"/>
    <w:rsid w:val="00A02C24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B601B"/>
    <w:rsid w:val="00AC222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9A3"/>
    <w:rsid w:val="00B02D48"/>
    <w:rsid w:val="00B061DB"/>
    <w:rsid w:val="00B1201B"/>
    <w:rsid w:val="00B21F7C"/>
    <w:rsid w:val="00B237C0"/>
    <w:rsid w:val="00B32D36"/>
    <w:rsid w:val="00B407AA"/>
    <w:rsid w:val="00B44E28"/>
    <w:rsid w:val="00B44ED4"/>
    <w:rsid w:val="00B45F02"/>
    <w:rsid w:val="00B46ED4"/>
    <w:rsid w:val="00B51C12"/>
    <w:rsid w:val="00B556FF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585A"/>
    <w:rsid w:val="00BE5E06"/>
    <w:rsid w:val="00BF132B"/>
    <w:rsid w:val="00BF3293"/>
    <w:rsid w:val="00C04C26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51F5"/>
    <w:rsid w:val="00C84C0B"/>
    <w:rsid w:val="00C86B83"/>
    <w:rsid w:val="00C87EB4"/>
    <w:rsid w:val="00C9155B"/>
    <w:rsid w:val="00C9515C"/>
    <w:rsid w:val="00C956C7"/>
    <w:rsid w:val="00CA39BC"/>
    <w:rsid w:val="00CA7242"/>
    <w:rsid w:val="00CA7E7E"/>
    <w:rsid w:val="00CB147F"/>
    <w:rsid w:val="00CB199A"/>
    <w:rsid w:val="00CC12DF"/>
    <w:rsid w:val="00CC4138"/>
    <w:rsid w:val="00CE17A6"/>
    <w:rsid w:val="00CE1B50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E70"/>
    <w:rsid w:val="00D27239"/>
    <w:rsid w:val="00D33EE5"/>
    <w:rsid w:val="00D41833"/>
    <w:rsid w:val="00D456AD"/>
    <w:rsid w:val="00D558DC"/>
    <w:rsid w:val="00D56575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C32AC"/>
    <w:rsid w:val="00DC4D5F"/>
    <w:rsid w:val="00DC64D6"/>
    <w:rsid w:val="00DC6A18"/>
    <w:rsid w:val="00DD0333"/>
    <w:rsid w:val="00DD5D57"/>
    <w:rsid w:val="00DD66E4"/>
    <w:rsid w:val="00DF0B90"/>
    <w:rsid w:val="00DF6589"/>
    <w:rsid w:val="00E04109"/>
    <w:rsid w:val="00E07275"/>
    <w:rsid w:val="00E10A94"/>
    <w:rsid w:val="00E14394"/>
    <w:rsid w:val="00E27108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E075B"/>
    <w:rsid w:val="00EF554F"/>
    <w:rsid w:val="00F0397F"/>
    <w:rsid w:val="00F16138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30AF"/>
    <w:rsid w:val="00FC0FF0"/>
    <w:rsid w:val="00FC3969"/>
    <w:rsid w:val="00FC626B"/>
    <w:rsid w:val="00FC6533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9CBF7-CAC8-431F-82A0-5C79F901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3213</Words>
  <Characters>18316</Characters>
  <Application>Microsoft Office Word</Application>
  <DocSecurity>4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Каупинен Юлия</dc:creator>
  <cp:lastModifiedBy>Степина Алла Всеволодовна</cp:lastModifiedBy>
  <cp:revision>2</cp:revision>
  <cp:lastPrinted>2019-07-26T13:02:00Z</cp:lastPrinted>
  <dcterms:created xsi:type="dcterms:W3CDTF">2026-05-27T08:58:00Z</dcterms:created>
  <dcterms:modified xsi:type="dcterms:W3CDTF">2026-05-27T08:58:00Z</dcterms:modified>
</cp:coreProperties>
</file>