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45DE" w14:textId="77777777" w:rsidR="00841CC3" w:rsidRPr="001D66E1" w:rsidRDefault="00841CC3" w:rsidP="00841CC3">
      <w:pPr>
        <w:jc w:val="center"/>
        <w:rPr>
          <w:rFonts w:cs="Times New Roman"/>
          <w:b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ЗАЯВКА НА УЧАСТИЕ В АУКЦИОНЕ</w:t>
      </w:r>
    </w:p>
    <w:p w14:paraId="540E3136" w14:textId="77777777" w:rsidR="00841CC3" w:rsidRPr="001D66E1" w:rsidRDefault="00841CC3" w:rsidP="00841CC3">
      <w:pPr>
        <w:jc w:val="center"/>
        <w:rPr>
          <w:rFonts w:cs="Times New Roman"/>
          <w:b/>
          <w:i/>
          <w:sz w:val="22"/>
          <w:szCs w:val="22"/>
        </w:rPr>
      </w:pPr>
      <w:r w:rsidRPr="001D66E1"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3F82BD1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159DA282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1D66E1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B7005B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397B83C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E83BA9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E997F15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1AD0EC4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66E1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71C2948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E686BD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FE429D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34E789F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47641B5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7C37D58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1AC627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2D4A9D11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278583D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DDDE570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4B7EC41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EEF491C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CD4ACA9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5F0A20B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B8540E3" w14:textId="77777777" w:rsidR="00841CC3" w:rsidRPr="001D66E1" w:rsidRDefault="00841CC3" w:rsidP="00841CC3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1D66E1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6217037A" w14:textId="77777777" w:rsidR="00841CC3" w:rsidRPr="001D66E1" w:rsidRDefault="00841CC3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714D942" w14:textId="154E3FB8" w:rsidR="00841CC3" w:rsidRDefault="00841CC3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7B2A41">
        <w:rPr>
          <w:rFonts w:cs="Times New Roman"/>
          <w:b/>
          <w:sz w:val="22"/>
          <w:szCs w:val="22"/>
        </w:rPr>
        <w:t>__</w:t>
      </w:r>
      <w:r w:rsidRPr="001D66E1">
        <w:rPr>
          <w:rFonts w:cs="Times New Roman"/>
          <w:b/>
          <w:sz w:val="22"/>
          <w:szCs w:val="22"/>
        </w:rPr>
        <w:t>» июля 2026 года по продаже</w:t>
      </w:r>
      <w:r w:rsidRPr="001D66E1">
        <w:rPr>
          <w:rFonts w:cs="Times New Roman"/>
          <w:b/>
          <w:bCs/>
          <w:sz w:val="22"/>
          <w:szCs w:val="22"/>
        </w:rPr>
        <w:t xml:space="preserve"> земельно</w:t>
      </w:r>
      <w:r>
        <w:rPr>
          <w:rFonts w:cs="Times New Roman"/>
          <w:b/>
          <w:bCs/>
          <w:sz w:val="22"/>
          <w:szCs w:val="22"/>
        </w:rPr>
        <w:t xml:space="preserve">го </w:t>
      </w:r>
      <w:r w:rsidRPr="001D66E1">
        <w:rPr>
          <w:rFonts w:cs="Times New Roman"/>
          <w:b/>
          <w:bCs/>
          <w:sz w:val="22"/>
          <w:szCs w:val="22"/>
        </w:rPr>
        <w:t>участка</w:t>
      </w:r>
      <w:r w:rsidR="00F2371C">
        <w:rPr>
          <w:rFonts w:cs="Times New Roman"/>
          <w:b/>
          <w:bCs/>
          <w:sz w:val="22"/>
          <w:szCs w:val="22"/>
        </w:rPr>
        <w:t xml:space="preserve"> кадастровый номер 90:15:040301:4299</w:t>
      </w:r>
    </w:p>
    <w:p w14:paraId="4D198640" w14:textId="77777777" w:rsidR="00F2371C" w:rsidRPr="001D66E1" w:rsidRDefault="00F2371C" w:rsidP="00841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5DF9A88" w14:textId="77777777" w:rsidR="00841CC3" w:rsidRPr="001D66E1" w:rsidRDefault="00841CC3" w:rsidP="00841CC3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 w:rsidRPr="001D66E1">
        <w:rPr>
          <w:rFonts w:cs="Times New Roman"/>
          <w:b/>
          <w:sz w:val="22"/>
          <w:szCs w:val="22"/>
        </w:rPr>
        <w:t>Обязуюсь:</w:t>
      </w:r>
    </w:p>
    <w:p w14:paraId="7E384046" w14:textId="77777777" w:rsidR="00841CC3" w:rsidRPr="001D66E1" w:rsidRDefault="00841CC3" w:rsidP="00841CC3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 w:rsidRPr="001D66E1">
        <w:rPr>
          <w:rFonts w:cs="Times New Roman"/>
          <w:b/>
          <w:sz w:val="22"/>
          <w:szCs w:val="22"/>
        </w:rPr>
        <w:t xml:space="preserve">1. </w:t>
      </w:r>
      <w:r w:rsidRPr="001D66E1"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 w:rsidRPr="001D66E1"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 w:rsidRPr="001D66E1"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 w:rsidRPr="001D66E1"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 w:rsidRPr="001D66E1"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 w:rsidRPr="001D66E1"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 w:rsidRPr="001D66E1"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F06BAB6" w14:textId="77777777" w:rsidR="00841CC3" w:rsidRPr="001D66E1" w:rsidRDefault="00841CC3" w:rsidP="00841CC3">
      <w:pPr>
        <w:jc w:val="both"/>
        <w:rPr>
          <w:rFonts w:cs="Times New Roman"/>
          <w:b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035A691" w14:textId="77777777" w:rsidR="00841CC3" w:rsidRPr="001D66E1" w:rsidRDefault="00841CC3" w:rsidP="00841CC3">
      <w:pPr>
        <w:jc w:val="both"/>
        <w:rPr>
          <w:rFonts w:cs="Times New Roman"/>
          <w:bCs/>
          <w:sz w:val="22"/>
          <w:szCs w:val="22"/>
        </w:rPr>
      </w:pPr>
      <w:r w:rsidRPr="001D66E1"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 w:rsidRPr="001D66E1">
          <w:rPr>
            <w:rFonts w:cs="Times New Roman"/>
            <w:bCs/>
            <w:sz w:val="22"/>
            <w:szCs w:val="22"/>
          </w:rPr>
          <w:t>www.lot-online.ru</w:t>
        </w:r>
      </w:hyperlink>
      <w:r w:rsidRPr="001D66E1"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543E956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095B47D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3.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cs="Times New Roman"/>
          <w:b/>
          <w:sz w:val="22"/>
          <w:szCs w:val="22"/>
        </w:rPr>
        <w:t>Мне известно, что</w:t>
      </w:r>
      <w:r w:rsidRPr="001D66E1">
        <w:rPr>
          <w:rFonts w:cs="Times New Roman"/>
          <w:sz w:val="22"/>
          <w:szCs w:val="22"/>
        </w:rPr>
        <w:t xml:space="preserve">: </w:t>
      </w:r>
    </w:p>
    <w:p w14:paraId="0DE07E91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8644AA0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3A8FE70B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4. Настоящим подтверждаю, что</w:t>
      </w:r>
      <w:r w:rsidRPr="001D66E1"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3D9F61D8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267974EF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5</w:t>
      </w:r>
      <w:r w:rsidRPr="001D66E1">
        <w:rPr>
          <w:rFonts w:cs="Times New Roman"/>
          <w:sz w:val="22"/>
          <w:szCs w:val="22"/>
        </w:rPr>
        <w:t xml:space="preserve">.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 w:rsidRPr="001D66E1"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 w:rsidRPr="001D66E1">
          <w:rPr>
            <w:rFonts w:cs="Times New Roman"/>
            <w:sz w:val="22"/>
            <w:szCs w:val="22"/>
          </w:rPr>
          <w:t>www.lot-online.ru</w:t>
        </w:r>
      </w:hyperlink>
      <w:r w:rsidRPr="001D66E1">
        <w:rPr>
          <w:rFonts w:cs="Times New Roman"/>
          <w:sz w:val="22"/>
          <w:szCs w:val="22"/>
        </w:rPr>
        <w:t xml:space="preserve">  в разделе «карточка лота». </w:t>
      </w:r>
    </w:p>
    <w:p w14:paraId="1C87CA05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205DE973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4DD1AD21" w14:textId="77777777" w:rsidR="00841CC3" w:rsidRPr="001D66E1" w:rsidRDefault="00841CC3" w:rsidP="00841CC3">
      <w:pPr>
        <w:ind w:right="-5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7FEBA858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EA6449D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6.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1BA2EC4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44EAD2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69552002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1B9D614" w14:textId="77777777" w:rsidR="00841CC3" w:rsidRPr="001D66E1" w:rsidRDefault="00841CC3" w:rsidP="00841CC3">
      <w:pPr>
        <w:ind w:left="-15" w:right="60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 xml:space="preserve">7. </w:t>
      </w:r>
      <w:r w:rsidRPr="001D66E1">
        <w:rPr>
          <w:rFonts w:cs="Times New Roman"/>
          <w:b/>
          <w:bCs/>
          <w:sz w:val="22"/>
          <w:szCs w:val="22"/>
        </w:rPr>
        <w:t>Настоящим подтверждаю, что</w:t>
      </w:r>
      <w:r w:rsidRPr="001D66E1"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1567F94" w14:textId="77777777" w:rsidR="00841CC3" w:rsidRPr="001D66E1" w:rsidRDefault="00841CC3" w:rsidP="00841CC3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E692116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 w:rsidRPr="001D66E1"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 w:rsidRPr="001D66E1">
        <w:rPr>
          <w:rFonts w:cs="Times New Roman"/>
          <w:sz w:val="22"/>
          <w:szCs w:val="22"/>
        </w:rPr>
        <w:t xml:space="preserve">статьей 9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152-ФЗ</w:t>
      </w:r>
      <w:r w:rsidRPr="001D66E1">
        <w:rPr>
          <w:rFonts w:cs="Times New Roman"/>
          <w:sz w:val="22"/>
          <w:szCs w:val="22"/>
        </w:rPr>
        <w:t xml:space="preserve"> «О персональных данных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 w:rsidRPr="001D66E1"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 w:rsidRPr="001D66E1"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 w:rsidRPr="001D66E1">
        <w:rPr>
          <w:rFonts w:cs="Times New Roman"/>
          <w:sz w:val="22"/>
          <w:szCs w:val="22"/>
        </w:rPr>
        <w:t xml:space="preserve"> 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>152-ФЗ</w:t>
      </w:r>
      <w:r w:rsidRPr="001D66E1">
        <w:rPr>
          <w:rFonts w:cs="Times New Roman"/>
          <w:sz w:val="22"/>
          <w:szCs w:val="22"/>
        </w:rPr>
        <w:t xml:space="preserve"> «О персональных данных</w:t>
      </w:r>
      <w:r w:rsidRPr="001D66E1"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 w:rsidRPr="001D66E1"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 w:rsidRPr="001D66E1"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 w:rsidRPr="001D66E1">
        <w:rPr>
          <w:rFonts w:eastAsia="Times New Roman" w:cs="Times New Roman"/>
          <w:sz w:val="22"/>
          <w:szCs w:val="22"/>
          <w:lang w:eastAsia="ru-RU"/>
        </w:rPr>
        <w:t>.</w:t>
      </w:r>
    </w:p>
    <w:p w14:paraId="22275569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5A045FE8" w14:textId="77777777" w:rsidR="00841CC3" w:rsidRPr="001D66E1" w:rsidRDefault="00841CC3" w:rsidP="00841CC3">
      <w:pPr>
        <w:rPr>
          <w:rFonts w:cs="Times New Roman"/>
          <w:bCs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</w:r>
      <w:r w:rsidRPr="001D66E1">
        <w:rPr>
          <w:rFonts w:cs="Times New Roman"/>
          <w:bCs/>
          <w:sz w:val="22"/>
          <w:szCs w:val="22"/>
        </w:rPr>
        <w:t xml:space="preserve">Приложение </w:t>
      </w:r>
    </w:p>
    <w:p w14:paraId="74E01B0C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547A9E68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F1BF024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6DD898A6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__________________________\______________________\</w:t>
      </w:r>
    </w:p>
    <w:p w14:paraId="29651703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26308790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ab/>
        <w:t>М.П. "_____" _____________ 2026 г.</w:t>
      </w:r>
    </w:p>
    <w:p w14:paraId="2ECD5F01" w14:textId="77777777" w:rsidR="00841CC3" w:rsidRPr="001D66E1" w:rsidRDefault="00841CC3" w:rsidP="00841CC3">
      <w:pPr>
        <w:jc w:val="both"/>
        <w:rPr>
          <w:rFonts w:cs="Times New Roman"/>
          <w:sz w:val="22"/>
          <w:szCs w:val="22"/>
        </w:rPr>
      </w:pPr>
    </w:p>
    <w:p w14:paraId="78D7E072" w14:textId="1F68EDB2" w:rsidR="009056EF" w:rsidRPr="00841CC3" w:rsidRDefault="009056EF" w:rsidP="00841CC3">
      <w:pPr>
        <w:widowControl/>
        <w:rPr>
          <w:rFonts w:cs="Times New Roman"/>
          <w:b/>
          <w:sz w:val="22"/>
          <w:szCs w:val="22"/>
        </w:rPr>
      </w:pPr>
    </w:p>
    <w:sectPr w:rsidR="009056EF" w:rsidRPr="0084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1F8B" w14:textId="77777777" w:rsidR="00EB52ED" w:rsidRDefault="00EB52ED" w:rsidP="00841CC3">
      <w:r>
        <w:separator/>
      </w:r>
    </w:p>
  </w:endnote>
  <w:endnote w:type="continuationSeparator" w:id="0">
    <w:p w14:paraId="51D2E4A1" w14:textId="77777777" w:rsidR="00EB52ED" w:rsidRDefault="00EB52ED" w:rsidP="008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B301" w14:textId="77777777" w:rsidR="00EB52ED" w:rsidRDefault="00EB52ED" w:rsidP="00841CC3">
      <w:r>
        <w:separator/>
      </w:r>
    </w:p>
  </w:footnote>
  <w:footnote w:type="continuationSeparator" w:id="0">
    <w:p w14:paraId="76E811C7" w14:textId="77777777" w:rsidR="00EB52ED" w:rsidRDefault="00EB52ED" w:rsidP="00841CC3">
      <w:r>
        <w:continuationSeparator/>
      </w:r>
    </w:p>
  </w:footnote>
  <w:footnote w:id="1">
    <w:p w14:paraId="18B51BA8" w14:textId="77777777" w:rsidR="00841CC3" w:rsidRDefault="00841CC3" w:rsidP="00841CC3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76F2BA98" w14:textId="77777777" w:rsidR="00841CC3" w:rsidRDefault="00841CC3" w:rsidP="00841CC3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3"/>
    <w:rsid w:val="00224534"/>
    <w:rsid w:val="00226494"/>
    <w:rsid w:val="00667F93"/>
    <w:rsid w:val="007B2A41"/>
    <w:rsid w:val="00841CC3"/>
    <w:rsid w:val="009056EF"/>
    <w:rsid w:val="00A864F0"/>
    <w:rsid w:val="00EB52ED"/>
    <w:rsid w:val="00F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57C"/>
  <w15:chartTrackingRefBased/>
  <w15:docId w15:val="{9F60F231-FF8E-4E51-8416-A899C79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C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41CC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41CC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841CC3"/>
    <w:rPr>
      <w:vertAlign w:val="superscript"/>
    </w:rPr>
  </w:style>
  <w:style w:type="paragraph" w:customStyle="1" w:styleId="a6">
    <w:name w:val="готик текст"/>
    <w:uiPriority w:val="99"/>
    <w:qFormat/>
    <w:rsid w:val="00841CC3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84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4</cp:revision>
  <dcterms:created xsi:type="dcterms:W3CDTF">2026-05-29T16:21:00Z</dcterms:created>
  <dcterms:modified xsi:type="dcterms:W3CDTF">2026-06-01T17:50:00Z</dcterms:modified>
</cp:coreProperties>
</file>