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3CB7" w14:textId="77777777" w:rsidR="00786708" w:rsidRDefault="00786708" w:rsidP="00786708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6AB2347C" w14:textId="77777777" w:rsidR="00786708" w:rsidRDefault="00786708" w:rsidP="00786708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51946A7D" w14:textId="77777777" w:rsidR="00786708" w:rsidRDefault="00786708" w:rsidP="00786708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45C61766" w14:textId="77777777" w:rsidR="00786708" w:rsidRDefault="00786708" w:rsidP="00786708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B7C83A9" w14:textId="2210C5D9" w:rsidR="00786708" w:rsidRPr="0048458E" w:rsidRDefault="00786708" w:rsidP="0078670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</w:t>
      </w:r>
      <w:r w:rsidRPr="0048458E">
        <w:rPr>
          <w:rFonts w:cs="Times New Roman"/>
          <w:b/>
          <w:bCs/>
          <w:sz w:val="22"/>
          <w:szCs w:val="22"/>
        </w:rPr>
        <w:t xml:space="preserve"> 23:43:0436002:683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 xml:space="preserve">в размере </w:t>
      </w:r>
      <w:r w:rsidRPr="004E7D70">
        <w:rPr>
          <w:rFonts w:cs="Times New Roman"/>
          <w:b/>
          <w:bCs/>
          <w:sz w:val="22"/>
          <w:szCs w:val="22"/>
        </w:rPr>
        <w:t>15 000 000 (Пятнадцать миллионов) рублей 00 коп</w:t>
      </w:r>
      <w:r>
        <w:rPr>
          <w:rFonts w:cs="Times New Roman"/>
          <w:b/>
          <w:bCs/>
          <w:sz w:val="22"/>
          <w:szCs w:val="22"/>
        </w:rPr>
        <w:t xml:space="preserve">еек (10% от начальной цены)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52D3E1E8" w14:textId="77777777" w:rsidR="00786708" w:rsidRDefault="00786708" w:rsidP="0078670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258E5042" w14:textId="77777777" w:rsidR="00786708" w:rsidRDefault="00786708" w:rsidP="0078670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5FA9B8AF" w14:textId="77777777" w:rsidR="00786708" w:rsidRDefault="00786708" w:rsidP="00786708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0D1F0112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7978CDCD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A7C2F81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79372F6B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5523079E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BE81A08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523B7262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4D9FEC66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B3CD3E2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37993BE0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0C9AD1C0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A6D7045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378BF6A" w14:textId="77777777" w:rsidR="00786708" w:rsidRDefault="00786708" w:rsidP="0078670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0A540FC4" w14:textId="77777777" w:rsidR="00786708" w:rsidRDefault="00786708" w:rsidP="0078670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55ED85E7" w14:textId="77777777" w:rsidR="00786708" w:rsidRDefault="00786708" w:rsidP="00786708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1436D57F" w14:textId="77777777" w:rsidR="00786708" w:rsidRDefault="00786708" w:rsidP="00786708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786708" w14:paraId="795D340D" w14:textId="77777777" w:rsidTr="00E325D3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A9362A" w14:textId="77777777" w:rsidR="00786708" w:rsidRDefault="00786708" w:rsidP="00E325D3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748FB89B" w14:textId="77777777" w:rsidR="00786708" w:rsidRDefault="00786708" w:rsidP="00E325D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48A9F9DC" w14:textId="77777777" w:rsidR="00786708" w:rsidRDefault="00786708" w:rsidP="00E325D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3BE347F6" w14:textId="77777777" w:rsidR="00786708" w:rsidRDefault="00786708" w:rsidP="00E325D3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94C7672" w14:textId="77777777" w:rsidR="00786708" w:rsidRDefault="00786708" w:rsidP="00E325D3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2568B13B" w14:textId="77777777" w:rsidR="00786708" w:rsidRDefault="00786708" w:rsidP="00E325D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3C63F8A7" w14:textId="77777777" w:rsidR="00786708" w:rsidRDefault="00786708" w:rsidP="00E325D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6246FECD" w14:textId="77777777" w:rsidR="00786708" w:rsidRDefault="00786708" w:rsidP="00E325D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58A9DA09" w14:textId="77777777" w:rsidR="00786708" w:rsidRDefault="00786708" w:rsidP="00E325D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071E63C3" w14:textId="77777777" w:rsidR="00786708" w:rsidRDefault="00786708" w:rsidP="00E325D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33E5F72C" w14:textId="77777777" w:rsidR="00786708" w:rsidRDefault="00786708" w:rsidP="00E325D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184829D4" w14:textId="77777777" w:rsidR="00786708" w:rsidRDefault="00786708" w:rsidP="00E325D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23797180" w14:textId="77777777" w:rsidR="00786708" w:rsidRDefault="00786708" w:rsidP="00E325D3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03F9EB" w14:textId="77777777" w:rsidR="00786708" w:rsidRDefault="00786708" w:rsidP="00E325D3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976B9D" w14:textId="77777777" w:rsidR="00786708" w:rsidRDefault="00786708" w:rsidP="00E325D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40082533" w14:textId="77777777" w:rsidR="00786708" w:rsidRDefault="00786708" w:rsidP="00E325D3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1387F417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1ABD2AC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7BDF2CB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D181535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FF28CB0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70C0E49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48CD1E6" w14:textId="77777777" w:rsidR="00786708" w:rsidRDefault="00786708" w:rsidP="00E325D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07A2CC37" w14:textId="77777777" w:rsidR="00786708" w:rsidRDefault="00786708" w:rsidP="00786708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0B810644" w14:textId="77777777" w:rsidR="00786708" w:rsidRDefault="00786708" w:rsidP="00786708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6FDA1F97" w14:textId="77777777" w:rsidR="00786708" w:rsidRDefault="00786708" w:rsidP="0078670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1DFAC93C" w14:textId="77777777" w:rsidR="00786708" w:rsidRDefault="00786708" w:rsidP="00786708">
      <w:pPr>
        <w:rPr>
          <w:rFonts w:cs="Times New Roman"/>
          <w:sz w:val="22"/>
          <w:szCs w:val="22"/>
        </w:rPr>
      </w:pPr>
    </w:p>
    <w:p w14:paraId="3906D37F" w14:textId="77777777" w:rsidR="00786708" w:rsidRDefault="00786708" w:rsidP="00786708">
      <w:pPr>
        <w:rPr>
          <w:rFonts w:cs="Times New Roman"/>
          <w:sz w:val="22"/>
          <w:szCs w:val="22"/>
        </w:rPr>
      </w:pPr>
    </w:p>
    <w:p w14:paraId="55EC7AAA" w14:textId="77777777" w:rsidR="00786708" w:rsidRDefault="00786708" w:rsidP="00786708">
      <w:pPr>
        <w:ind w:firstLine="708"/>
        <w:rPr>
          <w:rFonts w:cs="Times New Roman"/>
          <w:b/>
          <w:sz w:val="22"/>
          <w:szCs w:val="22"/>
        </w:rPr>
      </w:pPr>
    </w:p>
    <w:p w14:paraId="6C2AA931" w14:textId="77777777" w:rsidR="00786708" w:rsidRDefault="00786708" w:rsidP="00786708">
      <w:pPr>
        <w:rPr>
          <w:rFonts w:cs="Times New Roman"/>
          <w:b/>
          <w:sz w:val="22"/>
          <w:szCs w:val="22"/>
        </w:rPr>
      </w:pPr>
    </w:p>
    <w:p w14:paraId="50812CC0" w14:textId="77777777" w:rsidR="003366C0" w:rsidRDefault="003366C0"/>
    <w:sectPr w:rsidR="003366C0" w:rsidSect="00786708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5A0B" w14:textId="77777777" w:rsidR="0079660F" w:rsidRDefault="0079660F" w:rsidP="00786708">
      <w:r>
        <w:separator/>
      </w:r>
    </w:p>
  </w:endnote>
  <w:endnote w:type="continuationSeparator" w:id="0">
    <w:p w14:paraId="714F3714" w14:textId="77777777" w:rsidR="0079660F" w:rsidRDefault="0079660F" w:rsidP="0078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6C5" w14:textId="77777777" w:rsidR="0079660F" w:rsidRDefault="0079660F" w:rsidP="00786708">
      <w:r>
        <w:separator/>
      </w:r>
    </w:p>
  </w:footnote>
  <w:footnote w:type="continuationSeparator" w:id="0">
    <w:p w14:paraId="372D0AD1" w14:textId="77777777" w:rsidR="0079660F" w:rsidRDefault="0079660F" w:rsidP="00786708">
      <w:r>
        <w:continuationSeparator/>
      </w:r>
    </w:p>
  </w:footnote>
  <w:footnote w:id="1">
    <w:p w14:paraId="3BA9AA0C" w14:textId="77777777" w:rsidR="00786708" w:rsidRDefault="00786708" w:rsidP="00786708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83"/>
    <w:rsid w:val="00274F44"/>
    <w:rsid w:val="003366C0"/>
    <w:rsid w:val="00347D98"/>
    <w:rsid w:val="004579B7"/>
    <w:rsid w:val="00786708"/>
    <w:rsid w:val="0079660F"/>
    <w:rsid w:val="009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E355"/>
  <w15:chartTrackingRefBased/>
  <w15:docId w15:val="{52FFF3B1-5E71-49B1-9BFE-D8DD3E0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08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08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08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08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08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08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08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08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08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08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0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0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0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08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08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08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10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08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E10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0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10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083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786708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786708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786708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786708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786708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2026-06-02T12:07:00Z</dcterms:created>
  <dcterms:modified xsi:type="dcterms:W3CDTF">2026-06-02T12:08:00Z</dcterms:modified>
</cp:coreProperties>
</file>