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3A" w:rsidRDefault="00AD083A" w:rsidP="00AD083A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AD083A" w:rsidRDefault="00AD083A" w:rsidP="00AD083A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</w:p>
    <w:p w:rsidR="00AD083A" w:rsidRDefault="00AD083A" w:rsidP="00AD08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AD083A" w:rsidRDefault="00AD083A" w:rsidP="00AD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(с последующей арендой данного имущества (с обратной арендой)</w:t>
      </w:r>
      <w:r>
        <w:rPr>
          <w:rStyle w:val="aff0"/>
          <w:rFonts w:eastAsia="Times New Roman"/>
          <w:b/>
          <w:sz w:val="24"/>
          <w:szCs w:val="24"/>
        </w:rPr>
        <w:footnoteReference w:id="1"/>
      </w:r>
    </w:p>
    <w:p w:rsidR="00AD083A" w:rsidRDefault="00AD083A" w:rsidP="00AD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г.Нижневартовск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Pr="002A3636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AD083A" w:rsidRDefault="00AD083A" w:rsidP="00AD083A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AD083A" w:rsidRDefault="00AD083A" w:rsidP="00AD083A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</w:p>
    <w:p w:rsidR="00AD083A" w:rsidRDefault="00AD083A" w:rsidP="00AD083A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AD083A" w:rsidRDefault="00AD083A" w:rsidP="00AD083A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на земельном участке с кадастровым/условным номером _______________________, расположенном по адресу: ___________________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принадлежит Продавцу на праве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AD083A" w:rsidRDefault="00AD083A" w:rsidP="00AD083A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hAnsi="Times New Roman"/>
          <w:sz w:val="24"/>
        </w:rPr>
        <w:t>В Объекте проживают следующие лица, сохраняющие в соответствии с законом право пользования этим Объектом после его приобретения Покупателем:</w:t>
      </w:r>
    </w:p>
    <w:p w:rsidR="00AD083A" w:rsidRDefault="00AD083A" w:rsidP="00AD083A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справкой (выпиской из домовой книги и т.п.) от ______ № ___, выданной _______.</w:t>
      </w:r>
    </w:p>
    <w:p w:rsidR="00AD083A" w:rsidRDefault="00AD083A" w:rsidP="00AD083A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AD083A" w:rsidRDefault="00AD083A" w:rsidP="00AD083A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2626055"/>
      <w:r>
        <w:rPr>
          <w:rStyle w:val="aff0"/>
          <w:rFonts w:eastAsia="Times New Roman"/>
          <w:sz w:val="24"/>
          <w:szCs w:val="24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одновременно с заключением Договора (в день заключения Договора) подписать договор аренды от «____» ______________ 20___ г. № _____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</w:rPr>
        <w:t>Договор аренды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передаче Покупателем Продавцу за плату во временное владение и пользование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Объекта, указанной на плане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цветом, который является Приложением № 4 к Договору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</w:rPr>
        <w:t>часть Объекта»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условиях, определенных в Приложении № 5 к Договору.</w:t>
      </w:r>
      <w:bookmarkEnd w:id="1"/>
    </w:p>
    <w:p w:rsidR="00AD083A" w:rsidRDefault="00AD083A" w:rsidP="00AD083A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заключение Покупателем и Продавцом Договора аренды в порядке и на условиях,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является существенным условием Договора.</w:t>
      </w:r>
    </w:p>
    <w:p w:rsidR="00AD083A" w:rsidRDefault="00AD083A" w:rsidP="00AD083A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заключения Договора аренды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результате действий/бездействия Покупателя,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позднее, чем за 3 (три) календарных дня до даты расторжения, указанной в уведомлении и (или) потребовать уплаты неустойки на условиях,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_Ref127448727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а также потребовать компенсации убытков Продавца в полном объеме в срок, указанный в письменном требовании Продавца.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AD083A" w:rsidRDefault="00AD083A" w:rsidP="00AD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Pr="0000373C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486328488"/>
      <w:r>
        <w:rPr>
          <w:rStyle w:val="aff0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 w:rsidRPr="00AD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7г. передает объект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поступления на счет Продавца в полном объёме денежных средств в оплату стоимости Имущества (в соответствии с </w:t>
      </w:r>
      <w:r w:rsidRPr="00C7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7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Договора), предварительно направив Покупателю уведомление о готовности передать Объект. Уведомление может быть направлено на адрес электронной почты Покупателя, </w:t>
      </w:r>
      <w:r w:rsidRPr="0000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п.13 Договора купли-продажи, при этом днем получения Покупателем уведомления считается день отправки уведомления Банком. Уведомление о готовности передать объект, направленное Продавцом на электронную почту Покупателя, является надлежащим извещением, имеющим юридическую силу.   </w:t>
      </w:r>
    </w:p>
    <w:p w:rsidR="00AD083A" w:rsidRPr="0000373C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Объекта от Продавца к Покупателю производится в течение 10 (Десяти) рабочих дней со дня поступления денежных средств Продавцу в соответствии с пунктом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0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Договора. </w:t>
      </w:r>
    </w:p>
    <w:p w:rsidR="00AD083A" w:rsidRPr="00BB2AAD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недвижимого имущества от Продавца к Покупателю производится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 приема-передачи, составленному по форме Приложения № 1 к Договору.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82097368"/>
      <w:bookmarkStart w:id="5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bookmarkEnd w:id="5"/>
    </w:p>
    <w:p w:rsidR="00AD083A" w:rsidRDefault="00AD083A" w:rsidP="00AD083A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6"/>
    </w:p>
    <w:p w:rsidR="00AD083A" w:rsidRDefault="00AD083A" w:rsidP="00AD083A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486334854"/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8"/>
    </w:p>
    <w:p w:rsidR="00AD083A" w:rsidRDefault="00AD083A" w:rsidP="00AD083A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AD083A" w:rsidRDefault="00AD083A" w:rsidP="00AD083A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</w:p>
    <w:p w:rsidR="00AD083A" w:rsidRDefault="00AD083A" w:rsidP="00AD083A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9" w:name="_Ref17967631"/>
      <w:bookmarkStart w:id="10" w:name="_Ref486334738"/>
      <w:r>
        <w:rPr>
          <w:rStyle w:val="aff0"/>
          <w:sz w:val="24"/>
        </w:rPr>
        <w:footnoteReference w:id="47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82174936"/>
      <w:bookmarkStart w:id="12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</w:t>
      </w:r>
      <w:r w:rsidR="00A5551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Покупателем уведомления от Продавца о готовности передать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bookmarkEnd w:id="11"/>
      <w:bookmarkEnd w:id="12"/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за счет кредитных средств, предоставленных Покупателю 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нахождения: _____, ОГРН ________, ИНН ________, КПП ________, расчетный счет № ________, в ________, 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кредитным договором от ___________ г. № __________, заключенным между Банком и Покупателем.</w:t>
      </w:r>
    </w:p>
    <w:p w:rsidR="00AD083A" w:rsidRPr="00C868FF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 w:rsidRPr="00C868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Оплата Имущества (оставшейся части в размере __________ (________) ______________) осуществляется Покупателем в течение </w:t>
      </w:r>
      <w:r w:rsidRPr="00C868F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10 (десяти)</w:t>
      </w:r>
      <w:r w:rsidRPr="00C868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рабочих дней со дня получения ув</w:t>
      </w:r>
      <w:bookmarkStart w:id="13" w:name="_GoBack"/>
      <w:bookmarkEnd w:id="13"/>
      <w:r w:rsidRPr="00C868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едомления от Продавца о готовности передать Объект.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486333023"/>
      <w:bookmarkStart w:id="15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4"/>
      <w:bookmarkEnd w:id="15"/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AD083A" w:rsidRDefault="00AD083A" w:rsidP="00AD083A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5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9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AD083A" w:rsidRDefault="00AD083A" w:rsidP="00AD083A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___________ (__________) </w:t>
      </w:r>
      <w:r w:rsidR="00C868FF" w:rsidRPr="00C86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рабочих </w:t>
      </w:r>
      <w:r w:rsidRPr="00C86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документами для государственной регистрации Договора аренды.</w:t>
      </w:r>
      <w:bookmarkEnd w:id="17"/>
    </w:p>
    <w:p w:rsidR="00AD083A" w:rsidRDefault="00AD083A" w:rsidP="00AD083A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6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особо оговорили,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и отсутствии каких-либо препятствий для государственной регистрации Договора аренды.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AD083A" w:rsidRDefault="00AD083A" w:rsidP="00AD083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AD083A" w:rsidRDefault="00AD083A" w:rsidP="00AD083A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65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66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AD083A" w:rsidRDefault="00AD083A" w:rsidP="00AD083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8"/>
    </w:p>
    <w:p w:rsidR="00AD083A" w:rsidRDefault="00AD083A" w:rsidP="00AD083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AD083A" w:rsidRDefault="00AD083A" w:rsidP="00AD083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9"/>
    </w:p>
    <w:p w:rsidR="00AD083A" w:rsidRDefault="00AD083A" w:rsidP="00AD083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138686036"/>
      <w:bookmarkStart w:id="21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20"/>
    </w:p>
    <w:p w:rsidR="00AD083A" w:rsidRDefault="00AD083A" w:rsidP="00AD083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21"/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2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3"/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AD083A" w:rsidRPr="00944E64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4"/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7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Договора аренды согласно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_Ref17968102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</w:rPr>
        <w:t xml:space="preserve">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>
        <w:rPr>
          <w:rFonts w:ascii="Times New Roman" w:hAnsi="Times New Roman"/>
          <w:sz w:val="24"/>
        </w:rPr>
        <w:t xml:space="preserve">в одностороннем внесудебном порядке в соответствии с пунктом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_Ref140595328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1.8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 путем направления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hAnsi="Times New Roman"/>
          <w:sz w:val="24"/>
        </w:rPr>
        <w:t xml:space="preserve"> уведомления с указанием даты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>
        <w:rPr>
          <w:rFonts w:ascii="Times New Roman" w:hAnsi="Times New Roman"/>
          <w:sz w:val="24"/>
        </w:rPr>
        <w:t xml:space="preserve">В этом случае возврат Имущества и денежных средств происходит в соответствии с условиями пункта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_Ref3210543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7.3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Договора. Кроме того,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AD083A" w:rsidRDefault="00AD083A" w:rsidP="00AD083A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AD083A" w:rsidRDefault="00AD083A" w:rsidP="00AD083A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AD083A" w:rsidRDefault="00AD083A" w:rsidP="00AD083A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AD083A" w:rsidRDefault="00AD083A" w:rsidP="00AD083A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AD083A" w:rsidRDefault="00AD083A" w:rsidP="00AD083A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AD083A" w:rsidRDefault="00AD083A" w:rsidP="00AD083A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AD083A" w:rsidRDefault="00AD083A" w:rsidP="00AD083A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AD083A" w:rsidRDefault="00AD083A" w:rsidP="00AD083A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AD083A" w:rsidRDefault="00AD083A" w:rsidP="00AD083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5" w:name="_Ref1393199"/>
      <w:bookmarkEnd w:id="25"/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</w:t>
      </w:r>
      <w:r w:rsidRPr="00C8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868FF" w:rsidRPr="00C8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Арбитражный Суд ХМАО-Югры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083A" w:rsidRDefault="00AD083A" w:rsidP="00AD083A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6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6"/>
      <w:r>
        <w:rPr>
          <w:rFonts w:ascii="Times New Roman" w:hAnsi="Times New Roman"/>
          <w:sz w:val="24"/>
        </w:rPr>
        <w:t xml:space="preserve"> 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AD083A" w:rsidRDefault="00AD083A" w:rsidP="00AD083A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AD083A" w:rsidRPr="00DF3724" w:rsidRDefault="00AD083A" w:rsidP="00AD083A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AD083A" w:rsidRPr="00DF3724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AD083A" w:rsidRPr="00DF3724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Перечень движимого имущества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__ листах.</w:t>
      </w:r>
      <w:bookmarkStart w:id="27" w:name="_Ref17968329"/>
      <w:bookmarkEnd w:id="27"/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76"/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 Объекта с указанием части Объекта, передаваемой в аренду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AD083A" w:rsidRDefault="00AD083A" w:rsidP="00AD083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Calibri"/>
          <w:sz w:val="24"/>
          <w:szCs w:val="24"/>
        </w:rPr>
        <w:footnoteReference w:id="77"/>
      </w:r>
      <w:r>
        <w:rPr>
          <w:rFonts w:ascii="Times New Roman" w:eastAsia="Calibri" w:hAnsi="Times New Roman" w:cs="Times New Roman"/>
          <w:sz w:val="24"/>
          <w:szCs w:val="24"/>
        </w:rPr>
        <w:t>Приложение № 5 - Условия Договора аренды.</w:t>
      </w:r>
    </w:p>
    <w:p w:rsidR="00AD083A" w:rsidRDefault="00AD083A" w:rsidP="00AD083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9" w:name="_Ref126658428"/>
      <w:bookmarkEnd w:id="2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9"/>
    </w:p>
    <w:p w:rsidR="00AD083A" w:rsidRDefault="00AD083A" w:rsidP="00AD083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78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AD083A" w:rsidRDefault="00AD083A" w:rsidP="00AD083A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AD083A" w:rsidRDefault="00AD083A" w:rsidP="00AD083A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AD083A" w:rsidRDefault="00AD083A" w:rsidP="00AD083A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AD083A" w:rsidRDefault="00AD083A" w:rsidP="00AD083A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AD083A" w:rsidRDefault="00AD083A" w:rsidP="00AD083A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AD083A" w:rsidRDefault="00AD083A" w:rsidP="00AD083A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8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083A" w:rsidRDefault="00AD083A" w:rsidP="00AD083A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AD083A" w:rsidRDefault="00AD083A" w:rsidP="00AD083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AD083A" w:rsidRDefault="00AD083A" w:rsidP="00AD083A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tab/>
        <w:t>Приложение № 1</w:t>
      </w:r>
    </w:p>
    <w:p w:rsidR="00AD083A" w:rsidRDefault="00AD083A" w:rsidP="00AD083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Style w:val="aff0"/>
          <w:rFonts w:eastAsia="Times New Roman"/>
          <w:bCs/>
          <w:sz w:val="24"/>
          <w:szCs w:val="24"/>
        </w:rPr>
        <w:footnoteReference w:id="81"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с последующей арендой данного имущества (с обратной арендой)</w:t>
      </w:r>
    </w:p>
    <w:p w:rsidR="00AD083A" w:rsidRDefault="00AD083A" w:rsidP="00AD083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AD083A" w:rsidRDefault="00AD083A" w:rsidP="00AD083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AD083A" w:rsidRDefault="00AD083A" w:rsidP="00AD083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AD083A" w:rsidRDefault="00AD083A" w:rsidP="00AD083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AD083A" w:rsidRDefault="00AD083A" w:rsidP="00AD083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AD083A" w:rsidRDefault="00AD083A" w:rsidP="00AD083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AD083A" w:rsidRDefault="00AD083A" w:rsidP="00AD08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4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8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AD083A" w:rsidRDefault="00AD083A" w:rsidP="00AD083A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AD083A" w:rsidRDefault="00AD083A" w:rsidP="00AD083A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AD083A" w:rsidRDefault="00AD083A" w:rsidP="00AD083A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9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0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9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6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7"/>
      </w:r>
    </w:p>
    <w:p w:rsidR="00AD083A" w:rsidRDefault="00AD083A" w:rsidP="00AD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1"/>
      </w:r>
    </w:p>
    <w:p w:rsidR="00AD083A" w:rsidRDefault="00AD083A" w:rsidP="00AD08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667"/>
        <w:gridCol w:w="3982"/>
      </w:tblGrid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7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AD083A" w:rsidRDefault="00AD083A" w:rsidP="00AD0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083A" w:rsidRDefault="00AD083A" w:rsidP="00AD08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AD083A" w:rsidRDefault="00AD083A" w:rsidP="00AD08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2"/>
      </w:r>
    </w:p>
    <w:p w:rsidR="00AD083A" w:rsidRDefault="00AD083A" w:rsidP="00AD083A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10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30"/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AD083A" w:rsidRDefault="00AD083A" w:rsidP="00AD083A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AD083A" w:rsidRDefault="00AD083A" w:rsidP="00AD083A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516"/>
        <w:gridCol w:w="3289"/>
      </w:tblGrid>
      <w:tr w:rsidR="00AD083A" w:rsidTr="00AD083A">
        <w:tc>
          <w:tcPr>
            <w:tcW w:w="280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AD083A" w:rsidTr="00AD083A">
        <w:tc>
          <w:tcPr>
            <w:tcW w:w="280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280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83A" w:rsidRDefault="00AD083A" w:rsidP="00AD083A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64"/>
        <w:gridCol w:w="1806"/>
        <w:gridCol w:w="3588"/>
        <w:gridCol w:w="1196"/>
        <w:gridCol w:w="2091"/>
      </w:tblGrid>
      <w:tr w:rsidR="00AD083A" w:rsidTr="00AD083A">
        <w:tc>
          <w:tcPr>
            <w:tcW w:w="355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D083A" w:rsidTr="00AD083A">
        <w:tc>
          <w:tcPr>
            <w:tcW w:w="355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55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AD083A" w:rsidRDefault="00AD083A" w:rsidP="00AD0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A" w:rsidTr="00AD083A">
        <w:tc>
          <w:tcPr>
            <w:tcW w:w="355" w:type="pct"/>
          </w:tcPr>
          <w:p w:rsidR="00AD083A" w:rsidRDefault="00AD083A" w:rsidP="00AD08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AD083A" w:rsidRDefault="00AD083A" w:rsidP="00AD08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AD083A" w:rsidRDefault="00AD083A" w:rsidP="00AD08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AD083A" w:rsidRDefault="00AD083A" w:rsidP="00AD08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AD083A" w:rsidRDefault="00AD083A" w:rsidP="00AD08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83A" w:rsidRDefault="00AD083A" w:rsidP="00AD083A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083A" w:rsidRDefault="00AD083A" w:rsidP="00AD083A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1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083A" w:rsidRDefault="00AD083A" w:rsidP="00AD08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AD083A" w:rsidRDefault="00AD083A" w:rsidP="00AD083A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AD083A" w:rsidRDefault="00AD083A" w:rsidP="00AD083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последующей арендой данного имущества (с обратной арендой)</w:t>
      </w:r>
    </w:p>
    <w:p w:rsidR="00AD083A" w:rsidRDefault="00AD083A" w:rsidP="00AD083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AD083A" w:rsidRDefault="00AD083A" w:rsidP="00AD083A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111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D083A" w:rsidRDefault="00AD083A" w:rsidP="00AD08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112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113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114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115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116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117"/>
      </w:r>
      <w:r>
        <w:rPr>
          <w:iCs/>
          <w:sz w:val="24"/>
          <w:szCs w:val="24"/>
        </w:rPr>
        <w:t>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AD083A" w:rsidRDefault="00AD083A" w:rsidP="00AD083A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118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AD083A" w:rsidRDefault="00AD083A" w:rsidP="00AD0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AD083A" w:rsidRDefault="00AD083A" w:rsidP="00AD08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1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2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083A" w:rsidRDefault="00AD083A" w:rsidP="00AD083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AD083A" w:rsidRDefault="00AD083A" w:rsidP="00AD083A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footnoteReference w:id="121"/>
      </w:r>
      <w:r>
        <w:rPr>
          <w:rFonts w:ascii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D083A" w:rsidRDefault="00AD083A" w:rsidP="00AD083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(с последующей арендой данного имущества (с обратной арендой)</w:t>
      </w:r>
    </w:p>
    <w:p w:rsidR="00AD083A" w:rsidRDefault="00AD083A" w:rsidP="00AD083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AD083A" w:rsidRDefault="00AD083A" w:rsidP="00AD083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движимого имущества</w:t>
      </w:r>
    </w:p>
    <w:p w:rsidR="00AD083A" w:rsidRDefault="00AD083A" w:rsidP="00AD083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c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00"/>
        <w:gridCol w:w="2533"/>
        <w:gridCol w:w="3448"/>
      </w:tblGrid>
      <w:tr w:rsidR="00AD083A" w:rsidTr="00AD083A">
        <w:trPr>
          <w:jc w:val="center"/>
        </w:trPr>
        <w:tc>
          <w:tcPr>
            <w:tcW w:w="62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22"/>
            </w:r>
          </w:p>
        </w:tc>
        <w:tc>
          <w:tcPr>
            <w:tcW w:w="2533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номер</w:t>
            </w:r>
            <w:r>
              <w:rPr>
                <w:sz w:val="24"/>
                <w:szCs w:val="24"/>
              </w:rPr>
              <w:t xml:space="preserve">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23"/>
            </w: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движимого имущества, руб. без учета НДС</w:t>
            </w:r>
          </w:p>
        </w:tc>
      </w:tr>
      <w:tr w:rsidR="00AD083A" w:rsidTr="00AD083A">
        <w:trPr>
          <w:jc w:val="center"/>
        </w:trPr>
        <w:tc>
          <w:tcPr>
            <w:tcW w:w="62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</w:tr>
      <w:tr w:rsidR="00AD083A" w:rsidTr="00AD083A">
        <w:trPr>
          <w:jc w:val="center"/>
        </w:trPr>
        <w:tc>
          <w:tcPr>
            <w:tcW w:w="62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</w:tr>
      <w:tr w:rsidR="00AD083A" w:rsidTr="00AD083A">
        <w:trPr>
          <w:jc w:val="center"/>
        </w:trPr>
        <w:tc>
          <w:tcPr>
            <w:tcW w:w="62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</w:tr>
      <w:tr w:rsidR="00AD083A" w:rsidTr="00AD083A">
        <w:trPr>
          <w:jc w:val="center"/>
        </w:trPr>
        <w:tc>
          <w:tcPr>
            <w:tcW w:w="62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</w:tr>
      <w:tr w:rsidR="00AD083A" w:rsidTr="00AD083A">
        <w:trPr>
          <w:jc w:val="center"/>
        </w:trPr>
        <w:tc>
          <w:tcPr>
            <w:tcW w:w="5761" w:type="dxa"/>
            <w:gridSpan w:val="3"/>
            <w:vAlign w:val="center"/>
          </w:tcPr>
          <w:p w:rsidR="00AD083A" w:rsidRDefault="00AD083A" w:rsidP="00AD083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3448" w:type="dxa"/>
            <w:vAlign w:val="center"/>
          </w:tcPr>
          <w:p w:rsidR="00AD083A" w:rsidRDefault="00AD083A" w:rsidP="00AD08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83A" w:rsidRDefault="00AD083A" w:rsidP="00AD083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3A" w:rsidRDefault="00AD083A" w:rsidP="00AD083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2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2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AD083A" w:rsidRDefault="00AD083A" w:rsidP="00AD083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083A" w:rsidRDefault="00AD083A" w:rsidP="00AD083A">
      <w:pPr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AD083A" w:rsidRDefault="00AD083A" w:rsidP="00AD083A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vertAlign w:val="superscript"/>
        </w:rPr>
        <w:footnoteReference w:id="126"/>
      </w:r>
      <w:r>
        <w:rPr>
          <w:rFonts w:ascii="Times New Roman" w:hAnsi="Times New Roman"/>
          <w:b/>
          <w:sz w:val="24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</w:rPr>
        <w:t>купли-продажи недвижимого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имущества (с последующей арендой данного</w:t>
      </w:r>
      <w:r>
        <w:rPr>
          <w:rFonts w:ascii="Times New Roman" w:hAnsi="Times New Roman" w:cs="Times New Roman"/>
          <w:bCs/>
          <w:sz w:val="24"/>
        </w:rPr>
        <w:br/>
        <w:t xml:space="preserve"> имущества (с обратной арендой)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 №_____</w:t>
      </w:r>
    </w:p>
    <w:p w:rsidR="00AD083A" w:rsidRDefault="00AD083A" w:rsidP="00AD083A">
      <w:pPr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Объекта с указанием части Объекта, передаваемой в аренду</w:t>
      </w:r>
    </w:p>
    <w:p w:rsidR="00AD083A" w:rsidRDefault="00AD083A" w:rsidP="00AD0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(заштриховано и выделено _____ цветом)</w:t>
      </w:r>
      <w:r>
        <w:rPr>
          <w:rFonts w:ascii="Times New Roman" w:hAnsi="Times New Roman" w:cs="Times New Roman"/>
          <w:b/>
          <w:sz w:val="24"/>
          <w:vertAlign w:val="superscript"/>
        </w:rPr>
        <w:footnoteReference w:id="127"/>
      </w:r>
    </w:p>
    <w:p w:rsidR="00AD083A" w:rsidRDefault="00AD083A" w:rsidP="00AD08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vertAlign w:val="superscript"/>
              </w:rPr>
              <w:footnoteReference w:id="128"/>
            </w: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ff0"/>
                <w:sz w:val="24"/>
              </w:rPr>
              <w:footnoteReference w:id="129"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D083A" w:rsidRDefault="00AD083A" w:rsidP="00AD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AD083A" w:rsidRDefault="00AD083A" w:rsidP="00AD083A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vertAlign w:val="superscript"/>
        </w:rPr>
        <w:footnoteReference w:id="130"/>
      </w:r>
      <w:r>
        <w:rPr>
          <w:rFonts w:ascii="Times New Roman" w:hAnsi="Times New Roman"/>
          <w:b/>
          <w:sz w:val="24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</w:rPr>
        <w:t>купли-продажи недвижимого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имущества (с последующей арендой данного</w:t>
      </w:r>
      <w:r>
        <w:rPr>
          <w:rFonts w:ascii="Times New Roman" w:hAnsi="Times New Roman" w:cs="Times New Roman"/>
          <w:bCs/>
          <w:sz w:val="24"/>
        </w:rPr>
        <w:br/>
        <w:t xml:space="preserve"> имущества (с обратной арендой)</w:t>
      </w:r>
    </w:p>
    <w:p w:rsidR="00AD083A" w:rsidRDefault="00AD083A" w:rsidP="00AD08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 №_____</w:t>
      </w:r>
    </w:p>
    <w:p w:rsidR="00AD083A" w:rsidRDefault="00AD083A" w:rsidP="00AD083A">
      <w:pPr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Договора аренды</w:t>
      </w:r>
      <w:r>
        <w:rPr>
          <w:rStyle w:val="aff0"/>
          <w:b/>
          <w:bCs/>
          <w:sz w:val="24"/>
          <w:szCs w:val="24"/>
        </w:rPr>
        <w:footnoteReference w:id="131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aff0"/>
          <w:b/>
          <w:bCs/>
          <w:sz w:val="24"/>
          <w:szCs w:val="24"/>
        </w:rPr>
        <w:footnoteReference w:id="132"/>
      </w:r>
    </w:p>
    <w:p w:rsidR="00AD083A" w:rsidRDefault="00AD083A" w:rsidP="00AD08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083A" w:rsidRDefault="00AD083A" w:rsidP="00AD083A">
      <w:pPr>
        <w:numPr>
          <w:ilvl w:val="2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части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Объекта, передаваемого в аренду –</w:t>
      </w:r>
      <w:r w:rsidR="00C8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764,5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м;</w:t>
      </w:r>
    </w:p>
    <w:p w:rsidR="00AD083A" w:rsidRDefault="00AD083A" w:rsidP="00AD083A">
      <w:pPr>
        <w:numPr>
          <w:ilvl w:val="2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</w:t>
      </w:r>
      <w:r w:rsidR="00C8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(лет</w:t>
      </w:r>
      <w:r w:rsidR="00C868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AD083A" w:rsidRDefault="00AD083A" w:rsidP="00AD083A">
      <w:pPr>
        <w:pStyle w:val="afe"/>
        <w:numPr>
          <w:ilvl w:val="2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Ref222495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за пользование Объектом, Земельным участком 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Движимым имуществом состоит из Постоянной и Переменной арендных плат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1"/>
    </w:p>
    <w:p w:rsidR="00AD083A" w:rsidRDefault="00AD083A" w:rsidP="00AD083A">
      <w:pPr>
        <w:pStyle w:val="afe"/>
        <w:numPr>
          <w:ilvl w:val="2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арендная плата:</w:t>
      </w:r>
    </w:p>
    <w:p w:rsidR="00554087" w:rsidRDefault="00AD083A" w:rsidP="00554087">
      <w:pPr>
        <w:pStyle w:val="af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Ref2224942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арендная плата составляет </w:t>
      </w:r>
      <w:r w:rsidR="00C8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669,00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8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Шестьсот шестьдесят девять рублей 00 копеек)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за 1 кв. м. части Объекта в месяц, в том числе НДС. Постоянная арендная плата за месяц за всю площадь части Объекта составляет</w:t>
      </w:r>
      <w:r w:rsidR="0055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512 119,50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 том числе НДС.</w:t>
      </w:r>
      <w:bookmarkStart w:id="33" w:name="_Ref222495764"/>
      <w:bookmarkEnd w:id="32"/>
    </w:p>
    <w:p w:rsidR="00AD083A" w:rsidRPr="00554087" w:rsidRDefault="00AD083A" w:rsidP="00554087">
      <w:pPr>
        <w:pStyle w:val="afe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087"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платы, указанной в пункте </w:t>
      </w:r>
      <w:r w:rsidRPr="00554087">
        <w:rPr>
          <w:rFonts w:ascii="Times New Roman" w:hAnsi="Times New Roman" w:cs="Times New Roman"/>
          <w:sz w:val="24"/>
          <w:szCs w:val="24"/>
        </w:rPr>
        <w:fldChar w:fldCharType="begin"/>
      </w:r>
      <w:r w:rsidRPr="00554087">
        <w:rPr>
          <w:rFonts w:ascii="Times New Roman" w:hAnsi="Times New Roman" w:cs="Times New Roman"/>
          <w:sz w:val="24"/>
          <w:szCs w:val="24"/>
        </w:rPr>
        <w:instrText xml:space="preserve"> REF _Ref222495727 \r \h </w:instrText>
      </w:r>
      <w:r w:rsidRPr="00554087">
        <w:rPr>
          <w:rFonts w:ascii="Times New Roman" w:hAnsi="Times New Roman" w:cs="Times New Roman"/>
          <w:sz w:val="24"/>
          <w:szCs w:val="24"/>
        </w:rPr>
        <w:fldChar w:fldCharType="separate"/>
      </w:r>
      <w:r w:rsidRPr="00554087">
        <w:rPr>
          <w:rFonts w:ascii="Times New Roman" w:hAnsi="Times New Roman" w:cs="Times New Roman"/>
          <w:sz w:val="24"/>
          <w:szCs w:val="24"/>
        </w:rPr>
        <w:t>3</w:t>
      </w:r>
      <w:r w:rsidRPr="00554087">
        <w:rPr>
          <w:rFonts w:ascii="Times New Roman" w:hAnsi="Times New Roman" w:cs="Times New Roman"/>
          <w:sz w:val="24"/>
          <w:szCs w:val="24"/>
        </w:rPr>
        <w:fldChar w:fldCharType="end"/>
      </w:r>
      <w:r w:rsidRPr="00554087">
        <w:rPr>
          <w:rFonts w:ascii="Times New Roman" w:hAnsi="Times New Roman" w:cs="Times New Roman"/>
          <w:sz w:val="24"/>
          <w:szCs w:val="24"/>
        </w:rPr>
        <w:t xml:space="preserve"> </w:t>
      </w:r>
      <w:r w:rsidRPr="0055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 w:rsidRPr="00554087">
        <w:rPr>
          <w:rFonts w:ascii="Times New Roman" w:hAnsi="Times New Roman" w:cs="Times New Roman"/>
          <w:sz w:val="24"/>
          <w:szCs w:val="24"/>
        </w:rPr>
        <w:t>, Продавец возмещает Покупателю фактически понесенные расходы на оплату коммунальных услуг (теплоснабжение, энергоснабжение, водоснабжение, водоотведение и пр.</w:t>
      </w:r>
      <w:r>
        <w:rPr>
          <w:rStyle w:val="aff0"/>
          <w:sz w:val="24"/>
          <w:szCs w:val="24"/>
        </w:rPr>
        <w:footnoteReference w:id="136"/>
      </w:r>
      <w:r w:rsidRPr="00554087">
        <w:rPr>
          <w:rFonts w:ascii="Times New Roman" w:hAnsi="Times New Roman" w:cs="Times New Roman"/>
          <w:sz w:val="24"/>
          <w:szCs w:val="24"/>
        </w:rPr>
        <w:t>) без дополнительных начислений со стороны</w:t>
      </w:r>
      <w:r w:rsidRPr="00554087">
        <w:rPr>
          <w:rFonts w:ascii="Times New Roman" w:hAnsi="Times New Roman" w:cs="Times New Roman"/>
          <w:sz w:val="24"/>
          <w:szCs w:val="24"/>
          <w:highlight w:val="white"/>
        </w:rPr>
        <w:t xml:space="preserve"> Покупателя.</w:t>
      </w:r>
      <w:bookmarkEnd w:id="33"/>
    </w:p>
    <w:p w:rsidR="00AD083A" w:rsidRPr="00554087" w:rsidRDefault="00554087" w:rsidP="00554087">
      <w:pPr>
        <w:pStyle w:val="afe"/>
        <w:numPr>
          <w:ilvl w:val="1"/>
          <w:numId w:val="25"/>
        </w:num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</w:t>
      </w:r>
      <w:r w:rsidR="00AD083A" w:rsidRPr="00554087">
        <w:rPr>
          <w:rFonts w:ascii="Times New Roman" w:hAnsi="Times New Roman"/>
          <w:sz w:val="24"/>
          <w:szCs w:val="24"/>
        </w:rPr>
        <w:t xml:space="preserve">змер возмещения, указанного в пункте </w:t>
      </w:r>
      <w:r>
        <w:rPr>
          <w:rFonts w:ascii="Times New Roman" w:hAnsi="Times New Roman"/>
          <w:sz w:val="24"/>
          <w:szCs w:val="24"/>
        </w:rPr>
        <w:t>5</w:t>
      </w:r>
      <w:r w:rsidR="00AD083A" w:rsidRPr="00554087">
        <w:rPr>
          <w:rFonts w:ascii="Times New Roman" w:hAnsi="Times New Roman"/>
          <w:sz w:val="24"/>
          <w:szCs w:val="24"/>
        </w:rPr>
        <w:t xml:space="preserve"> </w:t>
      </w:r>
      <w:r w:rsidR="00AD083A" w:rsidRPr="0055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 w:rsidR="00AD083A" w:rsidRPr="00554087">
        <w:rPr>
          <w:rFonts w:ascii="Times New Roman" w:hAnsi="Times New Roman"/>
          <w:sz w:val="24"/>
          <w:szCs w:val="24"/>
        </w:rPr>
        <w:t xml:space="preserve">, определяется ежемесячно, исходя из сумм расходов, предъявленных снабжающими и обслуживающими организациями, и рассчитывается следующим способом: </w:t>
      </w:r>
    </w:p>
    <w:p w:rsidR="00AD083A" w:rsidRDefault="00AD083A" w:rsidP="00AD083A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f0"/>
          <w:sz w:val="24"/>
          <w:szCs w:val="24"/>
        </w:rPr>
        <w:footnoteReference w:id="137"/>
      </w:r>
      <w:r>
        <w:rPr>
          <w:rFonts w:ascii="Times New Roman" w:hAnsi="Times New Roman"/>
          <w:sz w:val="24"/>
          <w:szCs w:val="24"/>
        </w:rPr>
        <w:t xml:space="preserve">Теплоснабжение, энергоснабжение, водоснабжение, водоотведение на основании: ________________ </w:t>
      </w:r>
      <w:r>
        <w:rPr>
          <w:rFonts w:ascii="Times New Roman" w:hAnsi="Times New Roman"/>
          <w:i/>
          <w:sz w:val="24"/>
          <w:szCs w:val="24"/>
        </w:rPr>
        <w:t>указать способ расчета</w:t>
      </w:r>
      <w:r>
        <w:rPr>
          <w:rStyle w:val="aff0"/>
          <w:sz w:val="24"/>
          <w:szCs w:val="24"/>
        </w:rPr>
        <w:footnoteReference w:id="138"/>
      </w:r>
      <w:r>
        <w:rPr>
          <w:rFonts w:ascii="Times New Roman" w:hAnsi="Times New Roman"/>
          <w:sz w:val="24"/>
          <w:szCs w:val="24"/>
        </w:rPr>
        <w:t>.</w:t>
      </w:r>
    </w:p>
    <w:p w:rsidR="00AD083A" w:rsidRPr="00554087" w:rsidRDefault="00AD083A" w:rsidP="00554087">
      <w:pPr>
        <w:pStyle w:val="afe"/>
        <w:numPr>
          <w:ilvl w:val="1"/>
          <w:numId w:val="25"/>
        </w:num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4" w:name="_Ref222495880"/>
      <w:r w:rsidRPr="00554087">
        <w:rPr>
          <w:rFonts w:ascii="Times New Roman" w:hAnsi="Times New Roman"/>
          <w:sz w:val="24"/>
          <w:szCs w:val="24"/>
        </w:rPr>
        <w:t xml:space="preserve">Покупатель направляет Продавцу акт или универсальный передаточный документ на оплату возмещения, указанного в пункте </w:t>
      </w:r>
      <w:r w:rsidRPr="00554087">
        <w:rPr>
          <w:rFonts w:ascii="Times New Roman" w:hAnsi="Times New Roman"/>
          <w:sz w:val="24"/>
          <w:szCs w:val="24"/>
        </w:rPr>
        <w:fldChar w:fldCharType="begin"/>
      </w:r>
      <w:r w:rsidRPr="00554087">
        <w:rPr>
          <w:rFonts w:ascii="Times New Roman" w:hAnsi="Times New Roman"/>
          <w:sz w:val="24"/>
          <w:szCs w:val="24"/>
        </w:rPr>
        <w:instrText xml:space="preserve"> REF _Ref222495764 \r \h </w:instrText>
      </w:r>
      <w:r w:rsidRPr="00554087">
        <w:rPr>
          <w:rFonts w:ascii="Times New Roman" w:hAnsi="Times New Roman"/>
          <w:sz w:val="24"/>
          <w:szCs w:val="24"/>
        </w:rPr>
        <w:fldChar w:fldCharType="separate"/>
      </w:r>
      <w:r w:rsidRPr="00554087">
        <w:rPr>
          <w:rFonts w:ascii="Times New Roman" w:hAnsi="Times New Roman"/>
          <w:sz w:val="24"/>
          <w:szCs w:val="24"/>
        </w:rPr>
        <w:t>6</w:t>
      </w:r>
      <w:r w:rsidRPr="00554087">
        <w:rPr>
          <w:rFonts w:ascii="Times New Roman" w:hAnsi="Times New Roman"/>
          <w:sz w:val="24"/>
          <w:szCs w:val="24"/>
        </w:rPr>
        <w:fldChar w:fldCharType="end"/>
      </w:r>
      <w:r w:rsidRPr="00554087">
        <w:rPr>
          <w:rFonts w:ascii="Times New Roman" w:hAnsi="Times New Roman"/>
          <w:sz w:val="24"/>
          <w:szCs w:val="24"/>
        </w:rPr>
        <w:t xml:space="preserve"> </w:t>
      </w:r>
      <w:r w:rsidRPr="0055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 w:rsidRPr="00554087">
        <w:rPr>
          <w:rFonts w:ascii="Times New Roman" w:hAnsi="Times New Roman"/>
          <w:sz w:val="24"/>
          <w:szCs w:val="24"/>
        </w:rPr>
        <w:t xml:space="preserve">, не позднее </w:t>
      </w:r>
      <w:r w:rsidRPr="00554087">
        <w:rPr>
          <w:rFonts w:ascii="Times New Roman" w:hAnsi="Times New Roman"/>
          <w:sz w:val="20"/>
          <w:szCs w:val="20"/>
        </w:rPr>
        <w:t>____________</w:t>
      </w:r>
      <w:r w:rsidRPr="00554087">
        <w:rPr>
          <w:rFonts w:ascii="Times New Roman" w:hAnsi="Times New Roman"/>
          <w:sz w:val="24"/>
          <w:szCs w:val="24"/>
        </w:rPr>
        <w:t xml:space="preserve"> с приложением расчета и заверенных Покупателем копий документов, подтверждающих расходы Покупателя по соответствующему виду коммунальных услуг (копий документов, предъявленных снабжающими и обслуживающими организациями (счет; счет-фактура; платежное требование; акт оказания услуг; показания приборов учета и т.п.), а также копий документов, подтверждающих осуществление Покупателем платежа).</w:t>
      </w:r>
      <w:bookmarkEnd w:id="34"/>
      <w:r w:rsidRPr="00554087">
        <w:rPr>
          <w:rFonts w:ascii="Times New Roman" w:hAnsi="Times New Roman"/>
          <w:sz w:val="24"/>
          <w:szCs w:val="24"/>
        </w:rPr>
        <w:t xml:space="preserve"> </w:t>
      </w:r>
    </w:p>
    <w:p w:rsidR="00AD083A" w:rsidRDefault="00AD083A" w:rsidP="00554087">
      <w:pPr>
        <w:pStyle w:val="afe"/>
        <w:numPr>
          <w:ilvl w:val="0"/>
          <w:numId w:val="25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Продавец оплачивает возмещение, указанное в пункте </w:t>
      </w:r>
      <w:r w:rsidR="005540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>
        <w:rPr>
          <w:rFonts w:ascii="Times New Roman" w:hAnsi="Times New Roman"/>
          <w:sz w:val="24"/>
          <w:szCs w:val="24"/>
        </w:rPr>
        <w:t>, в течение 5 (пяти) рабочих дней с даты получения документов, указанных в пункте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_Ref222495880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>
        <w:rPr>
          <w:rFonts w:ascii="Times New Roman" w:hAnsi="Times New Roman"/>
          <w:sz w:val="24"/>
          <w:szCs w:val="24"/>
        </w:rPr>
        <w:t>.</w:t>
      </w:r>
    </w:p>
    <w:p w:rsidR="00AD083A" w:rsidRDefault="00AD083A" w:rsidP="00AD083A">
      <w:pPr>
        <w:pStyle w:val="afe"/>
        <w:numPr>
          <w:ilvl w:val="0"/>
          <w:numId w:val="23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color w:val="000000"/>
          <w:sz w:val="24"/>
          <w:szCs w:val="24"/>
        </w:rPr>
        <w:footnoteReference w:id="139"/>
      </w:r>
      <w:r>
        <w:rPr>
          <w:rFonts w:ascii="Times New Roman" w:hAnsi="Times New Roman"/>
          <w:color w:val="000000"/>
          <w:sz w:val="24"/>
          <w:szCs w:val="24"/>
        </w:rPr>
        <w:t xml:space="preserve">Арендная плата и иные платежи / суммы,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Приложением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рассматриваются Сторонами как включающие в себя НДС по ставкам в соответствии с налоговым законодательством РФ, действующим на момент исчисления налога. В случае изменения налогового законодательства РФ, в части увеличения ставки НДС,</w:t>
      </w:r>
      <w:r>
        <w:rPr>
          <w:rFonts w:ascii="Times New Roman" w:hAnsi="Times New Roman"/>
          <w:color w:val="000000"/>
          <w:sz w:val="24"/>
          <w:szCs w:val="24"/>
        </w:rPr>
        <w:t xml:space="preserve"> Арендная плата и иные платежи / суммы,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Приложением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изменению в сторону увеличения не подлежат. Стороны осознают и гарантируют, что увеличение ставки НДС не повлияет на исполнение обязательств Сторон,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>
        <w:rPr>
          <w:rFonts w:ascii="Times New Roman" w:hAnsi="Times New Roman"/>
          <w:sz w:val="24"/>
          <w:szCs w:val="24"/>
        </w:rPr>
        <w:t xml:space="preserve">. Изменение размера ставки НДС в период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Приложения</w:t>
      </w:r>
      <w:r>
        <w:rPr>
          <w:rFonts w:ascii="Times New Roman" w:hAnsi="Times New Roman"/>
          <w:sz w:val="24"/>
          <w:szCs w:val="24"/>
        </w:rPr>
        <w:t xml:space="preserve"> не требует подписания Сторонами дополнительных соглашений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Приложению</w:t>
      </w:r>
      <w:r>
        <w:rPr>
          <w:rFonts w:ascii="Times New Roman" w:hAnsi="Times New Roman"/>
          <w:sz w:val="24"/>
          <w:szCs w:val="24"/>
        </w:rPr>
        <w:t>. УПД со статусом 1/счета-фактуры выставляются в порядке и сроки, установленные действующим законодательством Российской Федерации.</w:t>
      </w:r>
    </w:p>
    <w:p w:rsidR="00AD083A" w:rsidRDefault="00AD083A" w:rsidP="00AD083A">
      <w:pPr>
        <w:pStyle w:val="af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sz w:val="24"/>
          <w:szCs w:val="24"/>
        </w:rPr>
        <w:footnoteReference w:id="140"/>
      </w:r>
      <w:r>
        <w:rPr>
          <w:rFonts w:ascii="Times New Roman" w:hAnsi="Times New Roman"/>
          <w:sz w:val="24"/>
          <w:szCs w:val="24"/>
        </w:rPr>
        <w:t xml:space="preserve">Стороны согласовали, что </w:t>
      </w:r>
      <w:r w:rsidR="0055408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рендная плата</w:t>
      </w:r>
      <w:r w:rsidR="005540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Приложению</w:t>
      </w:r>
      <w:r>
        <w:rPr>
          <w:rFonts w:ascii="Times New Roman" w:hAnsi="Times New Roman"/>
          <w:sz w:val="24"/>
          <w:szCs w:val="24"/>
        </w:rPr>
        <w:t xml:space="preserve"> может ежегодно, начиная с </w:t>
      </w:r>
      <w:r w:rsidR="00554087" w:rsidRPr="00554087">
        <w:rPr>
          <w:rFonts w:ascii="Times New Roman" w:hAnsi="Times New Roman"/>
          <w:sz w:val="24"/>
          <w:szCs w:val="24"/>
          <w:u w:val="single"/>
        </w:rPr>
        <w:t>третьего</w:t>
      </w:r>
      <w:r w:rsidRPr="00554087">
        <w:rPr>
          <w:rFonts w:ascii="Times New Roman" w:hAnsi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срока аренды, по соглашению Сторон, исключительно при наличии обоюдного согласия, увеличиваться на индекс потребительских цен, сложившийся за 12 (двенадцать) предыдущих месяцев, в соответствии с данными Федеральной службы государственной статистики по </w:t>
      </w:r>
      <w:r w:rsidR="001E03B0">
        <w:rPr>
          <w:rFonts w:ascii="Times New Roman" w:hAnsi="Times New Roman"/>
          <w:sz w:val="24"/>
          <w:szCs w:val="24"/>
        </w:rPr>
        <w:t xml:space="preserve">ХМАО-Югре </w:t>
      </w:r>
      <w:r>
        <w:rPr>
          <w:rFonts w:ascii="Times New Roman" w:hAnsi="Times New Roman"/>
          <w:sz w:val="24"/>
          <w:szCs w:val="24"/>
        </w:rPr>
        <w:t>по отношению к величине арендной платы, действующей в последний месяц предшествующего года срока аренды, но не более</w:t>
      </w:r>
      <w:r w:rsidR="001E03B0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% от величины арендной платы.</w:t>
      </w:r>
    </w:p>
    <w:p w:rsidR="00AD083A" w:rsidRDefault="00AD083A" w:rsidP="00AD083A">
      <w:pPr>
        <w:pStyle w:val="af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одностороннем внесудебном порядке отказаться от исполнения части Договора аренды, а именно изменить (уменьшить) площадь части Объекта, указанную в пункте 1.1 Договора аренды, с пропорциональным уменьшением арендной платы по настоящему Приложению, без применения штрафных санкций со стороны Покупателя.</w:t>
      </w:r>
    </w:p>
    <w:p w:rsidR="00AD083A" w:rsidRDefault="00AD083A" w:rsidP="00AD083A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Продавец обязан в срок не позднее чем за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(два) месяца до предполагаемой даты изменения (уменьшения) площади части Объекта направить Покупателю соответствующее письменное уведомление по адресу, указанному в разделе 13 Договора аренды. Данное уведомление также должно содержать информацию о дате и времени передачи части Объекта.</w:t>
      </w:r>
    </w:p>
    <w:p w:rsidR="00AD083A" w:rsidRDefault="00AD083A" w:rsidP="00AD083A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 передаче части Объекта от Продавца Покупателю Стороны подписывают соответствующий акт приема-передачи с указанием передаваемых помещений и их площади.</w:t>
      </w:r>
    </w:p>
    <w:p w:rsidR="00AD083A" w:rsidRDefault="00AD083A" w:rsidP="00AD083A">
      <w:pPr>
        <w:pStyle w:val="afe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любое время без объяснения причин в одностороннем внесудебном порядке отказаться от Договора (исполнения Договора) и досрочно расторгнуть его (статья 450.1 Гражданского кодекса Российской Федерации) путем направления Покупателю письменного уведомления не позднее, чем за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(два) месяца до даты расторжения, указанной в уведомлении, с произведением Сторонами взаиморасчетов на основании Договора аренды, без возмещения каких-либо убытков Покупателю связанных с досрочным прекращением Договора аренды. Договор аренды считается расторгнутым с даты, указанной в уведомлении, но не ранее доставки соответствующего сообщения.</w:t>
      </w:r>
    </w:p>
    <w:p w:rsidR="00AD083A" w:rsidRDefault="00AD083A" w:rsidP="00AD083A">
      <w:pPr>
        <w:numPr>
          <w:ilvl w:val="2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AD083A" w:rsidTr="00AD083A">
        <w:tc>
          <w:tcPr>
            <w:tcW w:w="4788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Покупателя:</w:t>
            </w:r>
          </w:p>
        </w:tc>
        <w:tc>
          <w:tcPr>
            <w:tcW w:w="360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Продавца:</w:t>
            </w:r>
          </w:p>
        </w:tc>
      </w:tr>
      <w:tr w:rsidR="00AD083A" w:rsidTr="00AD083A">
        <w:tc>
          <w:tcPr>
            <w:tcW w:w="4788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vertAlign w:val="superscript"/>
              </w:rPr>
              <w:footnoteReference w:id="141"/>
            </w: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ff0"/>
                <w:sz w:val="24"/>
              </w:rPr>
              <w:footnoteReference w:id="142"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0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FFFFFF" w:fill="FFFFFF"/>
          </w:tcPr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AD083A" w:rsidRDefault="00AD083A" w:rsidP="00AD08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5CFA" w:rsidRPr="00930A8B" w:rsidRDefault="00D95CFA">
      <w:pPr>
        <w:rPr>
          <w:rFonts w:ascii="Times New Roman" w:hAnsi="Times New Roman" w:cs="Times New Roman"/>
          <w:sz w:val="24"/>
        </w:rPr>
      </w:pP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3A" w:rsidRDefault="00AD083A" w:rsidP="00AD083A">
      <w:pPr>
        <w:spacing w:after="0" w:line="240" w:lineRule="auto"/>
      </w:pPr>
      <w:r>
        <w:separator/>
      </w:r>
    </w:p>
  </w:endnote>
  <w:endnote w:type="continuationSeparator" w:id="0">
    <w:p w:rsidR="00AD083A" w:rsidRDefault="00AD083A" w:rsidP="00AD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3A" w:rsidRDefault="00AD083A" w:rsidP="00AD083A">
      <w:pPr>
        <w:spacing w:after="0" w:line="240" w:lineRule="auto"/>
      </w:pPr>
      <w:r>
        <w:separator/>
      </w:r>
    </w:p>
  </w:footnote>
  <w:footnote w:type="continuationSeparator" w:id="0">
    <w:p w:rsidR="00AD083A" w:rsidRDefault="00AD083A" w:rsidP="00AD083A">
      <w:pPr>
        <w:spacing w:after="0" w:line="240" w:lineRule="auto"/>
      </w:pPr>
      <w:r>
        <w:continuationSeparator/>
      </w:r>
    </w:p>
  </w:footnote>
  <w:footnote w:id="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«с последующей арендой данного имущества (с обратной арендой)» указываются в случае, когда заключается Договор купли-продажи недвижимого имущества с последующей арендой данного имущества (с обратной арендой).</w:t>
      </w:r>
    </w:p>
  </w:footnote>
  <w:footnote w:id="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1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2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2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праве, отличном от права собственности.</w:t>
      </w:r>
    </w:p>
  </w:footnote>
  <w:footnote w:id="26">
    <w:p w:rsidR="00AD083A" w:rsidRDefault="00AD083A" w:rsidP="00AD083A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</w:p>
  </w:footnote>
  <w:footnote w:id="2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вид права.</w:t>
      </w:r>
    </w:p>
  </w:footnote>
  <w:footnote w:id="2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</w:p>
  </w:footnote>
  <w:footnote w:id="2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права на земельный участок не оформлены, то указывается, что права на земельный участок не оформлены.</w:t>
      </w:r>
    </w:p>
  </w:footnote>
  <w:footnote w:id="3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3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продажи жилых помещений (жилого дома, части жилого дома, квартиры, части квартиры или комнаты).</w:t>
      </w:r>
    </w:p>
  </w:footnote>
  <w:footnote w:id="3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фамилия, имя, отчество (полностью), дата и место рождения, адрес регистрации по месту жительства, а также пребывания (если отличается), паспортные данные (серия, номер, кем, когда выдан) или данные иного документа, удостоверяющего личность.</w:t>
      </w:r>
    </w:p>
  </w:footnote>
  <w:footnote w:id="3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3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Пункты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_Ref12626055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1.6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 – 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_Ref140595328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1.8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указываются, когда заключается Договор купли-продажи недвижимого имущества с последующей арендой данного имущества (с обратной арендой). </w:t>
      </w:r>
    </w:p>
  </w:footnote>
  <w:footnote w:id="3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в аренду передается весь Объект, то вместо слов: «</w:t>
      </w:r>
      <w:r>
        <w:rPr>
          <w:rFonts w:ascii="Times New Roman" w:hAnsi="Times New Roman"/>
          <w:lang w:eastAsia="ru-RU"/>
        </w:rPr>
        <w:t>части Объекта, указанной на плане, который является Приложением № 4 к Договору (далее – часть Объекта),» указывается: «Объекта».</w:t>
      </w:r>
    </w:p>
  </w:footnote>
  <w:footnote w:id="3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цвет, которым выделена часть Объекта.</w:t>
      </w:r>
    </w:p>
  </w:footnote>
  <w:footnote w:id="3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3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3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4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4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4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4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4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4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4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4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4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4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5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5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</w:rPr>
        <w:t>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5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наименование кредитной организации.</w:t>
      </w:r>
    </w:p>
  </w:footnote>
  <w:footnote w:id="5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территориальное подразделение кредитной организации (при наличии).</w:t>
      </w:r>
    </w:p>
  </w:footnote>
  <w:footnote w:id="5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_Ref82174936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5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5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5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5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5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6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6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6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6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«вместе с документами для государственной регистрации Договора аренды»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6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6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6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6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6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6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7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7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7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73">
    <w:p w:rsidR="00AD083A" w:rsidRDefault="00AD083A" w:rsidP="00AD083A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7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7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передачи недвижимого имущества вместе с движимым имуществом.</w:t>
      </w:r>
    </w:p>
  </w:footnote>
  <w:footnote w:id="7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77">
    <w:p w:rsidR="00AD083A" w:rsidRDefault="00AD083A" w:rsidP="00AD083A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7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7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8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«с последующей арендой данного имущества (обратной арендой)»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8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8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84">
    <w:p w:rsidR="00AD083A" w:rsidRDefault="00AD083A" w:rsidP="00AD083A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8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8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8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8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8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9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9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9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9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9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9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9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9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9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9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10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0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10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10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10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10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10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10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10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0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11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11">
    <w:p w:rsidR="00AD083A" w:rsidRDefault="00AD083A" w:rsidP="00AD083A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AD083A" w:rsidRDefault="00AD083A" w:rsidP="00AD083A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AD083A" w:rsidRDefault="00AD083A" w:rsidP="00AD083A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112">
    <w:p w:rsidR="00AD083A" w:rsidRDefault="00AD083A" w:rsidP="00AD08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113">
    <w:p w:rsidR="00AD083A" w:rsidRDefault="00AD083A" w:rsidP="00AD083A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1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115">
    <w:p w:rsidR="00AD083A" w:rsidRDefault="00AD083A" w:rsidP="00AD083A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11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1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1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11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2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2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12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идентификационных, заводской, серийный номер, размер, год изготовления и т.п.).</w:t>
      </w:r>
    </w:p>
  </w:footnote>
  <w:footnote w:id="123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инвентарный номер в соответствии с инвентарной карточкой учета объекта основного средства.</w:t>
      </w:r>
    </w:p>
  </w:footnote>
  <w:footnote w:id="12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2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2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Приложение приводится при необходимости в случае заключения договора купли-продажи недвижимого имущества с последующей арендой данного имущества (обратной арендой). </w:t>
      </w:r>
    </w:p>
  </w:footnote>
  <w:footnote w:id="12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План должен отражать текущую и проектируемую планировку Объекта.</w:t>
      </w:r>
    </w:p>
  </w:footnote>
  <w:footnote w:id="12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29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вправе осуществлять свою деятельность без печати.</w:t>
      </w:r>
    </w:p>
  </w:footnote>
  <w:footnote w:id="13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Приложение приводится при необходимости в случае заключения договора купли-продажи недвижимого имущества с последующей арендой данного имущества (обратной арендой). </w:t>
      </w:r>
    </w:p>
  </w:footnote>
  <w:footnote w:id="13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Приложение № 5 изложено в редакции для Покупателей с общей системой налогообложения. 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заключения договора с Покупателем, применяющим упрощенную систему налогообложения, по тексту Приложения № 5 и в Договоре аренды исключить фразу «</w:t>
      </w:r>
      <w:r>
        <w:rPr>
          <w:rFonts w:ascii="Times New Roman" w:hAnsi="Times New Roman"/>
          <w:b/>
        </w:rPr>
        <w:t>в том числе НДС</w:t>
      </w:r>
      <w:r>
        <w:rPr>
          <w:rFonts w:ascii="Times New Roman" w:hAnsi="Times New Roman"/>
        </w:rPr>
        <w:t xml:space="preserve">», а также: 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1)</w:t>
      </w:r>
      <w:r>
        <w:rPr>
          <w:rFonts w:ascii="Times New Roman" w:hAnsi="Times New Roman"/>
        </w:rPr>
        <w:t xml:space="preserve"> по тексту указать условие о применяемой Покупателем ставке НДС, указав один из вариантов: «без НДС» / «в том числе НДС (5%)» / «в том числе НДС (7%)» / «в том числе НДС (22%)», </w:t>
      </w:r>
      <w:r>
        <w:rPr>
          <w:rFonts w:ascii="Times New Roman" w:hAnsi="Times New Roman"/>
          <w:b/>
        </w:rPr>
        <w:t>сумму НДС не указывать (не выделять)</w:t>
      </w:r>
      <w:r>
        <w:rPr>
          <w:rFonts w:ascii="Times New Roman" w:hAnsi="Times New Roman"/>
        </w:rPr>
        <w:t>.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2)</w:t>
      </w:r>
      <w:r>
        <w:rPr>
          <w:rFonts w:ascii="Times New Roman" w:hAnsi="Times New Roman"/>
        </w:rPr>
        <w:t xml:space="preserve"> дополнить следующим условием: «Арендная плата НДС не облагается в налоговые периоды, в которых Покупатель не является плательщиком НДС на основании п. 1 ст. 145 Налогового кодекса РФ и включает в себя НДС в налоговые периоды, в которых Покупатель является плательщиком НДС. 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ставке, применимой в соответствующий налоговый период. 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Счета-фактуры</w:t>
      </w:r>
      <w:r>
        <w:rPr>
          <w:rFonts w:ascii="Times New Roman" w:hAnsi="Times New Roman"/>
          <w:lang w:eastAsia="ru-RU"/>
        </w:rPr>
        <w:t>/УПД со статусом 1</w:t>
      </w:r>
      <w:r>
        <w:rPr>
          <w:rFonts w:ascii="Times New Roman" w:hAnsi="Times New Roman"/>
        </w:rPr>
        <w:t xml:space="preserve"> выставляются Покупателем в соответствии законодательством Российской Федерации. Размер ставки НДС и сумма налога в период срока действия Договора определяется Продавцом на основании выставленных счетов-фактур</w:t>
      </w:r>
      <w:r>
        <w:rPr>
          <w:rFonts w:ascii="Times New Roman" w:hAnsi="Times New Roman"/>
          <w:lang w:eastAsia="ru-RU"/>
        </w:rPr>
        <w:t>/УПД со статусом 1</w:t>
      </w:r>
      <w:r>
        <w:rPr>
          <w:rFonts w:ascii="Times New Roman" w:hAnsi="Times New Roman"/>
        </w:rPr>
        <w:t>. Изменение размера ставки НДС в период срока действия Договора не требует подписания Сторонами дополнительных соглашений к Договору.»</w:t>
      </w:r>
    </w:p>
  </w:footnote>
  <w:footnote w:id="132">
    <w:p w:rsidR="00AD083A" w:rsidRDefault="00AD083A" w:rsidP="00AD083A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В случае заключения Договора с физическим лицом, из текста Приложения № 5 и Договора аренды исключить формулировки «в том числе НДС» и дополнить Приложение № 5 следующим условием: «При выплате дохода Покупателю со статусом физического лица Продавец исполняет функции налогового агента в соответствии со ст. 226 Налогового кодекса Российской Федерации и удерживает из облагаемых НДФЛ сумм, причитающихся Покупателю, НДФЛ по установленной ставке и осуществляет расчеты с бюджетом в порядке и сроки, установленные п. 4, п. 6 ст. 226 Налогового кодекса Российской Федерации».</w:t>
      </w:r>
    </w:p>
  </w:footnote>
  <w:footnote w:id="133">
    <w:p w:rsidR="00AD083A" w:rsidRDefault="00AD083A" w:rsidP="00AD083A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 В случае, если в аренду передается весь Объект, то вместо слов: «</w:t>
      </w:r>
      <w:r>
        <w:rPr>
          <w:rFonts w:ascii="Times New Roman" w:hAnsi="Times New Roman"/>
          <w:lang w:eastAsia="ru-RU"/>
        </w:rPr>
        <w:t>части Объекта» указывается: «Объекта».</w:t>
      </w:r>
    </w:p>
  </w:footnote>
  <w:footnote w:id="134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передается, слова «и Движимым имуществом» исключить.</w:t>
      </w:r>
    </w:p>
  </w:footnote>
  <w:footnote w:id="135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отсутствии Переменной арендной платы 1 и Переменной арендной платы 2 слова «Переменная арендная плата» исключаются.</w:t>
      </w:r>
    </w:p>
  </w:footnote>
  <w:footnote w:id="136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Указываются соответствующие коммунальные услуги, потребляемые Продавцом.</w:t>
      </w:r>
    </w:p>
  </w:footnote>
  <w:footnote w:id="137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Указать коммунальную услугу или услуги и порядок расчета объема потребления. Условия указываются исходя из вида ресурса и способа его учета в снабжающей организации (индивидуальный счетчик, счетчик на все здание, начисление по нормативам), для разных ресурсов определяются применимые правила расчета.</w:t>
      </w:r>
    </w:p>
  </w:footnote>
  <w:footnote w:id="138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- показаний индивидуальных приборов учета для части Объекта;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показаний общих приборов учета и отношения площади части Объекта к площади всех помещений, подключенных к данным узлам (приборам) учета; </w:t>
      </w:r>
    </w:p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отношения площади части Объекта к площади всех помещений, в отношении которых снабжающими и обслуживающими организациями предъявлены расходы (в случае отсутствия узлов (приборов) учета.</w:t>
      </w:r>
    </w:p>
  </w:footnote>
  <w:footnote w:id="139">
    <w:p w:rsidR="00AD083A" w:rsidRDefault="00AD083A" w:rsidP="00AD083A">
      <w:pPr>
        <w:pStyle w:val="af4"/>
        <w:jc w:val="both"/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В случае заключения Договора с физическим лицом или с Покупателем, применяющим упрощенную систему налогообложения, пункт исключить.</w:t>
      </w:r>
    </w:p>
  </w:footnote>
  <w:footnote w:id="140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только в случае, если данное условие содержится в решении уполномоченного лица или коллегиального органа Банка.</w:t>
      </w:r>
    </w:p>
  </w:footnote>
  <w:footnote w:id="141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42">
    <w:p w:rsidR="00AD083A" w:rsidRDefault="00AD083A" w:rsidP="00AD083A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вправе осуществлять свою деятельность без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0BCA"/>
    <w:multiLevelType w:val="multilevel"/>
    <w:tmpl w:val="0A26D3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3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5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7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0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DD3B1D"/>
    <w:multiLevelType w:val="hybridMultilevel"/>
    <w:tmpl w:val="FBBAC43E"/>
    <w:lvl w:ilvl="0" w:tplc="EAB829CC">
      <w:start w:val="5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16"/>
  </w:num>
  <w:num w:numId="9">
    <w:abstractNumId w:val="14"/>
  </w:num>
  <w:num w:numId="10">
    <w:abstractNumId w:val="3"/>
  </w:num>
  <w:num w:numId="11">
    <w:abstractNumId w:val="20"/>
  </w:num>
  <w:num w:numId="12">
    <w:abstractNumId w:val="12"/>
  </w:num>
  <w:num w:numId="13">
    <w:abstractNumId w:val="21"/>
  </w:num>
  <w:num w:numId="14">
    <w:abstractNumId w:val="22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10"/>
  </w:num>
  <w:num w:numId="20">
    <w:abstractNumId w:val="7"/>
  </w:num>
  <w:num w:numId="21">
    <w:abstractNumId w:val="8"/>
  </w:num>
  <w:num w:numId="22">
    <w:abstractNumId w:val="4"/>
  </w:num>
  <w:num w:numId="23">
    <w:abstractNumId w:val="18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18"/>
    <w:rsid w:val="001E03B0"/>
    <w:rsid w:val="00554087"/>
    <w:rsid w:val="008E4918"/>
    <w:rsid w:val="00930A8B"/>
    <w:rsid w:val="00A5551A"/>
    <w:rsid w:val="00AD083A"/>
    <w:rsid w:val="00C631C3"/>
    <w:rsid w:val="00C868FF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5EDE"/>
  <w15:chartTrackingRefBased/>
  <w15:docId w15:val="{CE420FF9-1B83-4697-9F33-151763A0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D083A"/>
  </w:style>
  <w:style w:type="paragraph" w:styleId="10">
    <w:name w:val="heading 1"/>
    <w:basedOn w:val="a1"/>
    <w:next w:val="a1"/>
    <w:link w:val="11"/>
    <w:uiPriority w:val="9"/>
    <w:qFormat/>
    <w:rsid w:val="00AD083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AD083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AD08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AD08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D083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AD083A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AD08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AD083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AD08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D08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AD08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AD08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AD08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AD083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AD083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AD083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AD083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AD083A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AD08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AD08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AD083A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AD08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AD08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AD08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AD083A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AD083A"/>
    <w:rPr>
      <w:sz w:val="24"/>
      <w:szCs w:val="24"/>
    </w:rPr>
  </w:style>
  <w:style w:type="character" w:customStyle="1" w:styleId="QuoteChar">
    <w:name w:val="Quote Char"/>
    <w:uiPriority w:val="29"/>
    <w:rsid w:val="00AD083A"/>
    <w:rPr>
      <w:i/>
    </w:rPr>
  </w:style>
  <w:style w:type="character" w:customStyle="1" w:styleId="IntenseQuoteChar">
    <w:name w:val="Intense Quote Char"/>
    <w:uiPriority w:val="30"/>
    <w:rsid w:val="00AD083A"/>
    <w:rPr>
      <w:i/>
    </w:rPr>
  </w:style>
  <w:style w:type="character" w:customStyle="1" w:styleId="CaptionChar">
    <w:name w:val="Caption Char"/>
    <w:basedOn w:val="a2"/>
    <w:uiPriority w:val="35"/>
    <w:rsid w:val="00AD083A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AD083A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AD08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AD083A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AD083A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AD083A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AD083A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AD083A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AD083A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AD083A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AD083A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AD08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AD083A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AD083A"/>
  </w:style>
  <w:style w:type="character" w:customStyle="1" w:styleId="FooterChar">
    <w:name w:val="Footer Char"/>
    <w:basedOn w:val="a2"/>
    <w:uiPriority w:val="99"/>
    <w:rsid w:val="00AD083A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AD083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AD083A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AD08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AD08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AD083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AD083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AD083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D083A"/>
    <w:rPr>
      <w:sz w:val="18"/>
    </w:rPr>
  </w:style>
  <w:style w:type="character" w:customStyle="1" w:styleId="EndnoteTextChar">
    <w:name w:val="Endnote Text Char"/>
    <w:uiPriority w:val="99"/>
    <w:rsid w:val="00AD083A"/>
    <w:rPr>
      <w:sz w:val="20"/>
    </w:rPr>
  </w:style>
  <w:style w:type="paragraph" w:styleId="13">
    <w:name w:val="toc 1"/>
    <w:basedOn w:val="a1"/>
    <w:next w:val="a1"/>
    <w:uiPriority w:val="39"/>
    <w:unhideWhenUsed/>
    <w:rsid w:val="00AD083A"/>
    <w:pPr>
      <w:spacing w:after="57"/>
    </w:pPr>
  </w:style>
  <w:style w:type="paragraph" w:styleId="25">
    <w:name w:val="toc 2"/>
    <w:basedOn w:val="a1"/>
    <w:next w:val="a1"/>
    <w:uiPriority w:val="39"/>
    <w:unhideWhenUsed/>
    <w:rsid w:val="00AD083A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AD083A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AD083A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AD083A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AD083A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AD083A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AD083A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AD083A"/>
    <w:pPr>
      <w:spacing w:after="57"/>
      <w:ind w:left="2268"/>
    </w:pPr>
  </w:style>
  <w:style w:type="paragraph" w:styleId="ae">
    <w:name w:val="TOC Heading"/>
    <w:uiPriority w:val="39"/>
    <w:unhideWhenUsed/>
    <w:rsid w:val="00AD083A"/>
  </w:style>
  <w:style w:type="paragraph" w:styleId="af">
    <w:name w:val="table of figures"/>
    <w:basedOn w:val="a1"/>
    <w:next w:val="a1"/>
    <w:uiPriority w:val="99"/>
    <w:unhideWhenUsed/>
    <w:rsid w:val="00AD083A"/>
    <w:pPr>
      <w:spacing w:after="0"/>
    </w:pPr>
  </w:style>
  <w:style w:type="paragraph" w:styleId="af0">
    <w:name w:val="header"/>
    <w:basedOn w:val="a1"/>
    <w:link w:val="af1"/>
    <w:uiPriority w:val="99"/>
    <w:unhideWhenUsed/>
    <w:rsid w:val="00A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AD083A"/>
  </w:style>
  <w:style w:type="paragraph" w:styleId="af2">
    <w:name w:val="footer"/>
    <w:basedOn w:val="a1"/>
    <w:link w:val="af3"/>
    <w:uiPriority w:val="99"/>
    <w:unhideWhenUsed/>
    <w:rsid w:val="00A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AD083A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AD083A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AD083A"/>
  </w:style>
  <w:style w:type="paragraph" w:styleId="af4">
    <w:name w:val="footnote text"/>
    <w:basedOn w:val="a1"/>
    <w:link w:val="af5"/>
    <w:uiPriority w:val="99"/>
    <w:unhideWhenUsed/>
    <w:qFormat/>
    <w:rsid w:val="00AD083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AD083A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AD083A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AD083A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AD08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AD083A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AD083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AD083A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AD08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AD083A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AD083A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AD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AD083A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AD083A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AD083A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AD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AD083A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AD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AD0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AD083A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AD083A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AD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AD083A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AD0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AD083A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AD083A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AD083A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AD083A"/>
    <w:pPr>
      <w:spacing w:after="0" w:line="240" w:lineRule="auto"/>
    </w:pPr>
  </w:style>
  <w:style w:type="paragraph" w:customStyle="1" w:styleId="16">
    <w:name w:val="Абзац списка1"/>
    <w:basedOn w:val="a1"/>
    <w:rsid w:val="00AD08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AD083A"/>
    <w:rPr>
      <w:vanish w:val="0"/>
    </w:rPr>
  </w:style>
  <w:style w:type="character" w:styleId="affa">
    <w:name w:val="Hyperlink"/>
    <w:uiPriority w:val="99"/>
    <w:unhideWhenUsed/>
    <w:rsid w:val="00AD083A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AD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AD08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AD083A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AD083A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AD083A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AD083A"/>
  </w:style>
  <w:style w:type="character" w:customStyle="1" w:styleId="FontStyle16">
    <w:name w:val="Font Style16"/>
    <w:rsid w:val="00AD083A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AD083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AD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AD083A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AD083A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AD083A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AD083A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AD083A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AD083A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AD08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AD08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AD083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AD083A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AD083A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AD083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AD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AD08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AD083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28</Pages>
  <Words>8125</Words>
  <Characters>46314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Пашовкина Лилия Хамитовна</dc:creator>
  <cp:keywords/>
  <dc:description/>
  <cp:lastModifiedBy>Пашовкина Лилия Хамитовна</cp:lastModifiedBy>
  <cp:revision>3</cp:revision>
  <dcterms:created xsi:type="dcterms:W3CDTF">2026-06-09T10:24:00Z</dcterms:created>
  <dcterms:modified xsi:type="dcterms:W3CDTF">2026-06-09T11:35:00Z</dcterms:modified>
</cp:coreProperties>
</file>