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058EC" w14:textId="18C624CC" w:rsidR="00DF60FB" w:rsidRPr="00372ADF" w:rsidRDefault="00372ADF" w:rsidP="002201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72ADF">
        <w:rPr>
          <w:rFonts w:ascii="Times New Roman" w:eastAsia="Calibri" w:hAnsi="Times New Roman" w:cs="Times New Roman"/>
          <w:sz w:val="20"/>
          <w:szCs w:val="20"/>
        </w:rPr>
        <w:t>АО «Российский аукционный дом» (ОГРН 1097847233351, ИНН 7838430413, 1900</w:t>
      </w:r>
      <w:r w:rsidR="00014EF5">
        <w:rPr>
          <w:rFonts w:ascii="Times New Roman" w:eastAsia="Calibri" w:hAnsi="Times New Roman" w:cs="Times New Roman"/>
          <w:sz w:val="20"/>
          <w:szCs w:val="20"/>
        </w:rPr>
        <w:t>31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, Санкт-Петербург, пер. Гривцова, д. 5, лит.В, (846)248-21-43, 8(800)777-57-57, harlanova@auction-house.ru) (далее – Организатор торгов, ОТ), действующее на основании договора поручения с Индивидуальным предпринимателем - Главой крестьянского (фермерского) хозяйства Мхитаряном Мгером Самвеловичем  (дата рождения: 05.08.1991 г., место рождения: СССР, г. Дилижан, Армения, ИНН 260403600420, СНИЛС нет данных, ОГРНИП 314580511800025,  место жительства: 442946, Пензенская обл., Бековский район, с. Никольское, ул. Красная, д. 8, кв. 1) (далее - Должник), в лице </w:t>
      </w:r>
      <w:r w:rsidRPr="00372ADF">
        <w:rPr>
          <w:rFonts w:ascii="Times New Roman" w:hAnsi="Times New Roman" w:cs="Times New Roman"/>
          <w:b/>
          <w:sz w:val="20"/>
          <w:szCs w:val="20"/>
        </w:rPr>
        <w:t xml:space="preserve">конкурсного управляющего </w:t>
      </w:r>
      <w:r w:rsidRPr="00372ADF">
        <w:rPr>
          <w:rFonts w:ascii="Times New Roman" w:eastAsia="Calibri" w:hAnsi="Times New Roman" w:cs="Times New Roman"/>
          <w:b/>
          <w:sz w:val="20"/>
          <w:szCs w:val="20"/>
        </w:rPr>
        <w:t>Батракова Василия Анатольевича</w:t>
      </w:r>
      <w:r w:rsidRPr="00372ADF">
        <w:rPr>
          <w:rFonts w:ascii="Times New Roman" w:hAnsi="Times New Roman"/>
          <w:sz w:val="20"/>
          <w:szCs w:val="20"/>
        </w:rPr>
        <w:t xml:space="preserve"> (ИНН 583400035417, СНИЛС 051-922-709 48, рег. номер 6238, адрес для корреспонденции: 440039, г. Пенза, ул. Ленина, 22а), члена Ассоциации «Региональная саморегулируемая организация профессиональных арбитражных управляющих» (ОГРН 1027701018730, ИНН 7701317591, адрес: 119121, г. Москва, 2-й Неопалимовский переулок, д.7, п.1)</w:t>
      </w:r>
      <w:r w:rsidRPr="00372ADF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372ADF">
        <w:rPr>
          <w:rFonts w:ascii="Times New Roman" w:eastAsia="Calibri" w:hAnsi="Times New Roman" w:cs="Times New Roman"/>
          <w:sz w:val="20"/>
          <w:szCs w:val="20"/>
        </w:rPr>
        <w:t>(далее – КУ), действующего на основании Решения Арбитражного суда Пензенской области от 14.11.2023г. по делу № А49-13150/2022</w:t>
      </w:r>
      <w:r w:rsidR="00FA5764" w:rsidRPr="00372ADF">
        <w:rPr>
          <w:rFonts w:ascii="Times New Roman" w:hAnsi="Times New Roman" w:cs="Times New Roman"/>
          <w:sz w:val="20"/>
          <w:szCs w:val="20"/>
        </w:rPr>
        <w:t>,</w:t>
      </w:r>
      <w:r w:rsidR="002B56AC" w:rsidRPr="00372ADF">
        <w:rPr>
          <w:rFonts w:ascii="Times New Roman" w:hAnsi="Times New Roman" w:cs="Times New Roman"/>
          <w:sz w:val="20"/>
          <w:szCs w:val="20"/>
        </w:rPr>
        <w:t xml:space="preserve"> </w:t>
      </w:r>
      <w:r w:rsidR="00BE6D25" w:rsidRPr="00372ADF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642549" w:rsidRPr="00372ADF">
        <w:rPr>
          <w:rFonts w:ascii="Times New Roman" w:hAnsi="Times New Roman" w:cs="Times New Roman"/>
          <w:sz w:val="20"/>
          <w:szCs w:val="20"/>
        </w:rPr>
        <w:t xml:space="preserve">о </w:t>
      </w:r>
      <w:r w:rsidR="00593564" w:rsidRPr="00372ADF">
        <w:rPr>
          <w:rFonts w:ascii="Times New Roman" w:eastAsia="Calibri" w:hAnsi="Times New Roman" w:cs="Times New Roman"/>
          <w:sz w:val="20"/>
          <w:szCs w:val="20"/>
        </w:rPr>
        <w:t xml:space="preserve">проведении </w:t>
      </w:r>
      <w:r w:rsidR="00014EF5" w:rsidRPr="00014EF5">
        <w:rPr>
          <w:rFonts w:ascii="Times New Roman" w:eastAsia="Calibri" w:hAnsi="Times New Roman" w:cs="Times New Roman"/>
          <w:b/>
          <w:bCs/>
          <w:sz w:val="20"/>
          <w:szCs w:val="20"/>
        </w:rPr>
        <w:t>дополнительных этапов</w:t>
      </w:r>
      <w:r w:rsidR="00014EF5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593564" w:rsidRPr="00372ADF">
        <w:rPr>
          <w:rFonts w:ascii="Times New Roman" w:eastAsia="Calibri" w:hAnsi="Times New Roman" w:cs="Times New Roman"/>
          <w:b/>
          <w:bCs/>
          <w:sz w:val="20"/>
          <w:szCs w:val="20"/>
        </w:rPr>
        <w:t>торгов посредством публичного предложения</w:t>
      </w:r>
      <w:r w:rsidR="00593564" w:rsidRPr="00372ADF">
        <w:rPr>
          <w:rFonts w:ascii="Times New Roman" w:eastAsia="Calibri" w:hAnsi="Times New Roman" w:cs="Times New Roman"/>
          <w:sz w:val="20"/>
          <w:szCs w:val="20"/>
        </w:rPr>
        <w:t xml:space="preserve"> (далее – Торги) на электронной торговой площадке АО «Российский аукционный дом» по адресу в сети Интернет: http://www.lot-online.ru (далее</w:t>
      </w:r>
      <w:r w:rsidR="00344683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593564" w:rsidRPr="00372ADF">
        <w:rPr>
          <w:rFonts w:ascii="Times New Roman" w:eastAsia="Calibri" w:hAnsi="Times New Roman" w:cs="Times New Roman"/>
          <w:sz w:val="20"/>
          <w:szCs w:val="20"/>
        </w:rPr>
        <w:t>-</w:t>
      </w:r>
      <w:r w:rsidR="00344683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593564" w:rsidRPr="00372ADF">
        <w:rPr>
          <w:rFonts w:ascii="Times New Roman" w:eastAsia="Calibri" w:hAnsi="Times New Roman" w:cs="Times New Roman"/>
          <w:sz w:val="20"/>
          <w:szCs w:val="20"/>
        </w:rPr>
        <w:t xml:space="preserve">ЭП). </w:t>
      </w:r>
    </w:p>
    <w:p w14:paraId="606A6B6A" w14:textId="7B7FFF77" w:rsidR="00DF60FB" w:rsidRPr="00372ADF" w:rsidRDefault="00593564" w:rsidP="00DF60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</w:pPr>
      <w:r w:rsidRPr="00372ADF">
        <w:rPr>
          <w:rFonts w:ascii="Times New Roman" w:eastAsia="Calibri" w:hAnsi="Times New Roman" w:cs="Times New Roman"/>
          <w:b/>
          <w:bCs/>
          <w:sz w:val="20"/>
          <w:szCs w:val="20"/>
        </w:rPr>
        <w:t>Начало приема заявок –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014EF5">
        <w:rPr>
          <w:rFonts w:ascii="Times New Roman" w:eastAsia="Calibri" w:hAnsi="Times New Roman" w:cs="Times New Roman"/>
          <w:b/>
          <w:bCs/>
          <w:sz w:val="20"/>
          <w:szCs w:val="20"/>
        </w:rPr>
        <w:t>29.0</w:t>
      </w:r>
      <w:r w:rsidR="00EA554A">
        <w:rPr>
          <w:rFonts w:ascii="Times New Roman" w:eastAsia="Calibri" w:hAnsi="Times New Roman" w:cs="Times New Roman"/>
          <w:b/>
          <w:bCs/>
          <w:sz w:val="20"/>
          <w:szCs w:val="20"/>
        </w:rPr>
        <w:t>6</w:t>
      </w:r>
      <w:r w:rsidR="00626912" w:rsidRPr="00372ADF">
        <w:rPr>
          <w:rFonts w:ascii="Times New Roman" w:eastAsia="Calibri" w:hAnsi="Times New Roman" w:cs="Times New Roman"/>
          <w:b/>
          <w:bCs/>
          <w:sz w:val="20"/>
          <w:szCs w:val="20"/>
        </w:rPr>
        <w:t>.202</w:t>
      </w:r>
      <w:r w:rsidR="00014EF5">
        <w:rPr>
          <w:rFonts w:ascii="Times New Roman" w:eastAsia="Calibri" w:hAnsi="Times New Roman" w:cs="Times New Roman"/>
          <w:b/>
          <w:bCs/>
          <w:sz w:val="20"/>
          <w:szCs w:val="20"/>
        </w:rPr>
        <w:t>6</w:t>
      </w:r>
      <w:r w:rsidRPr="00372ADF">
        <w:rPr>
          <w:rFonts w:ascii="Times New Roman" w:eastAsia="Calibri" w:hAnsi="Times New Roman" w:cs="Times New Roman"/>
          <w:b/>
          <w:sz w:val="20"/>
          <w:szCs w:val="20"/>
        </w:rPr>
        <w:t xml:space="preserve"> с 14 час. 00 мин. (мск).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 Сокращение: календарный день – к/день. </w:t>
      </w:r>
      <w:bookmarkStart w:id="0" w:name="_Hlk95922967"/>
      <w:r w:rsidR="00AB49B0" w:rsidRPr="00372ADF">
        <w:rPr>
          <w:rFonts w:ascii="Times New Roman" w:eastAsia="Calibri" w:hAnsi="Times New Roman" w:cs="Times New Roman"/>
          <w:sz w:val="20"/>
          <w:szCs w:val="20"/>
        </w:rPr>
        <w:t xml:space="preserve">Прием заявок составляет: в 1-ом периоде - </w:t>
      </w:r>
      <w:r w:rsidR="001648C0">
        <w:rPr>
          <w:rFonts w:ascii="Times New Roman" w:eastAsia="Calibri" w:hAnsi="Times New Roman" w:cs="Times New Roman"/>
          <w:sz w:val="20"/>
          <w:szCs w:val="20"/>
        </w:rPr>
        <w:t>14</w:t>
      </w:r>
      <w:r w:rsidR="00AB49B0" w:rsidRPr="00372ADF">
        <w:rPr>
          <w:rFonts w:ascii="Times New Roman" w:eastAsia="Calibri" w:hAnsi="Times New Roman" w:cs="Times New Roman"/>
          <w:sz w:val="20"/>
          <w:szCs w:val="20"/>
        </w:rPr>
        <w:t xml:space="preserve"> (</w:t>
      </w:r>
      <w:r w:rsidR="001648C0">
        <w:rPr>
          <w:rFonts w:ascii="Times New Roman" w:eastAsia="Calibri" w:hAnsi="Times New Roman" w:cs="Times New Roman"/>
          <w:sz w:val="20"/>
          <w:szCs w:val="20"/>
        </w:rPr>
        <w:t>четырнад</w:t>
      </w:r>
      <w:r w:rsidR="00AB49B0" w:rsidRPr="00372ADF">
        <w:rPr>
          <w:rFonts w:ascii="Times New Roman" w:eastAsia="Calibri" w:hAnsi="Times New Roman" w:cs="Times New Roman"/>
          <w:sz w:val="20"/>
          <w:szCs w:val="20"/>
        </w:rPr>
        <w:t xml:space="preserve">цать) к/дней с даты начала приёма заявок, без изменения начальной цены, со 2-го по </w:t>
      </w:r>
      <w:r w:rsidR="001648C0">
        <w:rPr>
          <w:rFonts w:ascii="Times New Roman" w:eastAsia="Calibri" w:hAnsi="Times New Roman" w:cs="Times New Roman"/>
          <w:sz w:val="20"/>
          <w:szCs w:val="20"/>
        </w:rPr>
        <w:t>6</w:t>
      </w:r>
      <w:r w:rsidR="00AB49B0" w:rsidRPr="00372ADF">
        <w:rPr>
          <w:rFonts w:ascii="Times New Roman" w:eastAsia="Calibri" w:hAnsi="Times New Roman" w:cs="Times New Roman"/>
          <w:sz w:val="20"/>
          <w:szCs w:val="20"/>
        </w:rPr>
        <w:t>-</w:t>
      </w:r>
      <w:r w:rsidR="001648C0">
        <w:rPr>
          <w:rFonts w:ascii="Times New Roman" w:eastAsia="Calibri" w:hAnsi="Times New Roman" w:cs="Times New Roman"/>
          <w:sz w:val="20"/>
          <w:szCs w:val="20"/>
        </w:rPr>
        <w:t>о</w:t>
      </w:r>
      <w:r w:rsidR="00AB49B0" w:rsidRPr="00372ADF">
        <w:rPr>
          <w:rFonts w:ascii="Times New Roman" w:eastAsia="Calibri" w:hAnsi="Times New Roman" w:cs="Times New Roman"/>
          <w:sz w:val="20"/>
          <w:szCs w:val="20"/>
        </w:rPr>
        <w:t xml:space="preserve">й периоды - 7 (семь) к/дней, величина снижения – </w:t>
      </w:r>
      <w:r w:rsidR="005C05F6" w:rsidRPr="00372ADF">
        <w:rPr>
          <w:rFonts w:ascii="Times New Roman" w:eastAsia="Calibri" w:hAnsi="Times New Roman" w:cs="Times New Roman"/>
          <w:sz w:val="20"/>
          <w:szCs w:val="20"/>
        </w:rPr>
        <w:t>7</w:t>
      </w:r>
      <w:r w:rsidR="00AB49B0" w:rsidRPr="00372ADF">
        <w:rPr>
          <w:rFonts w:ascii="Times New Roman" w:eastAsia="Calibri" w:hAnsi="Times New Roman" w:cs="Times New Roman"/>
          <w:sz w:val="20"/>
          <w:szCs w:val="20"/>
        </w:rPr>
        <w:t>% от начальной цены Лота, установленной на первом периоде</w:t>
      </w:r>
      <w:r w:rsidR="00B16C62" w:rsidRPr="00372ADF">
        <w:rPr>
          <w:rFonts w:ascii="Times New Roman" w:eastAsia="Calibri" w:hAnsi="Times New Roman" w:cs="Times New Roman"/>
          <w:sz w:val="20"/>
          <w:szCs w:val="20"/>
        </w:rPr>
        <w:t>.</w:t>
      </w:r>
      <w:r w:rsidR="00FA5764" w:rsidRPr="00372ADF">
        <w:rPr>
          <w:rFonts w:ascii="Times New Roman" w:eastAsia="Calibri" w:hAnsi="Times New Roman" w:cs="Times New Roman"/>
          <w:sz w:val="20"/>
          <w:szCs w:val="20"/>
        </w:rPr>
        <w:t xml:space="preserve"> </w:t>
      </w:r>
      <w:bookmarkEnd w:id="0"/>
      <w:r w:rsidRPr="00372AD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Минимальная цена (цена отсечения)</w:t>
      </w:r>
      <w:r w:rsidR="00B67452" w:rsidRPr="00372AD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:</w:t>
      </w:r>
      <w:r w:rsidRPr="00372AD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 </w:t>
      </w:r>
      <w:r w:rsidR="006B37C6" w:rsidRPr="00372AD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Лота №</w:t>
      </w:r>
      <w:r w:rsidR="002B56AC" w:rsidRPr="00372AD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1</w:t>
      </w:r>
      <w:r w:rsidR="009A1CED" w:rsidRPr="00372AD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 </w:t>
      </w:r>
      <w:r w:rsidR="006B37C6" w:rsidRPr="00372AD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- </w:t>
      </w:r>
      <w:r w:rsidR="001648C0" w:rsidRPr="001648C0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1</w:t>
      </w:r>
      <w:r w:rsidR="00014EF5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 182 161,90</w:t>
      </w:r>
      <w:r w:rsidR="001648C0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 </w:t>
      </w:r>
      <w:r w:rsidR="006B37C6" w:rsidRPr="00372AD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руб</w:t>
      </w:r>
      <w:r w:rsidR="002B56AC" w:rsidRPr="00372AD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.</w:t>
      </w:r>
    </w:p>
    <w:p w14:paraId="67AF9CC6" w14:textId="77777777" w:rsidR="0023065E" w:rsidRPr="00372ADF" w:rsidRDefault="0023065E" w:rsidP="009A1C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</w:pPr>
      <w:r w:rsidRPr="00372ADF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0F08AE14" w14:textId="61294A4D" w:rsidR="00372ADF" w:rsidRPr="00372ADF" w:rsidRDefault="00593564" w:rsidP="00372AD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372ADF">
        <w:rPr>
          <w:rFonts w:ascii="Times New Roman" w:eastAsia="Calibri" w:hAnsi="Times New Roman" w:cs="Times New Roman"/>
          <w:sz w:val="20"/>
          <w:szCs w:val="20"/>
        </w:rPr>
        <w:t>Продаже на Торгах</w:t>
      </w:r>
      <w:r w:rsidR="00C50DF8" w:rsidRPr="00372ADF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372ADF" w:rsidRPr="00117D3A">
        <w:rPr>
          <w:rFonts w:ascii="Times New Roman" w:eastAsia="Calibri" w:hAnsi="Times New Roman" w:cs="Times New Roman"/>
          <w:color w:val="000000"/>
          <w:sz w:val="20"/>
          <w:szCs w:val="20"/>
        </w:rPr>
        <w:t>единым лотом</w:t>
      </w:r>
      <w:r w:rsidR="00372ADF" w:rsidRPr="00372ADF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подлежит следующее имущество (далее – Имущество, Лот), начальная цена (далее – нач. цена), НДС не облагается: </w:t>
      </w:r>
      <w:r w:rsidR="00372ADF" w:rsidRPr="00372ADF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Лот №1</w:t>
      </w:r>
      <w:r w:rsidR="00372ADF" w:rsidRPr="00372ADF">
        <w:rPr>
          <w:rFonts w:ascii="Times New Roman" w:eastAsia="Calibri" w:hAnsi="Times New Roman" w:cs="Times New Roman"/>
          <w:color w:val="000000"/>
          <w:sz w:val="20"/>
          <w:szCs w:val="20"/>
        </w:rPr>
        <w:t>:</w:t>
      </w:r>
      <w:r w:rsidR="00372ADF" w:rsidRPr="00372ADF">
        <w:rPr>
          <w:rFonts w:ascii="Calibri" w:eastAsia="Calibri" w:hAnsi="Calibri" w:cs="Times New Roman"/>
          <w:sz w:val="20"/>
          <w:szCs w:val="20"/>
        </w:rPr>
        <w:t xml:space="preserve"> </w:t>
      </w:r>
      <w:r w:rsidR="00372ADF" w:rsidRPr="00372ADF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Нежилое здание, площадь: 1239,6 кв. м, назначение: нежилое, количество этажей: 1, в том числе подземных этажей: 0, </w:t>
      </w:r>
      <w:bookmarkStart w:id="1" w:name="_Hlk189042055"/>
      <w:r w:rsidR="00372ADF" w:rsidRPr="00372ADF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кад.№ </w:t>
      </w:r>
      <w:bookmarkEnd w:id="1"/>
      <w:r w:rsidR="00372ADF" w:rsidRPr="00372ADF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58:12:5601001:190, адрес: Пензенская обл., р-н. Колышлейский, с. Хопер, ул. Октябрьская, д. 30; Контора-общежитие, площадь: 543 кв. м, назначение: нежилое, количество этажей: 2, в том числе подземных этажей: 0, кад.№ 58:12:5602002:260, адрес: Пензенская обл., р-н. Колышлейский, с. Хопер, ул. Октябрьская, д. 4; Земельный участок, площадь: 1075 +/-11 кв. м, категория земель: земли населенных пунктов, виды разрешенного использования: для размещения административного здания, кад.№ 58:12:5602002:261, местоположение установлено относительно ориентира, расположенного в границах участка. Почтовый адрес ориентира: Пензенская обл., р-н Колышлейский, с. Хопер, ул. Октябрьская, уч. 4; Земельный участок, площадь: 2799 +/- 19 кв. м, категория земель: земли сельскохозяйственного назначения, виды разрешенного использования: для размещения нежилого здания, кад.№ 58:12:7401001:64, местоположение установлено относительно ориентира, расположенного в границах участка. Почтовый адрес ориентира: Пензенская обл., р-н Колышлейский, с Хопер, ул. Октябрьская, уч. 30, </w:t>
      </w:r>
      <w:r w:rsidR="00372ADF" w:rsidRPr="00372ADF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нач. цена Лота №1 – </w:t>
      </w:r>
      <w:r w:rsidR="00014EF5" w:rsidRPr="00014EF5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1 818 710,60 </w:t>
      </w:r>
      <w:r w:rsidR="00372ADF" w:rsidRPr="00372ADF">
        <w:rPr>
          <w:rFonts w:ascii="Times New Roman" w:eastAsia="Calibri" w:hAnsi="Times New Roman" w:cs="Times New Roman"/>
          <w:b/>
          <w:bCs/>
          <w:sz w:val="20"/>
          <w:szCs w:val="20"/>
        </w:rPr>
        <w:t>руб. Ограничения (обременения) Лота: залог в пользу ООО КБ «Агросоюз».</w:t>
      </w:r>
    </w:p>
    <w:p w14:paraId="1F63AFDA" w14:textId="3FD90326" w:rsidR="00372ADF" w:rsidRPr="00372ADF" w:rsidRDefault="00372ADF" w:rsidP="004C3D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72ADF">
        <w:rPr>
          <w:rFonts w:ascii="Times New Roman" w:hAnsi="Times New Roman" w:cs="Times New Roman"/>
          <w:sz w:val="20"/>
          <w:szCs w:val="20"/>
        </w:rPr>
        <w:t xml:space="preserve">Ознакомление с Имуществом производится по месту его нахождения в рабочие дни с 10.00 до 18.00 по предварительной записи по тел. 8(8412)42-03-67, электронная почта: batrakov_v_a@mail.ru (КУ), с документами в отношении Лота у ОТ: </w:t>
      </w:r>
      <w:r w:rsidR="00014EF5" w:rsidRPr="00014EF5">
        <w:rPr>
          <w:rFonts w:ascii="Times New Roman" w:hAnsi="Times New Roman" w:cs="Times New Roman"/>
          <w:sz w:val="20"/>
          <w:szCs w:val="20"/>
        </w:rPr>
        <w:t>Реук Александр, тел. +7(967)246-44-29, эл. почта: pf@auction-house.ru</w:t>
      </w:r>
      <w:r w:rsidRPr="00372ADF">
        <w:rPr>
          <w:rFonts w:ascii="Times New Roman" w:hAnsi="Times New Roman" w:cs="Times New Roman"/>
          <w:sz w:val="20"/>
          <w:szCs w:val="20"/>
        </w:rPr>
        <w:t>.</w:t>
      </w:r>
    </w:p>
    <w:p w14:paraId="57650F6B" w14:textId="3BFFD7B3" w:rsidR="00F31CA1" w:rsidRPr="00372ADF" w:rsidRDefault="00A24884" w:rsidP="004C3D0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Задаток - </w:t>
      </w:r>
      <w:r w:rsidR="001648C0">
        <w:rPr>
          <w:rFonts w:ascii="Times New Roman" w:eastAsia="Calibri" w:hAnsi="Times New Roman" w:cs="Times New Roman"/>
          <w:b/>
          <w:bCs/>
          <w:sz w:val="20"/>
          <w:szCs w:val="20"/>
        </w:rPr>
        <w:t>2</w:t>
      </w:r>
      <w:r w:rsidR="00626912" w:rsidRPr="00372ADF">
        <w:rPr>
          <w:rFonts w:ascii="Times New Roman" w:eastAsia="Calibri" w:hAnsi="Times New Roman" w:cs="Times New Roman"/>
          <w:b/>
          <w:bCs/>
          <w:sz w:val="20"/>
          <w:szCs w:val="20"/>
        </w:rPr>
        <w:t>0</w:t>
      </w:r>
      <w:r w:rsidRPr="00372ADF">
        <w:rPr>
          <w:rFonts w:ascii="Times New Roman" w:eastAsia="Calibri" w:hAnsi="Times New Roman" w:cs="Times New Roman"/>
          <w:b/>
          <w:bCs/>
          <w:sz w:val="20"/>
          <w:szCs w:val="20"/>
        </w:rPr>
        <w:t>%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 от начальной цены Лота, установленный для определенного периода Торгов, должен поступить на счет </w:t>
      </w:r>
      <w:r w:rsidR="00A10F02" w:rsidRPr="00372ADF">
        <w:rPr>
          <w:rFonts w:ascii="Times New Roman" w:eastAsia="Calibri" w:hAnsi="Times New Roman" w:cs="Times New Roman"/>
          <w:sz w:val="20"/>
          <w:szCs w:val="20"/>
        </w:rPr>
        <w:t>ОТ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– АО «Российский аукционный дом» (ИНН 7838430413, КПП 783801001): </w:t>
      </w:r>
      <w:r w:rsidR="00BA1337" w:rsidRPr="00372ADF">
        <w:rPr>
          <w:rFonts w:ascii="Times New Roman" w:eastAsia="Calibri" w:hAnsi="Times New Roman" w:cs="Times New Roman"/>
          <w:sz w:val="20"/>
          <w:szCs w:val="20"/>
        </w:rPr>
        <w:t>Северо-Западный Банк ПАО Сбербанк, г. Санкт-Петербург, БИК 044030653, к/с 30101810500000000653, р/с 40702810355000036459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. В назначении платежа необходимо указывать: «№ </w:t>
      </w:r>
      <w:r w:rsidR="00C92BB6" w:rsidRPr="00372ADF">
        <w:rPr>
          <w:rFonts w:ascii="Times New Roman" w:eastAsia="Calibri" w:hAnsi="Times New Roman" w:cs="Times New Roman"/>
          <w:sz w:val="20"/>
          <w:szCs w:val="20"/>
        </w:rPr>
        <w:t>л</w:t>
      </w:r>
      <w:r w:rsidRPr="00372ADF">
        <w:rPr>
          <w:rFonts w:ascii="Times New Roman" w:eastAsia="Calibri" w:hAnsi="Times New Roman" w:cs="Times New Roman"/>
          <w:sz w:val="20"/>
          <w:szCs w:val="20"/>
        </w:rPr>
        <w:t>/с</w:t>
      </w:r>
      <w:r w:rsidR="00C92BB6" w:rsidRPr="00372ADF">
        <w:rPr>
          <w:rFonts w:ascii="Times New Roman" w:eastAsia="Calibri" w:hAnsi="Times New Roman" w:cs="Times New Roman"/>
          <w:sz w:val="20"/>
          <w:szCs w:val="20"/>
        </w:rPr>
        <w:t>_______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Средства для проведения операций по обеспечению участия в электронных </w:t>
      </w:r>
      <w:r w:rsidR="00B771CB" w:rsidRPr="00372ADF">
        <w:rPr>
          <w:rFonts w:ascii="Times New Roman" w:eastAsia="Calibri" w:hAnsi="Times New Roman" w:cs="Times New Roman"/>
          <w:sz w:val="20"/>
          <w:szCs w:val="20"/>
        </w:rPr>
        <w:t>Т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оргах. НДС не облагается».  </w:t>
      </w:r>
      <w:r w:rsidR="00E137DC" w:rsidRPr="00372ADF">
        <w:rPr>
          <w:rFonts w:ascii="Times New Roman" w:eastAsia="Calibri" w:hAnsi="Times New Roman" w:cs="Times New Roman"/>
          <w:sz w:val="20"/>
          <w:szCs w:val="20"/>
        </w:rPr>
        <w:t xml:space="preserve">Документом, подтверждающим поступление задатка на счет ОТ, является выписка со счета ОТ. </w:t>
      </w:r>
      <w:r w:rsidR="00593564" w:rsidRPr="00372ADF">
        <w:rPr>
          <w:rFonts w:ascii="Times New Roman" w:eastAsia="Calibri" w:hAnsi="Times New Roman" w:cs="Times New Roman"/>
          <w:sz w:val="20"/>
          <w:szCs w:val="20"/>
        </w:rPr>
        <w:t>Исполнение обязанности по внесению суммы задатка третьими лицами не допускается.</w:t>
      </w:r>
    </w:p>
    <w:p w14:paraId="58E1E2DA" w14:textId="512F04A4" w:rsidR="0023065E" w:rsidRPr="00372ADF" w:rsidRDefault="0023065E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</w:t>
      </w:r>
      <w:r w:rsidR="00234D66" w:rsidRPr="00372ADF">
        <w:rPr>
          <w:rFonts w:ascii="Times New Roman" w:eastAsia="Calibri" w:hAnsi="Times New Roman" w:cs="Times New Roman"/>
          <w:sz w:val="20"/>
          <w:szCs w:val="20"/>
        </w:rPr>
        <w:t>Т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оргах и перечислившие задаток в установленном порядке. Заявка на участие в </w:t>
      </w:r>
      <w:r w:rsidR="00234D66" w:rsidRPr="00372ADF">
        <w:rPr>
          <w:rFonts w:ascii="Times New Roman" w:eastAsia="Calibri" w:hAnsi="Times New Roman" w:cs="Times New Roman"/>
          <w:sz w:val="20"/>
          <w:szCs w:val="20"/>
        </w:rPr>
        <w:t>Т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</w:t>
      </w:r>
      <w:r w:rsidR="00234D66" w:rsidRPr="00372ADF">
        <w:rPr>
          <w:rFonts w:ascii="Times New Roman" w:eastAsia="Calibri" w:hAnsi="Times New Roman" w:cs="Times New Roman"/>
          <w:sz w:val="20"/>
          <w:szCs w:val="20"/>
        </w:rPr>
        <w:t>Т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362A1B">
        <w:rPr>
          <w:rFonts w:ascii="Times New Roman" w:eastAsia="Calibri" w:hAnsi="Times New Roman" w:cs="Times New Roman"/>
          <w:sz w:val="20"/>
          <w:szCs w:val="20"/>
        </w:rPr>
        <w:t>К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У и о характере этой заинтересованности, сведения об участии в капитале заявителя </w:t>
      </w:r>
      <w:r w:rsidR="00362A1B">
        <w:rPr>
          <w:rFonts w:ascii="Times New Roman" w:eastAsia="Calibri" w:hAnsi="Times New Roman" w:cs="Times New Roman"/>
          <w:sz w:val="20"/>
          <w:szCs w:val="20"/>
        </w:rPr>
        <w:t>К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У, СРО арбитражных управляющих, членом или руководителем которой является </w:t>
      </w:r>
      <w:r w:rsidR="00362A1B">
        <w:rPr>
          <w:rFonts w:ascii="Times New Roman" w:eastAsia="Calibri" w:hAnsi="Times New Roman" w:cs="Times New Roman"/>
          <w:sz w:val="20"/>
          <w:szCs w:val="20"/>
        </w:rPr>
        <w:t>К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У. ОТ имеет право отменить </w:t>
      </w:r>
      <w:r w:rsidR="00234D66" w:rsidRPr="00372ADF">
        <w:rPr>
          <w:rFonts w:ascii="Times New Roman" w:eastAsia="Calibri" w:hAnsi="Times New Roman" w:cs="Times New Roman"/>
          <w:sz w:val="20"/>
          <w:szCs w:val="20"/>
        </w:rPr>
        <w:t>Т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орги в любое время до момента подведения итогов. </w:t>
      </w:r>
    </w:p>
    <w:p w14:paraId="5B71181A" w14:textId="77777777" w:rsidR="0023065E" w:rsidRPr="00372ADF" w:rsidRDefault="0023065E" w:rsidP="007D7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72ADF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</w:t>
      </w:r>
      <w:r w:rsidRPr="00372ADF">
        <w:rPr>
          <w:rFonts w:ascii="Times New Roman" w:hAnsi="Times New Roman" w:cs="Times New Roman"/>
          <w:sz w:val="20"/>
          <w:szCs w:val="20"/>
        </w:rPr>
        <w:lastRenderedPageBreak/>
        <w:t xml:space="preserve">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006C3423" w14:textId="7503E013" w:rsidR="001648C0" w:rsidRDefault="005C05F6" w:rsidP="007D7CF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372ADF">
        <w:rPr>
          <w:rFonts w:ascii="Times New Roman" w:hAnsi="Times New Roman" w:cs="Times New Roman"/>
          <w:sz w:val="20"/>
          <w:szCs w:val="20"/>
        </w:rPr>
        <w:t xml:space="preserve">Проект договора купли-продажи (далее – ДКП) размещен на ЭП. ДКП заключается с ПТ в течение 5 дней с даты получения победителем торгов ДКП от </w:t>
      </w:r>
      <w:r w:rsidR="00362A1B">
        <w:rPr>
          <w:rFonts w:ascii="Times New Roman" w:hAnsi="Times New Roman" w:cs="Times New Roman"/>
          <w:sz w:val="20"/>
          <w:szCs w:val="20"/>
        </w:rPr>
        <w:t>К</w:t>
      </w:r>
      <w:r w:rsidRPr="00372ADF">
        <w:rPr>
          <w:rFonts w:ascii="Times New Roman" w:hAnsi="Times New Roman" w:cs="Times New Roman"/>
          <w:sz w:val="20"/>
          <w:szCs w:val="20"/>
        </w:rPr>
        <w:t xml:space="preserve">У. Оплата - в течение 30 дней со дня подписания ДКП на спец. счет Должника: </w:t>
      </w:r>
      <w:r w:rsidR="001648C0" w:rsidRPr="001648C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р/с 40802810215000003770 в Пензенском РФ АО «Россельхозбанк» г. Пенза, БИК 045655718, к/с 30101810600000000718.</w:t>
      </w:r>
      <w:r w:rsidR="001648C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</w:p>
    <w:p w14:paraId="28BFB9CE" w14:textId="3CE0355E" w:rsidR="004114C7" w:rsidRPr="00372ADF" w:rsidRDefault="000B300B" w:rsidP="007D7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Сделки по итогам </w:t>
      </w:r>
      <w:r w:rsidR="00B771CB" w:rsidRPr="00372ADF">
        <w:rPr>
          <w:rFonts w:ascii="Times New Roman" w:eastAsia="Calibri" w:hAnsi="Times New Roman" w:cs="Times New Roman"/>
          <w:sz w:val="20"/>
          <w:szCs w:val="20"/>
        </w:rPr>
        <w:t>Т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</w:t>
      </w:r>
      <w:r w:rsidR="00B771CB" w:rsidRPr="00372ADF">
        <w:rPr>
          <w:rFonts w:ascii="Times New Roman" w:eastAsia="Calibri" w:hAnsi="Times New Roman" w:cs="Times New Roman"/>
          <w:sz w:val="20"/>
          <w:szCs w:val="20"/>
        </w:rPr>
        <w:t>Т</w:t>
      </w:r>
      <w:r w:rsidRPr="00372ADF">
        <w:rPr>
          <w:rFonts w:ascii="Times New Roman" w:eastAsia="Calibri" w:hAnsi="Times New Roman" w:cs="Times New Roman"/>
          <w:sz w:val="20"/>
          <w:szCs w:val="20"/>
        </w:rPr>
        <w:t>оргов с учетом положений Указа Президента РФ, несёт покупатель.</w:t>
      </w:r>
    </w:p>
    <w:sectPr w:rsidR="004114C7" w:rsidRPr="00372ADF" w:rsidSect="00B71685">
      <w:pgSz w:w="11906" w:h="16838"/>
      <w:pgMar w:top="567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01DCB"/>
    <w:rsid w:val="000020B6"/>
    <w:rsid w:val="00005C32"/>
    <w:rsid w:val="00014EF5"/>
    <w:rsid w:val="00021C83"/>
    <w:rsid w:val="00077066"/>
    <w:rsid w:val="000B300B"/>
    <w:rsid w:val="000D4F06"/>
    <w:rsid w:val="000E3897"/>
    <w:rsid w:val="00117D3A"/>
    <w:rsid w:val="001639DC"/>
    <w:rsid w:val="001648C0"/>
    <w:rsid w:val="001865AA"/>
    <w:rsid w:val="00193FF0"/>
    <w:rsid w:val="001D06F1"/>
    <w:rsid w:val="001D1E74"/>
    <w:rsid w:val="002061D9"/>
    <w:rsid w:val="002201BD"/>
    <w:rsid w:val="0023065E"/>
    <w:rsid w:val="00234D66"/>
    <w:rsid w:val="00255176"/>
    <w:rsid w:val="00262637"/>
    <w:rsid w:val="00270EC9"/>
    <w:rsid w:val="00271767"/>
    <w:rsid w:val="00273CD8"/>
    <w:rsid w:val="002946B8"/>
    <w:rsid w:val="002B56AC"/>
    <w:rsid w:val="002D4EB4"/>
    <w:rsid w:val="00322D93"/>
    <w:rsid w:val="00336826"/>
    <w:rsid w:val="00344683"/>
    <w:rsid w:val="00362A1B"/>
    <w:rsid w:val="00371129"/>
    <w:rsid w:val="00372ADF"/>
    <w:rsid w:val="003E3A3D"/>
    <w:rsid w:val="0040558A"/>
    <w:rsid w:val="004114C7"/>
    <w:rsid w:val="00426576"/>
    <w:rsid w:val="004268A8"/>
    <w:rsid w:val="00455E49"/>
    <w:rsid w:val="00475A27"/>
    <w:rsid w:val="00493DA9"/>
    <w:rsid w:val="004C3D0C"/>
    <w:rsid w:val="0051030A"/>
    <w:rsid w:val="005251EB"/>
    <w:rsid w:val="005445F2"/>
    <w:rsid w:val="00544F76"/>
    <w:rsid w:val="005613B3"/>
    <w:rsid w:val="00577E97"/>
    <w:rsid w:val="00593564"/>
    <w:rsid w:val="0059472D"/>
    <w:rsid w:val="00595E62"/>
    <w:rsid w:val="005B3269"/>
    <w:rsid w:val="005C05F6"/>
    <w:rsid w:val="005D1A36"/>
    <w:rsid w:val="005E00F1"/>
    <w:rsid w:val="005F2583"/>
    <w:rsid w:val="006063D2"/>
    <w:rsid w:val="00626912"/>
    <w:rsid w:val="00642549"/>
    <w:rsid w:val="0064399F"/>
    <w:rsid w:val="006450E9"/>
    <w:rsid w:val="006468A4"/>
    <w:rsid w:val="006964A2"/>
    <w:rsid w:val="00696EAE"/>
    <w:rsid w:val="006B37C6"/>
    <w:rsid w:val="00711F9E"/>
    <w:rsid w:val="007603DD"/>
    <w:rsid w:val="0077365D"/>
    <w:rsid w:val="007854FC"/>
    <w:rsid w:val="007A6759"/>
    <w:rsid w:val="007D7CF3"/>
    <w:rsid w:val="00871EB2"/>
    <w:rsid w:val="0087324C"/>
    <w:rsid w:val="008A25AB"/>
    <w:rsid w:val="008E3A83"/>
    <w:rsid w:val="00904981"/>
    <w:rsid w:val="00907196"/>
    <w:rsid w:val="00926696"/>
    <w:rsid w:val="00984599"/>
    <w:rsid w:val="009A1CED"/>
    <w:rsid w:val="009D306F"/>
    <w:rsid w:val="009E32F7"/>
    <w:rsid w:val="00A10F02"/>
    <w:rsid w:val="00A24884"/>
    <w:rsid w:val="00A53A79"/>
    <w:rsid w:val="00A94CA3"/>
    <w:rsid w:val="00AA0C5F"/>
    <w:rsid w:val="00AB49B0"/>
    <w:rsid w:val="00AB7874"/>
    <w:rsid w:val="00AC4182"/>
    <w:rsid w:val="00B03E55"/>
    <w:rsid w:val="00B10005"/>
    <w:rsid w:val="00B16C62"/>
    <w:rsid w:val="00B67452"/>
    <w:rsid w:val="00B71685"/>
    <w:rsid w:val="00B771CB"/>
    <w:rsid w:val="00BA1337"/>
    <w:rsid w:val="00BA7A7C"/>
    <w:rsid w:val="00BB08B5"/>
    <w:rsid w:val="00BB69EF"/>
    <w:rsid w:val="00BE6D25"/>
    <w:rsid w:val="00C440B8"/>
    <w:rsid w:val="00C47DB3"/>
    <w:rsid w:val="00C50DF8"/>
    <w:rsid w:val="00C534C9"/>
    <w:rsid w:val="00C56082"/>
    <w:rsid w:val="00C6464B"/>
    <w:rsid w:val="00C92BB6"/>
    <w:rsid w:val="00C969BC"/>
    <w:rsid w:val="00CB3AE3"/>
    <w:rsid w:val="00D068CA"/>
    <w:rsid w:val="00D2103C"/>
    <w:rsid w:val="00D223C5"/>
    <w:rsid w:val="00D641B9"/>
    <w:rsid w:val="00DA6026"/>
    <w:rsid w:val="00DB4BFE"/>
    <w:rsid w:val="00DC64E1"/>
    <w:rsid w:val="00DD4019"/>
    <w:rsid w:val="00DF3F13"/>
    <w:rsid w:val="00DF60FB"/>
    <w:rsid w:val="00E137DC"/>
    <w:rsid w:val="00E476E0"/>
    <w:rsid w:val="00E5571A"/>
    <w:rsid w:val="00E7203F"/>
    <w:rsid w:val="00E83A55"/>
    <w:rsid w:val="00E90977"/>
    <w:rsid w:val="00EA554A"/>
    <w:rsid w:val="00EE1CE5"/>
    <w:rsid w:val="00EE44AE"/>
    <w:rsid w:val="00EE6838"/>
    <w:rsid w:val="00F00790"/>
    <w:rsid w:val="00F0524D"/>
    <w:rsid w:val="00F23B63"/>
    <w:rsid w:val="00F31CA1"/>
    <w:rsid w:val="00F55F4B"/>
    <w:rsid w:val="00FA5764"/>
    <w:rsid w:val="00FD2386"/>
    <w:rsid w:val="00FE21E5"/>
    <w:rsid w:val="00FF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2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73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2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1181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6</cp:revision>
  <dcterms:created xsi:type="dcterms:W3CDTF">2026-06-22T06:15:00Z</dcterms:created>
  <dcterms:modified xsi:type="dcterms:W3CDTF">2026-06-23T09:38:00Z</dcterms:modified>
</cp:coreProperties>
</file>