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A3C" w:rsidRPr="00BF1A3C" w:rsidRDefault="00BF1A3C" w:rsidP="00BF1A3C">
      <w:pPr>
        <w:spacing w:line="240" w:lineRule="auto"/>
        <w:ind w:firstLine="0"/>
        <w:jc w:val="center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ПРОЕКТ: ДОГОВОР О ЗАДАТКЕ (ДОЛЖНИК ДЖАФАРОВ Х.Г.)</w:t>
      </w:r>
    </w:p>
    <w:p w:rsidR="00BF1A3C" w:rsidRPr="00BF1A3C" w:rsidRDefault="00BF1A3C" w:rsidP="00BF1A3C">
      <w:pPr>
        <w:spacing w:line="240" w:lineRule="auto"/>
        <w:ind w:firstLine="0"/>
        <w:jc w:val="center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ДОГОВОР О ЗАДАТКЕ № б/н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г. Санкт-Петербург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«___» _________ 2026 г.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 xml:space="preserve">Финансовый управляющий гражданина Джафарова Хасана </w:t>
      </w:r>
      <w:proofErr w:type="spellStart"/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Габбазовича</w:t>
      </w:r>
      <w:proofErr w:type="spellEnd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(15.03.1955 г.р., место рождения: с. Татарская </w:t>
      </w:r>
      <w:proofErr w:type="spellStart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Башмаковка</w:t>
      </w:r>
      <w:proofErr w:type="spellEnd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ИНН: 300900145656, СНИЛС: нет данных, адрес регистрации: Астраханская область, Приволжский район, с. Татарская </w:t>
      </w:r>
      <w:proofErr w:type="spellStart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Башмаковка</w:t>
      </w:r>
      <w:proofErr w:type="spellEnd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ул. Исхакова, д. 18) — </w:t>
      </w: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Железинский Александр Александрович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(ИНН 645503795643, регистрационный номер в сводном государственном реестре арбитражных управляющих — 13643, адрес для корреспонденции: 199004, г. Санкт-Петербург, а/я 88), член СОЮЗА «САМОРЕГУЛИРУЕМАЯ ОРГАНИЗАЦИЯ АРБИТРАЖНЫХ УПРАВЛЯЮЩИХ СЕВЕРО-ЗАПАДА» (ИНН 7825489593), действующий на основании Решения Арбитражного суда Астраханской области от 26.11.2024 г. по делу № А06-8946/2024 и утвержденных Изменений № 2 в Положение о порядке, сроках и условиях реализации имущества должника от 09.07.2026 г., именуемый в дальнейшем </w:t>
      </w: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«Организатор торгов»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, с одной стороны, и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</w: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Наименование юридического лица или ФИО физического лица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в лице </w:t>
      </w:r>
      <w:r w:rsidRPr="00BF1A3C">
        <w:rPr>
          <w:rFonts w:eastAsia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>, действующего на основании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именуемый в дальнейшем </w:t>
      </w: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«Претендент»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, с другой стороны, совместно именуемые «Стороны», заключили настоящий Договор о нижеследующем: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1. ПРЕДМЕТ ДОГОВОРА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1.1. Претендент для участия в открытых электронных торгах посредством публичного предложения по реализации имущества Должника Джафарова Х.Г., проводимых на электронной площадке АО «Российский аукционный дом» (</w:t>
      </w:r>
      <w:proofErr w:type="spellStart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https</w:t>
      </w:r>
      <w:proofErr w:type="spellEnd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://lot-online.ru), обязуется внести денежные средства в качестве задатка за </w:t>
      </w: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Лот № 1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, а Организатор торгов обязуется принять задаток на условиях настоящего Договора.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1.2. Под задатком в рамках настоящего Договора понимается обеспечение исполнения обязательств Победителя торгов по заключению договора купли-продажи имущества и его полной оплате.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1.3. Состав Лота № 1 (единый лот):</w:t>
      </w:r>
    </w:p>
    <w:p w:rsidR="00BF1A3C" w:rsidRPr="00BF1A3C" w:rsidRDefault="00BF1A3C" w:rsidP="00BF1A3C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Двухэтажный жилой дом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состоящий из 4-х комнат, площадью 149,8 кв. м, кадастровый номер 30:09:090101:3452, расположенный по адресу: Астраханская область, Приволжский район, с. Татарская </w:t>
      </w:r>
      <w:proofErr w:type="spellStart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Башмаковка</w:t>
      </w:r>
      <w:proofErr w:type="spellEnd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, ул. Исхакова, д. 18.</w:t>
      </w:r>
    </w:p>
    <w:p w:rsidR="00BF1A3C" w:rsidRPr="00BF1A3C" w:rsidRDefault="00BF1A3C" w:rsidP="00BF1A3C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Земельный участок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категория земель – земли населенных пунктов, разрешенное использование — для личного подсобного хозяйства, площадью 860,0 кв. м, кадастровый номер 30:09:160410:10, расположенный по адресу: Астраханская область, Приволжский район, с. Татарская </w:t>
      </w:r>
      <w:proofErr w:type="spellStart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Башмаковка</w:t>
      </w:r>
      <w:proofErr w:type="spellEnd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, ул. Исхакова, 18.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2. ПОРЯДОК ВНЕСЕНИЯ И РАЗМЕР ЗАДАТКА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2.1. Размер задатка устанавливается в размере </w:t>
      </w: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15% (пятнадцать процентов)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от начальной цены продажи Лота № 1, установленной для соответствующего периода торгов посредством публичного предложения, НДС не облагается.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2.2. Задаток должен быть внесен Претендентом не позднее даты и времени представления заявки на участие в торгах в соответствующем периоде снижения цены по банковским реквизитам Организатора торгов, указанным в Разделе 5 настоящего Договора.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2.3. Обязанность Претендента по внесению задатка считается исполненной в момент зачисления денежных средств на специальный банковский счет Должника в полном объеме. Частичная оплата задатка, равно как и исполнение обязанности по внесению задатка третьими лицами, не допускается.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3. СПЕЦИАЛЬНЫЕ УСЛОВИЯ И СТАТУС ИМУЩЕСТВА</w:t>
      </w:r>
    </w:p>
    <w:p w:rsid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3.1. Перечисляя задаток, Претендент подтверждает, что он полностью ознакомлен с Положением о торгах, Изменениями № 2 к нему, а также фактическим и техническим состоянием реализуемого имущества. Претендент признает, что имущество реализуется в состоянии </w:t>
      </w: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«как есть»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.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3.2. Претендент уведомлен и полностью согласен с тем, что реализуемый Лот № 1 обременен залогом (ипотекой) в пользу Государственной корпорации «Агентство по страхованию вкладов»</w:t>
      </w:r>
      <w:r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. 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3.3. Риски, связанные с возможными задержками, приостановками или отказами органов Росреестра в регистрации перехода прав на жилой дом и земельный участок после проведения торгов, в полном объеме несет Покупатель (Претендент). Выявление скрытых дефектов объектов недвижимости не является основанием для возврата задатка. Претендент полностью отказывается от права предъявления претензий к Организатору торгов на основании ст. 461 ГК РФ.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4. ВОЗВРАТ ИЛИ УДЕРЖАНИЕ ЗАДАТКА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4.1. Задаток возвращается Претенденту в течение 5 (пяти) рабочих дней с даты подписания протокола результатов торгов текущего периода, в случаях если Претендент не признан победителем, своевременно отозвал заявку до окончания текущего периода, либо не был допущен к участию.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4.2. В случае признания Претендента победителем торгов и подписания им договора купли-продажи, сумма внесенного задатка засчитывается в счет оплаты приобретаемого Лота № 1.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4.3. Внесенный задаток </w:t>
      </w: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не возвращается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Претенденту в случаях, если Претендент признан победителем торгов текущего периода, но отказался или уклонился от подписания договора купли-продажи в течение 5 дней со дня его получения, либо подписал договор, но не оплатил полную стоимость Лота № 1 в установленный 30-дневный срок.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5. АДРЕСА, БАНКОВСКИЕ РЕКВИЗИТЫ И ПОДПИСИ СТОРОН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Организатор торгов: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Финансовый управляющий Джафарова Х.Г. — Железинский Александр Александрович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Получатель: Железинский Александр Александрович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Номер счета: 40817810600038318482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БИК: 044525974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Банк-получатель: АО «</w:t>
      </w:r>
      <w:proofErr w:type="spellStart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ТБанк</w:t>
      </w:r>
      <w:proofErr w:type="spellEnd"/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»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Корр. счет: 30101810145250000974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ИНН: 7710140679 / КПП: 771301001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Подпись: ________________ /Железинский А.А./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Претендент: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Наименование ЮЛ / ФИО ФЛ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Адрес: _______</w:t>
      </w:r>
      <w:r w:rsidRPr="00BF1A3C">
        <w:rPr>
          <w:rFonts w:eastAsia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br/>
        <w:t>ИНН/ОГРН/Паспортные данные:</w:t>
      </w:r>
      <w:r w:rsidRPr="00BF1A3C">
        <w:rPr>
          <w:rFonts w:eastAsia="Times New Roman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br/>
        <w:t>Реквизиты счета для возврата задатка: [</w:t>
      </w: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]</w:t>
      </w:r>
    </w:p>
    <w:p w:rsidR="00BF1A3C" w:rsidRPr="00BF1A3C" w:rsidRDefault="00BF1A3C" w:rsidP="00BF1A3C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1A3C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Подпись: ________________ /___________/</w:t>
      </w:r>
    </w:p>
    <w:p w:rsidR="00105EB7" w:rsidRPr="00BF1A3C" w:rsidRDefault="00105EB7" w:rsidP="00BF1A3C">
      <w:pPr>
        <w:spacing w:before="480" w:after="480"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sectPr w:rsidR="00105EB7" w:rsidRPr="00BF1A3C" w:rsidSect="00D377A0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tling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C55F5"/>
    <w:multiLevelType w:val="multilevel"/>
    <w:tmpl w:val="A7D4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59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3C"/>
    <w:rsid w:val="00105EB7"/>
    <w:rsid w:val="002C79EE"/>
    <w:rsid w:val="003E71A9"/>
    <w:rsid w:val="004009AA"/>
    <w:rsid w:val="00BF0753"/>
    <w:rsid w:val="00BF1A3C"/>
    <w:rsid w:val="00D377A0"/>
    <w:rsid w:val="00D8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0B8A"/>
  <w15:chartTrackingRefBased/>
  <w15:docId w15:val="{2CE4FFE7-28F8-5140-9762-9D845803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15"/>
        <w:szCs w:val="24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1A3C"/>
    <w:rPr>
      <w:b/>
      <w:bCs/>
    </w:rPr>
  </w:style>
  <w:style w:type="paragraph" w:customStyle="1" w:styleId="z1qcye">
    <w:name w:val="z1qcye"/>
    <w:basedOn w:val="a"/>
    <w:rsid w:val="00BF1A3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sz w:val="24"/>
      <w:lang w:eastAsia="ru-RU"/>
      <w14:ligatures w14:val="none"/>
    </w:rPr>
  </w:style>
  <w:style w:type="character" w:customStyle="1" w:styleId="inqyif">
    <w:name w:val="inqyif"/>
    <w:basedOn w:val="a0"/>
    <w:rsid w:val="00BF1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8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91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6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8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8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4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4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7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0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0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6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74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60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32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9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80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15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802</Words>
  <Characters>4573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2026-07-28T09:38:00Z</dcterms:created>
  <dcterms:modified xsi:type="dcterms:W3CDTF">2026-07-28T09:42:00Z</dcterms:modified>
</cp:coreProperties>
</file>