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CE7" w:rsidRPr="00605CE7" w:rsidRDefault="00605CE7" w:rsidP="00605CE7">
      <w:pPr>
        <w:spacing w:line="240" w:lineRule="auto"/>
        <w:ind w:firstLine="0"/>
        <w:jc w:val="center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ПРОЕКТ: ДОГОВОР КУПЛИ-ПРОДАЖИ ИМУЩЕСТВА (ЛОТ № 1)</w:t>
      </w:r>
    </w:p>
    <w:p w:rsidR="00605CE7" w:rsidRPr="00605CE7" w:rsidRDefault="00605CE7" w:rsidP="00605CE7">
      <w:pPr>
        <w:spacing w:line="240" w:lineRule="auto"/>
        <w:ind w:firstLine="0"/>
        <w:jc w:val="center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ДОГОВОР КУПЛИ-ПРОДАЖИ №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г. Санкт-Петербург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«___» _________ 2026 г.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 xml:space="preserve">Гражданин Джафаров Хасан </w:t>
      </w:r>
      <w:proofErr w:type="spellStart"/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Габбазович</w:t>
      </w:r>
      <w:proofErr w:type="spellEnd"/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(15.03.1955 г.р., место рождения: с. Татарская </w:t>
      </w:r>
      <w:proofErr w:type="spellStart"/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Башмаковка</w:t>
      </w:r>
      <w:proofErr w:type="spellEnd"/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, ИНН: 300900145656, СНИЛС: нет данных, адрес регистрации: Астраханская область, Приволжский район, с. Татарская </w:t>
      </w:r>
      <w:proofErr w:type="spellStart"/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Башмаковка</w:t>
      </w:r>
      <w:proofErr w:type="spellEnd"/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, ул. Исхакова, д. 18), в лице </w:t>
      </w: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Финансового управляющего Железинского Александра Александровича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(ИНН 645503795643, рег. номер в сводном реестре — 13643, адрес для корреспонденции: 199004, г. Санкт-Петербург, а/я 88), члена СОЮЗА «САМОРЕГУЛИРУЕМАЯ ОРГАНИЗАЦИЯ АРБИТРАЖНЫХ УПРАВЛЯЮЩИХ СЕВЕРО-ЗАПАДА» (ИНН 7825489593, ОГРН 1027809209471), действующего на основании Решения Арбитражного суда Астраханской области от 26.11.2024 г. по делу № А06-8946/2024 и Изменений № 2 в Положение о порядке, сроках и условиях реализации имущества должника от 09.07.2026 г., именуемый в дальнейшем </w:t>
      </w: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«Продавец»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, с одной стороны, и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</w: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Наименование ЮЛ или ФИО Победителя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, [Паспортные данные ФЛ / Реквизиты ЮЛ], именуемый в дальнейшем </w:t>
      </w: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«Покупатель»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, с другой стороны, совместно именуемые «Стороны», заключили настоящий Договор о нижеследующем: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1. ПРЕДМЕТ ДОГОВОРА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1.1. На основании Протокола о результатах проведения торгов посредством публичного предложения № </w:t>
      </w: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 xml:space="preserve"> от 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г. на электронной торговой площадке АО «Российский аукционный дом» (</w:t>
      </w:r>
      <w:proofErr w:type="spellStart"/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https</w:t>
      </w:r>
      <w:proofErr w:type="spellEnd"/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://lot-online.ru) Продавец обязуется передать в собственность, а Покупатель принять и оплатить единым лотом (</w:t>
      </w: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Лот № 1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) следующее недвижимое заложенное имущество: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1.1.1. </w:t>
      </w: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Двухэтажный жилой дом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, состоящий из 4-х комнат, площадью 149,8 кв. м, кадастровый номер 30:09:090101:3452, расположенный по адресу: Астраханская область, Приволжский район, с. Татарская </w:t>
      </w:r>
      <w:proofErr w:type="spellStart"/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Башмаковка</w:t>
      </w:r>
      <w:proofErr w:type="spellEnd"/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, ул. Исхакова, д. 18.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1.1.2. </w:t>
      </w: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Земельный участок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, категория земель – земли населенных пунктов, разрешенное использование — для личного подсобного хозяйства, площадью 860,0 кв. м, кадастровый номер 30:09:160410:10, расположенный по адресу: Астраханская область, Приволжский район, с. Татарская </w:t>
      </w:r>
      <w:proofErr w:type="spellStart"/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Башмаковка</w:t>
      </w:r>
      <w:proofErr w:type="spellEnd"/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, ул. Исхакова, 18.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2. СПЕЦИАЛЬНЫЕ УСЛОВИЯ И ОБРЕМЕНЕНИЯ ИМУЩЕСТВА («КАК ЕСТЬ»)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2.1. Имущество, входящее в состав Лота № 1, реализуется Продавцом в фактическом, техническом и юридическом состоянии </w:t>
      </w: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«как есть»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на момент проведения торгов и подписания настоящего Договора.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2.2. Покупатель полностью уведомлен, безоговорочно осведомлен и согласен с тем, что приобретаемое имущество (Лот № 1) 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обременено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</w:t>
      </w: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залогом (ипотекой) в пользу Государственной корпорации «Агентство по страхованию вкладов»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. Снятие залога осуществляется в порядке, предусмотренном ФЗ «О несостоятельности (банкротстве)» после полной оплаты имущества Покупателем.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2.3. Покупатель подтверждает, что до подписания настоящего Договора произвел самостоятельный осмотр объектов недвижимости на местности, не имеет претензий к их фактическому, техническому, физическому и юридическому состоянию.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2.4. Покупатель принимает на себя в полном объеме все риски, связанные с ограничениями (обременениями) Лота, запрещением регистрации, а также возможные задержки, приостановки или отказы органов Росреестра в регистрации перехода прав. Данные обстоятельства не являются основанием для признания Договора недействительным, его расторжения, снижения цены лота или возврата денежных средств.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2.5. Покупатель полностью отказывается от права предъявления каких-либо претензий к Продавцу (Организатору торгов) на основании ст. 461 ГК РФ (ответственность за изъятие товара третьими лицами).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3. ЦЕНА ДОГОВОРА И ПОРЯДОК РАСЧЕТОВ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3.1. Цена Лота № 1 по результатам торгов посредством публичного предложения (в соответствующем периоде снижения) составляет </w:t>
      </w: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_________ рублей  копеек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(НДС не облагается).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3.2. Сумма задатка в размере </w:t>
      </w:r>
      <w:r w:rsidRPr="00605CE7">
        <w:rPr>
          <w:rFonts w:eastAsia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 xml:space="preserve"> рублей, внесенная Покупателем ранее для участия в торгах на специальный счет Продавца, засчитывается в счет оплаты имущества по настоящему Договору.</w:t>
      </w:r>
      <w:r w:rsidRPr="00605CE7">
        <w:rPr>
          <w:rFonts w:eastAsia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br/>
        <w:t xml:space="preserve">3.3. За вычетом суммы внесенного задатка Покупатель обязуется уплатить оставшуюся часть стоимости Имущества в размере </w:t>
      </w:r>
      <w:r>
        <w:rPr>
          <w:rFonts w:eastAsia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 xml:space="preserve"> 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рублей __ копеек.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3.4. Оплата оставшейся части цены Имущества должна быть произведена Покупателем </w:t>
      </w: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не позднее 30 (тридцати) дней со дня подписания настоящего Договора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в безналичном порядке путем перечисления денежных средств по банковским реквизитам специального счета Продавца, указанным в Разделе 6 настоящего Договора.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4. ПЕРЕДАЧА ИМУЩЕСТВА И ПЕРЕХОД ПРАВА СОБСТВЕННОСТИ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4.1. Фактическая передача Имущества и подписание Сторонами Акта приема-передачи осуществляются только после полной и окончательной оплаты Покупателем цены Договора, указанной в п. 3.1.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4.2. Все без исключения расходы, связанные с государственной регистрацией перехода права собственности на жилой дом и земельный участок (включая уплату государственной пошлины, нотариальные тарифы при необходимости, судебные расходы, транспортные и иные сопутствующие издержки), в полном объеме, единолично и безвозвратно несет Покупатель.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5. ОТВЕТСТВЕННОСТЬ СТОРОН И АВТОМАТИЧЕСКОЕ РАСТОРЖЕНИЕ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5.1. В случае неоплаты Покупателем оставшейся суммы, указанной в п. 3.3 Договора, в полном объеме в установленный 30-дневный срок, Покупатель считается уклонившимся от исполнения обязательств.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5.2. Настоящий Договор признается автоматически расторгнутым Сторонами на 31-й день с даты его подписания без необходимости заключения дополнительных соглашений. При этом внесенный Покупателем задаток возврату не подлежит и включается в конкурсную массу Должника для расчетов с кредиторами.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6. АДРЕСА, БАНКОВСКИЕ РЕКВИЗИТЫ И ПОДПИСИ СТОРОН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Продавец: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Джафаров Хасан </w:t>
      </w:r>
      <w:proofErr w:type="spellStart"/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Габбазович</w:t>
      </w:r>
      <w:proofErr w:type="spellEnd"/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(в лице Финансового управляющего Железинского А.А.)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ИНН должника: 300900145656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Получатель платежа: Железинский Александр Александрович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Номер счета: 40817810600038318482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БИК: 044525974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Банк-получатель: АО «</w:t>
      </w:r>
      <w:proofErr w:type="spellStart"/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ТБанк</w:t>
      </w:r>
      <w:proofErr w:type="spellEnd"/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»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Корр. счет: 30101810145250000974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ИНН банка: 7710140679 / КПП банка: 771301001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Подпись: ________________ /Железинский А.А./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Покупатель: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Наименование ЮЛ / ФИО ФЛ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Адрес: </w:t>
      </w:r>
      <w:r w:rsidRPr="00605CE7">
        <w:rPr>
          <w:rFonts w:eastAsia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br/>
        <w:t>ИНН/ОГРН/Паспортные данные: []</w:t>
      </w:r>
      <w:r w:rsidRPr="00605CE7">
        <w:rPr>
          <w:rFonts w:eastAsia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br/>
        <w:t xml:space="preserve">Реквизиты </w:t>
      </w:r>
      <w:proofErr w:type="gramStart"/>
      <w:r w:rsidRPr="00605CE7">
        <w:rPr>
          <w:rFonts w:eastAsia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>счета:</w:t>
      </w: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_</w:t>
      </w:r>
      <w:proofErr w:type="gramEnd"/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____</w:t>
      </w:r>
    </w:p>
    <w:p w:rsidR="00605CE7" w:rsidRPr="00605CE7" w:rsidRDefault="00605CE7" w:rsidP="00605CE7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605CE7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Подпись: ________________ _________</w:t>
      </w:r>
    </w:p>
    <w:p w:rsidR="00105EB7" w:rsidRPr="00605CE7" w:rsidRDefault="00105EB7" w:rsidP="00605CE7">
      <w:pPr>
        <w:ind w:firstLine="0"/>
        <w:rPr>
          <w:rFonts w:cs="Times New Roman"/>
          <w:sz w:val="16"/>
          <w:szCs w:val="16"/>
        </w:rPr>
      </w:pPr>
    </w:p>
    <w:sectPr w:rsidR="00105EB7" w:rsidRPr="00605CE7" w:rsidSect="00605CE7">
      <w:pgSz w:w="11900" w:h="16840"/>
      <w:pgMar w:top="6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tling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E7"/>
    <w:rsid w:val="00105EB7"/>
    <w:rsid w:val="002C79EE"/>
    <w:rsid w:val="003E71A9"/>
    <w:rsid w:val="004009AA"/>
    <w:rsid w:val="00605CE7"/>
    <w:rsid w:val="00BF0753"/>
    <w:rsid w:val="00D377A0"/>
    <w:rsid w:val="00D8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C0CE9"/>
  <w15:chartTrackingRefBased/>
  <w15:docId w15:val="{F0C0DFB8-E8A3-E340-A260-546F3E38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15"/>
        <w:szCs w:val="24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5C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936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9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90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1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16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15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70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19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54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52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8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61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64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07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8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3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03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7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2026-07-28T09:42:00Z</dcterms:created>
  <dcterms:modified xsi:type="dcterms:W3CDTF">2026-07-28T09:45:00Z</dcterms:modified>
</cp:coreProperties>
</file>