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062674C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845FF9" w:rsidRPr="00845FF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«Развитие» (ООО КБ «Развитие») (адрес регистрации: 369000, Карачаево-Черкесская Республика, г. Черкесск, ул. Красноармейская, д. 64, ИНН 0901001151, ОГРН 1020900001946) (далее – финансовая организация), конкурсным управляющим (ликвидатором) которого на основании решения Арбитражного суда Карачаево-Черкесской Республики от 7 декабря 2016 г. по делу №А25-2194/2016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FB800CC" w14:textId="0AFB6495" w:rsidR="00845FF9" w:rsidRDefault="00845FF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845FF9">
        <w:rPr>
          <w:rFonts w:ascii="Times New Roman CYR" w:hAnsi="Times New Roman CYR" w:cs="Times New Roman CYR"/>
          <w:color w:val="000000"/>
        </w:rPr>
        <w:t>Земельные участки (2 шт.) - 300 +/- 6 кв. м, 700 +/- 9 кв. м, адрес: Московская обл., Одинцовский р-н, г. Кубинка, ш. Наро-Фоминское, кадастровые номера 50:20:0100105:2122, земли населенных пунктов - объекты придорожного сервиса, 50:20:0100105:2123, земли населенных пунктов - обслуживание автотранспорта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845FF9">
        <w:rPr>
          <w:rFonts w:ascii="Times New Roman CYR" w:hAnsi="Times New Roman CYR" w:cs="Times New Roman CYR"/>
          <w:color w:val="000000"/>
        </w:rPr>
        <w:t>4 600 000,00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D08127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45FF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83F52D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45FF9" w:rsidRPr="00845FF9">
        <w:rPr>
          <w:rFonts w:ascii="Times New Roman CYR" w:hAnsi="Times New Roman CYR" w:cs="Times New Roman CYR"/>
          <w:b/>
          <w:bCs/>
          <w:color w:val="000000"/>
        </w:rPr>
        <w:t>14 сентября</w:t>
      </w:r>
      <w:r w:rsidR="00845FF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2E3FBB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45FF9" w:rsidRPr="00845FF9">
        <w:rPr>
          <w:b/>
          <w:bCs/>
          <w:color w:val="000000"/>
        </w:rPr>
        <w:t>14 сентября</w:t>
      </w:r>
      <w:r w:rsidR="00845FF9">
        <w:rPr>
          <w:color w:val="000000"/>
        </w:rPr>
        <w:t xml:space="preserve"> </w:t>
      </w:r>
      <w:r w:rsidR="009E7E5E" w:rsidRPr="004E56EC">
        <w:rPr>
          <w:b/>
          <w:bCs/>
          <w:color w:val="000000"/>
        </w:rPr>
        <w:t>202</w:t>
      </w:r>
      <w:r w:rsidR="00FE0848" w:rsidRPr="004E56EC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845FF9" w:rsidRPr="00845FF9">
        <w:rPr>
          <w:b/>
          <w:bCs/>
          <w:color w:val="000000"/>
        </w:rPr>
        <w:t>02 ноября 2</w:t>
      </w:r>
      <w:r w:rsidR="009E7E5E" w:rsidRPr="00845FF9">
        <w:rPr>
          <w:b/>
          <w:bCs/>
          <w:color w:val="000000"/>
        </w:rPr>
        <w:t>02</w:t>
      </w:r>
      <w:r w:rsidR="00FE0848" w:rsidRPr="00845FF9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845FF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845FF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0F38D3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45FF9" w:rsidRPr="00845FF9">
        <w:rPr>
          <w:b/>
          <w:bCs/>
          <w:color w:val="000000"/>
        </w:rPr>
        <w:t>04 августа</w:t>
      </w:r>
      <w:r w:rsidR="00845FF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45FF9" w:rsidRPr="00845FF9">
        <w:rPr>
          <w:b/>
          <w:bCs/>
          <w:color w:val="000000"/>
        </w:rPr>
        <w:t>21 сентября</w:t>
      </w:r>
      <w:r w:rsidR="00845FF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E0C5207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845FF9">
        <w:rPr>
          <w:b/>
          <w:bCs/>
          <w:color w:val="000000"/>
        </w:rPr>
        <w:t xml:space="preserve">18 ноября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845FF9">
        <w:rPr>
          <w:b/>
          <w:bCs/>
          <w:color w:val="000000"/>
        </w:rPr>
        <w:t xml:space="preserve">26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674A32AB" w:rsidR="009E6456" w:rsidRPr="00FB7CF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845FF9" w:rsidRPr="00845FF9">
        <w:rPr>
          <w:b/>
          <w:bCs/>
          <w:color w:val="000000"/>
        </w:rPr>
        <w:t>18 ноября</w:t>
      </w:r>
      <w:r w:rsidR="00845FF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FB7CF7">
        <w:rPr>
          <w:color w:val="000000"/>
        </w:rPr>
        <w:t xml:space="preserve">за </w:t>
      </w:r>
      <w:r w:rsidR="00F17038" w:rsidRPr="00FB7CF7">
        <w:rPr>
          <w:color w:val="000000"/>
        </w:rPr>
        <w:t>1</w:t>
      </w:r>
      <w:r w:rsidRPr="00FB7CF7">
        <w:rPr>
          <w:color w:val="000000"/>
        </w:rPr>
        <w:t xml:space="preserve"> (</w:t>
      </w:r>
      <w:r w:rsidR="00F17038" w:rsidRPr="00FB7CF7">
        <w:rPr>
          <w:color w:val="000000"/>
        </w:rPr>
        <w:t>Один</w:t>
      </w:r>
      <w:r w:rsidRPr="00FB7CF7">
        <w:rPr>
          <w:color w:val="000000"/>
        </w:rPr>
        <w:t>) календарны</w:t>
      </w:r>
      <w:r w:rsidR="00F17038" w:rsidRPr="00FB7CF7">
        <w:rPr>
          <w:color w:val="000000"/>
        </w:rPr>
        <w:t>й</w:t>
      </w:r>
      <w:r w:rsidRPr="00FB7CF7">
        <w:rPr>
          <w:color w:val="000000"/>
        </w:rPr>
        <w:t xml:space="preserve"> де</w:t>
      </w:r>
      <w:r w:rsidR="00F17038" w:rsidRPr="00FB7CF7">
        <w:rPr>
          <w:color w:val="000000"/>
        </w:rPr>
        <w:t>нь</w:t>
      </w:r>
      <w:r w:rsidRPr="00FB7CF7">
        <w:rPr>
          <w:color w:val="000000"/>
        </w:rPr>
        <w:t xml:space="preserve"> до даты окончания соответствующего периода понижения цены продажи лот</w:t>
      </w:r>
      <w:r w:rsidR="00845FF9">
        <w:rPr>
          <w:color w:val="000000"/>
        </w:rPr>
        <w:t>а</w:t>
      </w:r>
      <w:r w:rsidRPr="00FB7CF7">
        <w:rPr>
          <w:color w:val="000000"/>
        </w:rPr>
        <w:t xml:space="preserve"> в 14:00 часов по московскому времени.</w:t>
      </w:r>
    </w:p>
    <w:p w14:paraId="0EE5AAB1" w14:textId="1DE3643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B7CF7">
        <w:rPr>
          <w:color w:val="000000"/>
        </w:rPr>
        <w:t>При наличии заявок на участие в Торгах ППП</w:t>
      </w:r>
      <w:r w:rsidRPr="005246E8">
        <w:rPr>
          <w:color w:val="000000"/>
        </w:rPr>
        <w:t xml:space="preserve">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45FF9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45FF9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4C7E355E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845FF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845FF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ACDC656" w14:textId="77777777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18 ноября 2026 г. по 21 ноября 2026 г. - в размере начальной цены продажи лота;</w:t>
      </w:r>
    </w:p>
    <w:p w14:paraId="533EB652" w14:textId="134D994C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22 ноября 2026 г. по 25 ноября 2026 г. - в размере 96,95% от начальной цены продажи лота;</w:t>
      </w:r>
    </w:p>
    <w:p w14:paraId="27E542E7" w14:textId="1E30E445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26 ноября 2026 г. по 29 ноября 2026 г. - в размере 93,90% от начальной цены продажи лота;</w:t>
      </w:r>
    </w:p>
    <w:p w14:paraId="21446CF7" w14:textId="27B6AA67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30 ноября 2026 г. по 03 декабря 2026 г. - в размере 90,85% от начальной цены продажи лота;</w:t>
      </w:r>
    </w:p>
    <w:p w14:paraId="5914F96D" w14:textId="054C29BC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04 декабря 2026 г. по 07 декабря 2026 г. - в размере 87,80% от начальной цены продажи лота;</w:t>
      </w:r>
    </w:p>
    <w:p w14:paraId="14B19F32" w14:textId="59AFEC6F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08 декабря 2026 г. по 11 декабря 2026 г. - в размере 84,75% от начальной цены продажи лота;</w:t>
      </w:r>
    </w:p>
    <w:p w14:paraId="7D34F769" w14:textId="36A173FB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12 декабря 2026 г. по 15 декабря 2026 г. - в размере 81,70% от начальной цены продажи лота;</w:t>
      </w:r>
    </w:p>
    <w:p w14:paraId="74046476" w14:textId="40B5C182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16 декабря 2026 г. по 19 декабря 2026 г. - в размере 78,65% от начальной цены продажи лота;</w:t>
      </w:r>
    </w:p>
    <w:p w14:paraId="678F03AB" w14:textId="40D719C0" w:rsidR="005C5BD9" w:rsidRPr="005C5BD9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20 декабря 2026 г. по 23 декабря 2026 г. - в размере 75,60% от начальной цены продажи лота;</w:t>
      </w:r>
    </w:p>
    <w:p w14:paraId="447AC59A" w14:textId="6D0EF8CB" w:rsidR="00097526" w:rsidRDefault="005C5BD9" w:rsidP="005C5B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BD9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72,55%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FB7CF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</w:t>
      </w:r>
      <w:r w:rsidRPr="00FB7CF7">
        <w:rPr>
          <w:rFonts w:ascii="Times New Roman" w:hAnsi="Times New Roman" w:cs="Times New Roman"/>
          <w:sz w:val="24"/>
          <w:szCs w:val="24"/>
        </w:rPr>
        <w:t>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FB7CF7" w:rsidRDefault="00097526" w:rsidP="00FB7C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CF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FB7CF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CF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FB7CF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CF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FB7CF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CF7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FB7CF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FB7CF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B7CF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FB7CF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B7CF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FB7CF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06166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</w:t>
      </w:r>
      <w:r w:rsidRPr="00A06166">
        <w:rPr>
          <w:rFonts w:ascii="Times New Roman" w:hAnsi="Times New Roman" w:cs="Times New Roman"/>
          <w:color w:val="000000"/>
          <w:sz w:val="24"/>
          <w:szCs w:val="24"/>
        </w:rPr>
        <w:t>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FB7CF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616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</w:t>
      </w:r>
      <w:r w:rsidRPr="00FB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ППП), предложение заключить Договор с приложением проекта Договора.</w:t>
      </w:r>
    </w:p>
    <w:p w14:paraId="70FE1910" w14:textId="577CBBD3" w:rsidR="00BD7640" w:rsidRPr="00FB7CF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FB7CF7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FB7CF7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FB7CF7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B7CF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BDBD8C0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B7CF7">
        <w:rPr>
          <w:rFonts w:ascii="Times New Roman" w:hAnsi="Times New Roman" w:cs="Times New Roman"/>
          <w:sz w:val="24"/>
          <w:szCs w:val="24"/>
        </w:rPr>
        <w:t xml:space="preserve"> д</w:t>
      </w:r>
      <w:r w:rsidRP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FB7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FB7CF7">
        <w:rPr>
          <w:rFonts w:ascii="Times New Roman" w:hAnsi="Times New Roman" w:cs="Times New Roman"/>
          <w:sz w:val="24"/>
          <w:szCs w:val="24"/>
        </w:rPr>
        <w:t xml:space="preserve"> 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B7CF7" w:rsidRPr="00FB7CF7">
        <w:rPr>
          <w:rFonts w:ascii="Times New Roman" w:hAnsi="Times New Roman" w:cs="Times New Roman"/>
          <w:color w:val="000000"/>
          <w:sz w:val="24"/>
          <w:szCs w:val="24"/>
        </w:rPr>
        <w:t>Ставропольский край, г. Пятигорск, ул. Козлова, д. 28, тел. 8 800 200-08-05, 8 800 505-80-32, эл. почта etorgi@asv.org.ru; у ОТ:</w:t>
      </w:r>
      <w:r w:rsidR="00FB7C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7CF7" w:rsidRPr="00FB7CF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FB7CF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B7CF7" w:rsidRPr="00FB7CF7">
        <w:rPr>
          <w:rFonts w:ascii="Times New Roman" w:hAnsi="Times New Roman" w:cs="Times New Roman"/>
          <w:color w:val="000000"/>
          <w:sz w:val="24"/>
          <w:szCs w:val="24"/>
        </w:rPr>
        <w:t>919-775-01-01, эл. почта: ivancova@auction-house.ru</w:t>
      </w:r>
      <w:r w:rsidRPr="00FB7CF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C5BD9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45FF9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06166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C009C"/>
    <w:rsid w:val="00DE0234"/>
    <w:rsid w:val="00E614D3"/>
    <w:rsid w:val="00E72AD4"/>
    <w:rsid w:val="00ED6304"/>
    <w:rsid w:val="00F16938"/>
    <w:rsid w:val="00F17038"/>
    <w:rsid w:val="00FA27DE"/>
    <w:rsid w:val="00FB7CF7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2026-07-28T09:14:00Z</dcterms:created>
  <dcterms:modified xsi:type="dcterms:W3CDTF">2026-07-28T09:26:00Z</dcterms:modified>
</cp:coreProperties>
</file>