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954" w:right="0" w:hanging="11"/>
        <w:rPr>
          <w:color w:val="000000"/>
        </w:rPr>
      </w:pPr>
      <w:bookmarkStart w:id="0" w:name="_GoBack"/>
      <w:bookmarkEnd w:id="0"/>
      <w:r>
        <w:rPr>
          <w:color w:val="000000"/>
          <w:szCs w:val="28"/>
        </w:rPr>
        <w:t>«УТВЕРЖДАЮ»</w:t>
      </w:r>
    </w:p>
    <w:p>
      <w:pPr>
        <w:pStyle w:val="Normal"/>
        <w:widowControl w:val="false"/>
        <w:spacing w:before="0" w:after="0"/>
        <w:ind w:left="5954" w:right="0" w:hanging="11"/>
        <w:rPr>
          <w:color w:val="000000"/>
        </w:rPr>
      </w:pPr>
      <w:r>
        <w:rPr>
          <w:color w:val="000000"/>
          <w:szCs w:val="28"/>
        </w:rPr>
        <w:t>Председатель комиссии по реализации транспортных средств</w:t>
      </w:r>
    </w:p>
    <w:p>
      <w:pPr>
        <w:pStyle w:val="Normal"/>
        <w:widowControl w:val="false"/>
        <w:spacing w:before="0" w:after="0"/>
        <w:ind w:left="5954" w:right="0" w:hanging="11"/>
        <w:jc w:val="center"/>
        <w:rPr>
          <w:color w:val="000000"/>
          <w:szCs w:val="28"/>
        </w:rPr>
      </w:pPr>
      <w:r>
        <w:rPr>
          <w:color w:val="000000"/>
          <w:szCs w:val="28"/>
        </w:rPr>
      </w:r>
    </w:p>
    <w:p>
      <w:pPr>
        <w:pStyle w:val="Normal"/>
        <w:widowControl w:val="false"/>
        <w:spacing w:before="0" w:after="0"/>
        <w:ind w:left="5954" w:right="0" w:hanging="11"/>
        <w:jc w:val="right"/>
        <w:rPr>
          <w:color w:val="000000"/>
        </w:rPr>
      </w:pPr>
      <w:r>
        <w:rPr>
          <w:color w:val="000000"/>
          <w:szCs w:val="28"/>
        </w:rPr>
        <w:t>__________________</w:t>
      </w:r>
    </w:p>
    <w:p>
      <w:pPr>
        <w:pStyle w:val="Normal"/>
        <w:widowControl w:val="false"/>
        <w:spacing w:before="0" w:after="0"/>
        <w:ind w:left="5954" w:right="0" w:hanging="11"/>
        <w:jc w:val="right"/>
        <w:rPr/>
      </w:pPr>
      <w:r>
        <w:rPr>
          <w:color w:val="000000"/>
          <w:szCs w:val="28"/>
        </w:rPr>
        <w:t>0</w:t>
      </w:r>
      <w:r>
        <w:rPr>
          <w:color w:val="000000"/>
          <w:szCs w:val="28"/>
        </w:rPr>
        <w:t>5</w:t>
      </w:r>
      <w:r>
        <w:rPr>
          <w:color w:val="000000"/>
          <w:szCs w:val="28"/>
        </w:rPr>
        <w:t>.08.2026г.</w:t>
      </w:r>
    </w:p>
    <w:p>
      <w:pPr>
        <w:pStyle w:val="Normal"/>
        <w:widowControl w:val="false"/>
        <w:spacing w:before="0" w:after="0"/>
        <w:ind w:left="5954" w:right="0" w:hanging="11"/>
        <w:rPr>
          <w:szCs w:val="28"/>
        </w:rPr>
      </w:pPr>
      <w:r>
        <w:rPr>
          <w:szCs w:val="28"/>
        </w:rPr>
      </w:r>
    </w:p>
    <w:p>
      <w:pPr>
        <w:pStyle w:val="Normal"/>
        <w:ind w:left="4395" w:right="0" w:hanging="11"/>
        <w:jc w:val="right"/>
        <w:rPr>
          <w:color w:val="000000"/>
          <w:szCs w:val="28"/>
        </w:rPr>
      </w:pPr>
      <w:r>
        <w:rPr>
          <w:color w:val="000000"/>
          <w:szCs w:val="28"/>
        </w:rPr>
      </w:r>
    </w:p>
    <w:p>
      <w:pPr>
        <w:pStyle w:val="Normal"/>
        <w:ind w:left="4395" w:right="0" w:hanging="11"/>
        <w:jc w:val="right"/>
        <w:rPr>
          <w:szCs w:val="28"/>
        </w:rPr>
      </w:pPr>
      <w:r>
        <w:rPr>
          <w:szCs w:val="28"/>
        </w:rPr>
      </w:r>
    </w:p>
    <w:p>
      <w:pPr>
        <w:pStyle w:val="Normal"/>
        <w:numPr>
          <w:ilvl w:val="0"/>
          <w:numId w:val="0"/>
        </w:numPr>
        <w:spacing w:before="480" w:after="0"/>
        <w:ind w:left="0" w:right="0" w:hanging="0"/>
        <w:jc w:val="center"/>
        <w:outlineLvl w:val="4"/>
        <w:rPr>
          <w:b/>
          <w:sz w:val="36"/>
        </w:rPr>
      </w:pPr>
      <w:bookmarkStart w:id="1" w:name="_Toc518119232"/>
      <w:r>
        <w:rPr>
          <w:b/>
          <w:sz w:val="36"/>
        </w:rPr>
        <w:t>ДОКУМЕНТАЦИЯ</w:t>
      </w:r>
      <w:bookmarkEnd w:id="1"/>
    </w:p>
    <w:p>
      <w:pPr>
        <w:pStyle w:val="Normal"/>
        <w:numPr>
          <w:ilvl w:val="0"/>
          <w:numId w:val="0"/>
        </w:numPr>
        <w:spacing w:before="0" w:after="0"/>
        <w:ind w:left="0" w:right="0" w:hanging="0"/>
        <w:jc w:val="center"/>
        <w:outlineLvl w:val="4"/>
        <w:rPr/>
      </w:pPr>
      <w:r>
        <w:rPr>
          <w:b/>
          <w:sz w:val="32"/>
          <w:szCs w:val="32"/>
        </w:rPr>
        <w:t>о продаже имуществ</w:t>
      </w:r>
      <w:r>
        <w:rPr>
          <w:rFonts w:eastAsia="Times New Roman" w:cs="Times New Roman"/>
          <w:b/>
          <w:color w:val="auto"/>
          <w:kern w:val="0"/>
          <w:sz w:val="32"/>
          <w:szCs w:val="32"/>
          <w:lang w:val="ru-RU" w:eastAsia="ru-RU" w:bidi="ar-SA"/>
        </w:rPr>
        <w:t>а АО «ДРСК»</w:t>
      </w:r>
    </w:p>
    <w:p>
      <w:pPr>
        <w:pStyle w:val="Normal"/>
        <w:rPr/>
      </w:pPr>
      <w:r>
        <w:rPr/>
      </w:r>
    </w:p>
    <w:p>
      <w:pPr>
        <w:pStyle w:val="Normal"/>
        <w:suppressAutoHyphens w:val="true"/>
        <w:spacing w:before="0" w:after="0"/>
        <w:jc w:val="center"/>
        <w:rPr/>
      </w:pPr>
      <w:r>
        <w:rPr>
          <w:u w:val="single"/>
        </w:rPr>
        <w:t>ОТКРЫТАЯ ПРОЦЕДУРА ПРОДАЖИ В ФОРМЕ ЗАПРОСА ПРЕДЛОЖЕНИЙ</w:t>
      </w:r>
      <w:r>
        <w:rPr/>
        <w:t xml:space="preserve"> </w:t>
      </w:r>
    </w:p>
    <w:p>
      <w:pPr>
        <w:pStyle w:val="Normal"/>
        <w:suppressAutoHyphens w:val="true"/>
        <w:spacing w:before="0" w:after="0"/>
        <w:jc w:val="center"/>
        <w:rPr/>
      </w:pPr>
      <w:r>
        <w:rPr/>
        <w:t xml:space="preserve">НА ПРАВО ЗАКЛЮЧЕНИЯ ДОГОВОРА </w:t>
      </w:r>
    </w:p>
    <w:p>
      <w:pPr>
        <w:pStyle w:val="Normal"/>
        <w:suppressAutoHyphens w:val="true"/>
        <w:spacing w:before="0" w:after="240"/>
        <w:jc w:val="center"/>
        <w:rPr/>
      </w:pPr>
      <w:r>
        <w:rPr/>
        <w:t>КУПЛИ-ПРОДАЖИ ИМУЩЕСТ</w:t>
      </w:r>
      <w:r>
        <w:rPr>
          <w:rFonts w:eastAsia="Times New Roman" w:cs="Times New Roman"/>
          <w:color w:val="auto"/>
          <w:kern w:val="0"/>
          <w:sz w:val="26"/>
          <w:szCs w:val="26"/>
          <w:lang w:val="ru-RU" w:eastAsia="ru-RU" w:bidi="ar-SA"/>
        </w:rPr>
        <w:t>ВА АО «ДРСК»:</w:t>
      </w:r>
    </w:p>
    <w:p>
      <w:pPr>
        <w:pStyle w:val="Normal"/>
        <w:suppressAutoHyphens w:val="true"/>
        <w:spacing w:before="0" w:after="60"/>
        <w:jc w:val="center"/>
        <w:rPr>
          <w:b/>
          <w:bCs/>
        </w:rPr>
      </w:pPr>
      <w:r>
        <w:rPr>
          <w:b/>
          <w:bCs/>
          <w:u w:val="single"/>
        </w:rPr>
        <w:t>Транспортные средства – автомобили в количестве 4 единицы</w:t>
      </w:r>
      <w:r>
        <w:rPr>
          <w:b/>
          <w:bCs/>
        </w:rPr>
        <w:t>:</w:t>
      </w:r>
    </w:p>
    <w:p>
      <w:pPr>
        <w:pStyle w:val="Normal"/>
        <w:suppressAutoHyphens w:val="true"/>
        <w:spacing w:before="0" w:after="60"/>
        <w:jc w:val="center"/>
        <w:rPr>
          <w:b/>
          <w:bCs/>
        </w:rPr>
      </w:pPr>
      <w:r>
        <w:rPr>
          <w:b/>
          <w:bCs/>
          <w:lang w:val="en-US"/>
        </w:rPr>
        <w:t xml:space="preserve">Лот №2: </w:t>
      </w:r>
      <w:r>
        <w:rPr>
          <w:rFonts w:eastAsia="Times New Roman" w:cs="Times New Roman"/>
          <w:b/>
          <w:bCs/>
          <w:color w:val="auto"/>
          <w:kern w:val="0"/>
          <w:sz w:val="26"/>
          <w:szCs w:val="26"/>
          <w:lang w:val="en-US" w:eastAsia="ru-RU" w:bidi="ar-SA"/>
        </w:rPr>
        <w:t>Автомобиль УАЗ 390995 гос номер А567ВТ27</w:t>
      </w:r>
    </w:p>
    <w:p>
      <w:pPr>
        <w:pStyle w:val="Normal"/>
        <w:suppressAutoHyphens w:val="true"/>
        <w:spacing w:before="0" w:after="60"/>
        <w:jc w:val="center"/>
        <w:rPr>
          <w:b/>
          <w:bCs/>
        </w:rPr>
      </w:pPr>
      <w:r>
        <w:rPr>
          <w:rFonts w:eastAsia="Times New Roman" w:cs="Times New Roman"/>
          <w:b/>
          <w:bCs/>
          <w:color w:val="auto"/>
          <w:kern w:val="0"/>
          <w:sz w:val="26"/>
          <w:szCs w:val="26"/>
          <w:lang w:val="en-US" w:eastAsia="ru-RU" w:bidi="ar-SA"/>
        </w:rPr>
        <w:t>Лот №3 Автомобиль Джип Муссо  гос номер М473АЕ27</w:t>
      </w:r>
    </w:p>
    <w:p>
      <w:pPr>
        <w:pStyle w:val="Normal"/>
        <w:suppressAutoHyphens w:val="true"/>
        <w:spacing w:before="0" w:after="60"/>
        <w:jc w:val="center"/>
        <w:rPr/>
      </w:pPr>
      <w:r>
        <w:rPr>
          <w:rFonts w:eastAsia="Times New Roman" w:cs="Times New Roman"/>
          <w:b/>
          <w:bCs/>
          <w:color w:val="auto"/>
          <w:kern w:val="0"/>
          <w:sz w:val="26"/>
          <w:szCs w:val="26"/>
          <w:lang w:val="en-US" w:eastAsia="ru-RU" w:bidi="ar-SA"/>
        </w:rPr>
        <w:t>Лот №4 Автомобиль ГАЗ-31105-803  гос номер М543НН27</w:t>
        <w:tab/>
      </w:r>
    </w:p>
    <w:p>
      <w:pPr>
        <w:pStyle w:val="Normal"/>
        <w:suppressAutoHyphens w:val="true"/>
        <w:spacing w:before="0" w:after="60"/>
        <w:jc w:val="center"/>
        <w:rPr/>
      </w:pPr>
      <w:r>
        <w:rPr>
          <w:rFonts w:eastAsia="Times New Roman" w:cs="Times New Roman"/>
          <w:b/>
          <w:bCs/>
          <w:color w:val="auto"/>
          <w:kern w:val="0"/>
          <w:sz w:val="26"/>
          <w:szCs w:val="26"/>
          <w:lang w:val="en-US" w:eastAsia="ru-RU" w:bidi="ar-SA"/>
        </w:rPr>
        <w:t>Лот №5 Автомобиль УАЗ-390994-312  гос номер В566УР27</w:t>
      </w:r>
    </w:p>
    <w:p>
      <w:pPr>
        <w:pStyle w:val="Normal"/>
        <w:suppressAutoHyphens w:val="true"/>
        <w:spacing w:before="0" w:after="60"/>
        <w:jc w:val="center"/>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uppressAutoHyphens w:val="true"/>
        <w:spacing w:before="0" w:after="60"/>
        <w:jc w:val="center"/>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uppressAutoHyphens w:val="true"/>
        <w:spacing w:before="0" w:after="60"/>
        <w:jc w:val="center"/>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uppressAutoHyphens w:val="true"/>
        <w:spacing w:before="0" w:after="60"/>
        <w:jc w:val="center"/>
        <w:rPr>
          <w:b/>
          <w:bCs/>
        </w:rPr>
      </w:pPr>
      <w:r>
        <w:rPr>
          <w:b/>
          <w:bCs/>
          <w:lang w:val="en-US"/>
        </w:rPr>
        <w:t>место нахождения: Хабаровский край;</w:t>
      </w:r>
    </w:p>
    <w:p>
      <w:pPr>
        <w:pStyle w:val="Normal"/>
        <w:suppressAutoHyphens w:val="true"/>
        <w:spacing w:before="0" w:after="60"/>
        <w:jc w:val="center"/>
        <w:rPr>
          <w:b/>
          <w:bCs/>
        </w:rPr>
      </w:pPr>
      <w:r>
        <w:rPr>
          <w:b/>
          <w:bCs/>
        </w:rPr>
      </w:r>
    </w:p>
    <w:p>
      <w:pPr>
        <w:pStyle w:val="Normal"/>
        <w:suppressAutoHyphens w:val="true"/>
        <w:spacing w:before="0" w:after="60"/>
        <w:jc w:val="center"/>
        <w:rPr>
          <w:b/>
          <w:bCs/>
        </w:rPr>
      </w:pPr>
      <w:r>
        <w:rPr>
          <w:b/>
          <w:bCs/>
        </w:rPr>
      </w:r>
    </w:p>
    <w:p>
      <w:pPr>
        <w:pStyle w:val="Normal"/>
        <w:spacing w:before="0" w:after="0"/>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rFonts w:ascii="Times New Roman" w:hAnsi="Times New Roman"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г. Благовещенск</w:t>
      </w:r>
    </w:p>
    <w:p>
      <w:pPr>
        <w:pStyle w:val="Normal"/>
        <w:jc w:val="center"/>
        <w:rPr/>
      </w:pPr>
      <w:r>
        <w:rPr/>
        <w:t>2026</w:t>
      </w:r>
      <w:r>
        <w:br w:type="page"/>
      </w:r>
    </w:p>
    <w:p>
      <w:pPr>
        <w:pStyle w:val="Normal"/>
        <w:numPr>
          <w:ilvl w:val="0"/>
          <w:numId w:val="0"/>
        </w:numPr>
        <w:spacing w:before="480" w:after="360"/>
        <w:ind w:left="0" w:right="0" w:hanging="0"/>
        <w:jc w:val="center"/>
        <w:outlineLvl w:val="4"/>
        <w:rPr>
          <w:b/>
          <w:sz w:val="28"/>
        </w:rPr>
      </w:pPr>
      <w:r>
        <w:rPr>
          <w:b/>
          <w:sz w:val="28"/>
        </w:rPr>
        <w:t>СОДЕРЖАНИЕ</w:t>
      </w:r>
    </w:p>
    <w:sdt>
      <w:sdtPr>
        <w:docPartObj>
          <w:docPartGallery w:val="Table of Contents"/>
          <w:docPartUnique w:val="true"/>
        </w:docPartObj>
      </w:sdtPr>
      <w:sdtContent>
        <w:p>
          <w:pPr>
            <w:pStyle w:val="TOC1"/>
            <w:rPr>
              <w:rFonts w:ascii="Calibri" w:hAnsi="Calibri" w:eastAsia="ＭＳ 明朝" w:cs="Arial"/>
              <w:b w:val="false"/>
              <w:bCs w:val="false"/>
              <w:caps w:val="false"/>
              <w:smallCaps w:val="false"/>
              <w:sz w:val="22"/>
              <w:szCs w:val="22"/>
              <w:lang w:val="en-US"/>
            </w:rPr>
          </w:pPr>
          <w:r>
            <w:fldChar w:fldCharType="begin"/>
          </w:r>
          <w:r>
            <w:rPr>
              <w:rStyle w:val="Style14"/>
              <w:vanish w:val="false"/>
            </w:rPr>
            <w:instrText xml:space="preserve"> TOC \o "1-2" \t "Heading 1,1,Пункт2111111111111111111111111111111111,3" \h</w:instrText>
          </w:r>
          <w:r>
            <w:rPr>
              <w:rStyle w:val="Style14"/>
              <w:vanish w:val="false"/>
            </w:rPr>
            <w:fldChar w:fldCharType="separate"/>
          </w:r>
          <w:hyperlink w:anchor="_Toc536798387">
            <w:r>
              <w:rPr>
                <w:rStyle w:val="Style14"/>
                <w:vanish w:val="false"/>
              </w:rPr>
              <w:t>СОКРАЩЕНИЯ</w:t>
              <w:tab/>
            </w:r>
            <w:r>
              <w:rPr>
                <w:webHidden/>
              </w:rPr>
              <w:fldChar w:fldCharType="begin"/>
            </w:r>
            <w:r>
              <w:rPr>
                <w:webHidden/>
              </w:rPr>
              <w:instrText xml:space="preserve">PAGEREF _Toc536798387 \h</w:instrText>
            </w:r>
            <w:r>
              <w:rPr>
                <w:webHidden/>
              </w:rPr>
              <w:fldChar w:fldCharType="separate"/>
            </w:r>
            <w:r>
              <w:rPr>
                <w:rStyle w:val="Style14"/>
                <w:vanish w:val="false"/>
                <w:lang w:val="en-US"/>
              </w:rPr>
              <w:t>4</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8">
            <w:r>
              <w:rPr>
                <w:rStyle w:val="Style14"/>
                <w:vanish w:val="false"/>
              </w:rPr>
              <w:t>ТЕРМИНЫ И ОПРЕДЕЛЕНИЯ</w:t>
              <w:tab/>
            </w:r>
            <w:r>
              <w:rPr>
                <w:webHidden/>
              </w:rPr>
              <w:fldChar w:fldCharType="begin"/>
            </w:r>
            <w:r>
              <w:rPr>
                <w:webHidden/>
              </w:rPr>
              <w:instrText xml:space="preserve">PAGEREF _Toc536798388 \h</w:instrText>
            </w:r>
            <w:r>
              <w:rPr>
                <w:webHidden/>
              </w:rPr>
              <w:fldChar w:fldCharType="separate"/>
            </w:r>
            <w:r>
              <w:rPr>
                <w:rStyle w:val="Style14"/>
                <w:vanish w:val="false"/>
                <w:lang w:val="en-US"/>
              </w:rPr>
              <w:t>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9">
            <w:r>
              <w:rPr>
                <w:rStyle w:val="Style14"/>
                <w:vanish w:val="false"/>
              </w:rPr>
              <w:t>1.</w:t>
            </w:r>
            <w:r>
              <w:rPr>
                <w:rStyle w:val="Style14"/>
                <w:rFonts w:eastAsia="ＭＳ 明朝" w:cs="Arial" w:ascii="Calibri" w:hAnsi="Calibri"/>
                <w:b w:val="false"/>
                <w:bCs w:val="false"/>
                <w:caps w:val="false"/>
                <w:smallCaps w:val="false"/>
                <w:sz w:val="22"/>
                <w:szCs w:val="22"/>
              </w:rPr>
              <w:tab/>
            </w:r>
            <w:r>
              <w:rPr>
                <w:rStyle w:val="Style14"/>
              </w:rPr>
              <w:t>ОСНОВНЫЕ СВЕДЕНИЯ О ПРОДАЖЕ</w:t>
            </w:r>
            <w:r>
              <w:rPr>
                <w:rStyle w:val="Style14"/>
                <w:vanish w:val="false"/>
              </w:rPr>
              <w:tab/>
            </w:r>
            <w:r>
              <w:rPr>
                <w:webHidden/>
              </w:rPr>
              <w:fldChar w:fldCharType="begin"/>
            </w:r>
            <w:r>
              <w:rPr>
                <w:webHidden/>
              </w:rPr>
              <w:instrText xml:space="preserve">PAGEREF _Toc536798389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0">
            <w:r>
              <w:rPr>
                <w:rStyle w:val="Style14"/>
                <w:vanish w:val="false"/>
              </w:rPr>
              <w:t>1.1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_Toc536798390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1">
            <w:r>
              <w:rPr>
                <w:rStyle w:val="Style14"/>
                <w:vanish w:val="false"/>
              </w:rPr>
              <w:t>1.2</w:t>
            </w:r>
            <w:r>
              <w:rPr>
                <w:rStyle w:val="Style14"/>
                <w:rFonts w:eastAsia="ＭＳ 明朝" w:cs="Arial" w:ascii="Calibri" w:hAnsi="Calibri"/>
                <w:b w:val="false"/>
                <w:sz w:val="22"/>
                <w:szCs w:val="22"/>
                <w:lang w:val="ru-RU"/>
              </w:rPr>
              <w:tab/>
            </w:r>
            <w:r>
              <w:rPr>
                <w:rStyle w:val="Style14"/>
              </w:rPr>
              <w:t>Информация о проводимом Запросе предложений</w:t>
            </w:r>
            <w:r>
              <w:rPr>
                <w:rStyle w:val="Style14"/>
                <w:vanish w:val="false"/>
              </w:rPr>
              <w:tab/>
            </w:r>
            <w:r>
              <w:rPr>
                <w:webHidden/>
              </w:rPr>
              <w:fldChar w:fldCharType="begin"/>
            </w:r>
            <w:r>
              <w:rPr>
                <w:webHidden/>
              </w:rPr>
              <w:instrText xml:space="preserve">PAGEREF _Toc536798391 \h</w:instrText>
            </w:r>
            <w:r>
              <w:rPr>
                <w:webHidden/>
              </w:rPr>
              <w:fldChar w:fldCharType="separate"/>
            </w:r>
            <w:r>
              <w:rPr>
                <w:rStyle w:val="Style14"/>
                <w:vanish w:val="false"/>
                <w:lang w:val="en-US"/>
              </w:rPr>
              <w:t>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2">
            <w:r>
              <w:rPr>
                <w:rStyle w:val="Style14"/>
                <w:vanish w:val="false"/>
              </w:rPr>
              <w:t>2.</w:t>
            </w:r>
            <w:r>
              <w:rPr>
                <w:rStyle w:val="Style14"/>
                <w:rFonts w:eastAsia="ＭＳ 明朝" w:cs="Arial" w:ascii="Calibri" w:hAnsi="Calibri"/>
                <w:b w:val="false"/>
                <w:bCs w:val="false"/>
                <w:caps w:val="false"/>
                <w:smallCaps w:val="false"/>
                <w:sz w:val="22"/>
                <w:szCs w:val="22"/>
              </w:rPr>
              <w:tab/>
            </w:r>
            <w:r>
              <w:rPr>
                <w:rStyle w:val="Style14"/>
              </w:rPr>
              <w:t>ОБЩИЕ ПОЛОЖЕНИЯ</w:t>
            </w:r>
            <w:r>
              <w:rPr>
                <w:rStyle w:val="Style14"/>
                <w:vanish w:val="false"/>
              </w:rPr>
              <w:tab/>
            </w:r>
            <w:r>
              <w:rPr>
                <w:webHidden/>
              </w:rPr>
              <w:fldChar w:fldCharType="begin"/>
            </w:r>
            <w:r>
              <w:rPr>
                <w:webHidden/>
              </w:rPr>
              <w:instrText xml:space="preserve">PAGEREF _Toc536798392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3">
            <w:r>
              <w:rPr>
                <w:rStyle w:val="Style14"/>
                <w:vanish w:val="false"/>
              </w:rPr>
              <w:t>2.1</w:t>
            </w:r>
            <w:r>
              <w:rPr>
                <w:rStyle w:val="Style14"/>
                <w:rFonts w:eastAsia="ＭＳ 明朝" w:cs="Arial" w:ascii="Calibri" w:hAnsi="Calibri"/>
                <w:b w:val="false"/>
                <w:sz w:val="22"/>
                <w:szCs w:val="22"/>
                <w:lang w:val="ru-RU"/>
              </w:rPr>
              <w:tab/>
            </w:r>
            <w:r>
              <w:rPr>
                <w:rStyle w:val="Style14"/>
              </w:rPr>
              <w:t>Общие сведения о продаже</w:t>
            </w:r>
            <w:r>
              <w:rPr>
                <w:rStyle w:val="Style14"/>
                <w:vanish w:val="false"/>
              </w:rPr>
              <w:tab/>
            </w:r>
            <w:r>
              <w:rPr>
                <w:webHidden/>
              </w:rPr>
              <w:fldChar w:fldCharType="begin"/>
            </w:r>
            <w:r>
              <w:rPr>
                <w:webHidden/>
              </w:rPr>
              <w:instrText xml:space="preserve">PAGEREF _Toc536798393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4">
            <w:r>
              <w:rPr>
                <w:rStyle w:val="Style14"/>
                <w:vanish w:val="false"/>
              </w:rPr>
              <w:t>2.2</w:t>
            </w:r>
            <w:r>
              <w:rPr>
                <w:rStyle w:val="Style14"/>
                <w:rFonts w:eastAsia="ＭＳ 明朝" w:cs="Arial" w:ascii="Calibri" w:hAnsi="Calibri"/>
                <w:b w:val="false"/>
                <w:sz w:val="22"/>
                <w:szCs w:val="22"/>
                <w:lang w:val="ru-RU"/>
              </w:rPr>
              <w:tab/>
            </w:r>
            <w:r>
              <w:rPr>
                <w:rStyle w:val="Style14"/>
              </w:rPr>
              <w:t>Правовой статус документов</w:t>
            </w:r>
            <w:r>
              <w:rPr>
                <w:rStyle w:val="Style14"/>
                <w:vanish w:val="false"/>
              </w:rPr>
              <w:tab/>
            </w:r>
            <w:r>
              <w:rPr>
                <w:webHidden/>
              </w:rPr>
              <w:fldChar w:fldCharType="begin"/>
            </w:r>
            <w:r>
              <w:rPr>
                <w:webHidden/>
              </w:rPr>
              <w:instrText xml:space="preserve">PAGEREF _Toc536798394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5">
            <w:r>
              <w:rPr>
                <w:rStyle w:val="Style14"/>
                <w:vanish w:val="false"/>
              </w:rPr>
              <w:t>2.3</w:t>
            </w:r>
            <w:r>
              <w:rPr>
                <w:rStyle w:val="Style14"/>
                <w:rFonts w:eastAsia="ＭＳ 明朝" w:cs="Arial" w:ascii="Calibri" w:hAnsi="Calibri"/>
                <w:b w:val="false"/>
                <w:sz w:val="22"/>
                <w:szCs w:val="22"/>
                <w:lang w:val="ru-RU"/>
              </w:rPr>
              <w:tab/>
            </w:r>
            <w:r>
              <w:rPr>
                <w:rStyle w:val="Style14"/>
              </w:rPr>
              <w:t>Особые положения при проведении Запроса предложений с использованием ЭТП</w:t>
            </w:r>
            <w:r>
              <w:rPr>
                <w:rStyle w:val="Style14"/>
                <w:vanish w:val="false"/>
              </w:rPr>
              <w:tab/>
            </w:r>
            <w:r>
              <w:rPr>
                <w:webHidden/>
              </w:rPr>
              <w:fldChar w:fldCharType="begin"/>
            </w:r>
            <w:r>
              <w:rPr>
                <w:webHidden/>
              </w:rPr>
              <w:instrText xml:space="preserve">PAGEREF _Toc536798395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6">
            <w:r>
              <w:rPr>
                <w:rStyle w:val="Style14"/>
                <w:vanish w:val="false"/>
              </w:rPr>
              <w:t>2.4</w:t>
            </w:r>
            <w:r>
              <w:rPr>
                <w:rStyle w:val="Style14"/>
                <w:rFonts w:eastAsia="ＭＳ 明朝" w:cs="Arial" w:ascii="Calibri" w:hAnsi="Calibri"/>
                <w:b w:val="false"/>
                <w:sz w:val="22"/>
                <w:szCs w:val="22"/>
                <w:lang w:val="ru-RU"/>
              </w:rPr>
              <w:tab/>
            </w:r>
            <w:r>
              <w:rPr>
                <w:rStyle w:val="Style14"/>
              </w:rPr>
              <w:t>Прочие положения</w:t>
            </w:r>
            <w:r>
              <w:rPr>
                <w:rStyle w:val="Style14"/>
                <w:vanish w:val="false"/>
              </w:rPr>
              <w:tab/>
            </w:r>
            <w:r>
              <w:rPr>
                <w:webHidden/>
              </w:rPr>
              <w:fldChar w:fldCharType="begin"/>
            </w:r>
            <w:r>
              <w:rPr>
                <w:webHidden/>
              </w:rPr>
              <w:instrText xml:space="preserve">PAGEREF _Toc536798396 \h</w:instrText>
            </w:r>
            <w:r>
              <w:rPr>
                <w:webHidden/>
              </w:rPr>
              <w:fldChar w:fldCharType="separate"/>
            </w:r>
            <w:r>
              <w:rPr>
                <w:rStyle w:val="Style14"/>
                <w:vanish w:val="false"/>
                <w:lang w:val="en-US"/>
              </w:rPr>
              <w:t>10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7">
            <w:r>
              <w:rPr>
                <w:rStyle w:val="Style14"/>
                <w:vanish w:val="false"/>
              </w:rPr>
              <w:t>3.</w:t>
            </w:r>
            <w:r>
              <w:rPr>
                <w:rStyle w:val="Style14"/>
                <w:rFonts w:eastAsia="ＭＳ 明朝" w:cs="Arial" w:ascii="Calibri" w:hAnsi="Calibri"/>
                <w:b w:val="false"/>
                <w:bCs w:val="false"/>
                <w:caps w:val="false"/>
                <w:smallCaps w:val="false"/>
                <w:sz w:val="22"/>
                <w:szCs w:val="22"/>
              </w:rPr>
              <w:tab/>
            </w:r>
            <w:r>
              <w:rPr>
                <w:rStyle w:val="Style14"/>
              </w:rPr>
              <w:t>ПРЕДМЕТ ПРОДАЖИ</w:t>
            </w:r>
            <w:r>
              <w:rPr>
                <w:rStyle w:val="Style14"/>
                <w:vanish w:val="false"/>
              </w:rPr>
              <w:tab/>
            </w:r>
            <w:r>
              <w:rPr>
                <w:webHidden/>
              </w:rPr>
              <w:fldChar w:fldCharType="begin"/>
            </w:r>
            <w:r>
              <w:rPr>
                <w:webHidden/>
              </w:rPr>
              <w:instrText xml:space="preserve">PAGEREF _Toc536798397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8">
            <w:r>
              <w:rPr>
                <w:rStyle w:val="Style14"/>
                <w:vanish w:val="false"/>
              </w:rPr>
              <w:t>3.1</w:t>
            </w:r>
            <w:r>
              <w:rPr>
                <w:rStyle w:val="Style14"/>
                <w:rFonts w:eastAsia="ＭＳ 明朝" w:cs="Arial" w:ascii="Calibri" w:hAnsi="Calibri"/>
                <w:b w:val="false"/>
                <w:sz w:val="22"/>
                <w:szCs w:val="22"/>
                <w:lang w:val="ru-RU"/>
              </w:rPr>
              <w:tab/>
            </w:r>
            <w:r>
              <w:rPr>
                <w:rStyle w:val="Style14"/>
              </w:rPr>
              <w:t>Информация о предмете продажи</w:t>
            </w:r>
            <w:r>
              <w:rPr>
                <w:rStyle w:val="Style14"/>
                <w:vanish w:val="false"/>
              </w:rPr>
              <w:tab/>
            </w:r>
            <w:r>
              <w:rPr>
                <w:webHidden/>
              </w:rPr>
              <w:fldChar w:fldCharType="begin"/>
            </w:r>
            <w:r>
              <w:rPr>
                <w:webHidden/>
              </w:rPr>
              <w:instrText xml:space="preserve">PAGEREF _Toc536798398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9">
            <w:r>
              <w:rPr>
                <w:rStyle w:val="Style14"/>
                <w:vanish w:val="false"/>
              </w:rPr>
              <w:t>3.2</w:t>
            </w:r>
            <w:r>
              <w:rPr>
                <w:rStyle w:val="Style14"/>
                <w:rFonts w:eastAsia="ＭＳ 明朝" w:cs="Arial" w:ascii="Calibri" w:hAnsi="Calibri"/>
                <w:b w:val="false"/>
                <w:sz w:val="22"/>
                <w:szCs w:val="22"/>
                <w:lang w:val="ru-RU"/>
              </w:rPr>
              <w:tab/>
            </w:r>
            <w:r>
              <w:rPr>
                <w:rStyle w:val="Style14"/>
              </w:rPr>
              <w:t>Порядок ознакомления с предметом продажи</w:t>
            </w:r>
            <w:r>
              <w:rPr>
                <w:rStyle w:val="Style14"/>
                <w:vanish w:val="false"/>
              </w:rPr>
              <w:tab/>
            </w:r>
            <w:r>
              <w:rPr>
                <w:webHidden/>
              </w:rPr>
              <w:fldChar w:fldCharType="begin"/>
            </w:r>
            <w:r>
              <w:rPr>
                <w:webHidden/>
              </w:rPr>
              <w:instrText xml:space="preserve">PAGEREF _Toc536798399 \h</w:instrText>
            </w:r>
            <w:r>
              <w:rPr>
                <w:webHidden/>
              </w:rPr>
              <w:fldChar w:fldCharType="separate"/>
            </w:r>
            <w:r>
              <w:rPr>
                <w:rStyle w:val="Style14"/>
                <w:vanish w:val="false"/>
                <w:lang w:val="en-US"/>
              </w:rPr>
              <w:t>12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0">
            <w:r>
              <w:rPr>
                <w:rStyle w:val="Style14"/>
                <w:vanish w:val="false"/>
              </w:rPr>
              <w:t>4.</w:t>
            </w:r>
            <w:r>
              <w:rPr>
                <w:rStyle w:val="Style14"/>
                <w:rFonts w:eastAsia="ＭＳ 明朝" w:cs="Arial" w:ascii="Calibri" w:hAnsi="Calibri"/>
                <w:b w:val="false"/>
                <w:bCs w:val="false"/>
                <w:caps w:val="false"/>
                <w:smallCaps w:val="false"/>
                <w:sz w:val="22"/>
                <w:szCs w:val="22"/>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_Toc536798400 \h</w:instrText>
            </w:r>
            <w:r>
              <w:rPr>
                <w:webHidden/>
              </w:rPr>
              <w:fldChar w:fldCharType="separate"/>
            </w:r>
            <w:r>
              <w:rPr>
                <w:rStyle w:val="Style14"/>
                <w:vanish w:val="false"/>
                <w:lang w:val="en-US"/>
              </w:rPr>
              <w:t>13</w:t>
            </w:r>
            <w:r>
              <w:rPr>
                <w:webHidden/>
              </w:rPr>
              <w:fldChar w:fldCharType="end"/>
            </w:r>
          </w:hyperlink>
        </w:p>
        <w:p>
          <w:pPr>
            <w:pStyle w:val="TOC2"/>
            <w:rPr>
              <w:rFonts w:ascii="Calibri" w:hAnsi="Calibri" w:eastAsia="ＭＳ 明朝" w:cs="Arial"/>
              <w:b w:val="false"/>
              <w:sz w:val="22"/>
              <w:szCs w:val="22"/>
              <w:lang w:val="ru-RU"/>
            </w:rPr>
          </w:pPr>
          <w:hyperlink w:anchor="_Toc536798401">
            <w:r>
              <w:rPr>
                <w:rStyle w:val="Style14"/>
                <w:vanish w:val="false"/>
              </w:rPr>
              <w:t>4.1</w:t>
            </w:r>
            <w:r>
              <w:rPr>
                <w:rStyle w:val="Style14"/>
                <w:rFonts w:eastAsia="ＭＳ 明朝" w:cs="Arial" w:ascii="Calibri" w:hAnsi="Calibri"/>
                <w:b w:val="false"/>
                <w:sz w:val="22"/>
                <w:szCs w:val="22"/>
                <w:lang w:val="ru-RU"/>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_Toc536798401 \h</w:instrText>
            </w:r>
            <w:r>
              <w:rPr>
                <w:webHidden/>
              </w:rPr>
              <w:fldChar w:fldCharType="separate"/>
            </w:r>
            <w:r>
              <w:rPr>
                <w:rStyle w:val="Style14"/>
                <w:vanish w:val="false"/>
                <w:lang w:val="en-US"/>
              </w:rPr>
              <w:t>13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2">
            <w:r>
              <w:rPr>
                <w:rStyle w:val="Style14"/>
                <w:vanish w:val="false"/>
              </w:rPr>
              <w:t>5.</w:t>
            </w:r>
            <w:r>
              <w:rPr>
                <w:rStyle w:val="Style14"/>
                <w:rFonts w:eastAsia="ＭＳ 明朝" w:cs="Arial" w:ascii="Calibri" w:hAnsi="Calibri"/>
                <w:b w:val="false"/>
                <w:bCs w:val="false"/>
                <w:caps w:val="false"/>
                <w:smallCaps w:val="false"/>
                <w:sz w:val="22"/>
                <w:szCs w:val="22"/>
              </w:rPr>
              <w:tab/>
            </w:r>
            <w:r>
              <w:rPr>
                <w:rStyle w:val="Style14"/>
              </w:rPr>
              <w:t>ПОРЯДОК ПРОВЕДЕНИЯ ЗАПРОСА ПРЕДЛОЖЕНИЙ. ИНСТРУКЦИИ ПО ПОДГОТОВКЕ ЗАЯВОК</w:t>
            </w:r>
            <w:r>
              <w:rPr>
                <w:rStyle w:val="Style14"/>
                <w:vanish w:val="false"/>
              </w:rPr>
              <w:tab/>
            </w:r>
            <w:r>
              <w:rPr>
                <w:webHidden/>
              </w:rPr>
              <w:fldChar w:fldCharType="begin"/>
            </w:r>
            <w:r>
              <w:rPr>
                <w:webHidden/>
              </w:rPr>
              <w:instrText xml:space="preserve">PAGEREF _Toc536798402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3">
            <w:r>
              <w:rPr>
                <w:rStyle w:val="Style14"/>
                <w:vanish w:val="false"/>
              </w:rPr>
              <w:t>5.1</w:t>
            </w:r>
            <w:r>
              <w:rPr>
                <w:rStyle w:val="Style14"/>
                <w:rFonts w:eastAsia="ＭＳ 明朝" w:cs="Arial" w:ascii="Calibri" w:hAnsi="Calibri"/>
                <w:b w:val="false"/>
                <w:sz w:val="22"/>
                <w:szCs w:val="22"/>
                <w:lang w:val="ru-RU"/>
              </w:rPr>
              <w:tab/>
            </w:r>
            <w:r>
              <w:rPr>
                <w:rStyle w:val="Style14"/>
              </w:rPr>
              <w:t>Общий порядок проведения Запроса предложений</w:t>
            </w:r>
            <w:r>
              <w:rPr>
                <w:rStyle w:val="Style14"/>
                <w:vanish w:val="false"/>
              </w:rPr>
              <w:tab/>
            </w:r>
            <w:r>
              <w:rPr>
                <w:webHidden/>
              </w:rPr>
              <w:fldChar w:fldCharType="begin"/>
            </w:r>
            <w:r>
              <w:rPr>
                <w:webHidden/>
              </w:rPr>
              <w:instrText xml:space="preserve">PAGEREF _Toc536798403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4">
            <w:r>
              <w:rPr>
                <w:rStyle w:val="Style14"/>
                <w:vanish w:val="false"/>
              </w:rPr>
              <w:t>5.2</w:t>
            </w:r>
            <w:r>
              <w:rPr>
                <w:rStyle w:val="Style14"/>
                <w:rFonts w:eastAsia="ＭＳ 明朝" w:cs="Arial" w:ascii="Calibri" w:hAnsi="Calibri"/>
                <w:b w:val="false"/>
                <w:sz w:val="22"/>
                <w:szCs w:val="22"/>
                <w:lang w:val="ru-RU"/>
              </w:rPr>
              <w:tab/>
            </w:r>
            <w:r>
              <w:rPr>
                <w:rStyle w:val="Style14"/>
              </w:rPr>
              <w:t>Официальное размещение Извещения и Документации о продаже</w:t>
            </w:r>
            <w:r>
              <w:rPr>
                <w:rStyle w:val="Style14"/>
                <w:vanish w:val="false"/>
              </w:rPr>
              <w:tab/>
            </w:r>
            <w:r>
              <w:rPr>
                <w:webHidden/>
              </w:rPr>
              <w:fldChar w:fldCharType="begin"/>
            </w:r>
            <w:r>
              <w:rPr>
                <w:webHidden/>
              </w:rPr>
              <w:instrText xml:space="preserve">PAGEREF _Toc536798404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5">
            <w:r>
              <w:rPr>
                <w:rStyle w:val="Style14"/>
                <w:vanish w:val="false"/>
              </w:rPr>
              <w:t>5.3</w:t>
            </w:r>
            <w:r>
              <w:rPr>
                <w:rStyle w:val="Style14"/>
                <w:rFonts w:eastAsia="ＭＳ 明朝" w:cs="Arial" w:ascii="Calibri" w:hAnsi="Calibri"/>
                <w:b w:val="false"/>
                <w:sz w:val="22"/>
                <w:szCs w:val="22"/>
                <w:lang w:val="ru-RU"/>
              </w:rPr>
              <w:tab/>
            </w:r>
            <w:r>
              <w:rPr>
                <w:rStyle w:val="Style14"/>
              </w:rPr>
              <w:t>Разъяснение Документации о продаже</w:t>
            </w:r>
            <w:r>
              <w:rPr>
                <w:rStyle w:val="Style14"/>
                <w:vanish w:val="false"/>
              </w:rPr>
              <w:tab/>
            </w:r>
            <w:r>
              <w:rPr>
                <w:webHidden/>
              </w:rPr>
              <w:fldChar w:fldCharType="begin"/>
            </w:r>
            <w:r>
              <w:rPr>
                <w:webHidden/>
              </w:rPr>
              <w:instrText xml:space="preserve">PAGEREF _Toc536798405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6">
            <w:r>
              <w:rPr>
                <w:rStyle w:val="Style14"/>
                <w:vanish w:val="false"/>
              </w:rPr>
              <w:t>5.4</w:t>
            </w:r>
            <w:r>
              <w:rPr>
                <w:rStyle w:val="Style14"/>
                <w:rFonts w:eastAsia="ＭＳ 明朝" w:cs="Arial" w:ascii="Calibri" w:hAnsi="Calibri"/>
                <w:b w:val="false"/>
                <w:sz w:val="22"/>
                <w:szCs w:val="22"/>
                <w:lang w:val="ru-RU"/>
              </w:rPr>
              <w:tab/>
            </w:r>
            <w:r>
              <w:rPr>
                <w:rStyle w:val="Style14"/>
              </w:rPr>
              <w:t>Изменения Документации о продаже</w:t>
            </w:r>
            <w:r>
              <w:rPr>
                <w:rStyle w:val="Style14"/>
                <w:vanish w:val="false"/>
              </w:rPr>
              <w:tab/>
            </w:r>
            <w:r>
              <w:rPr>
                <w:webHidden/>
              </w:rPr>
              <w:fldChar w:fldCharType="begin"/>
            </w:r>
            <w:r>
              <w:rPr>
                <w:webHidden/>
              </w:rPr>
              <w:instrText xml:space="preserve">PAGEREF _Toc536798406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07">
            <w:r>
              <w:rPr>
                <w:rStyle w:val="Style14"/>
                <w:vanish w:val="false"/>
              </w:rPr>
              <w:t>5.5</w:t>
            </w:r>
            <w:r>
              <w:rPr>
                <w:rStyle w:val="Style14"/>
                <w:rFonts w:eastAsia="ＭＳ 明朝" w:cs="Arial" w:ascii="Calibri" w:hAnsi="Calibri"/>
                <w:b w:val="false"/>
                <w:sz w:val="22"/>
                <w:szCs w:val="22"/>
                <w:lang w:val="ru-RU"/>
              </w:rPr>
              <w:tab/>
            </w:r>
            <w:r>
              <w:rPr>
                <w:rStyle w:val="Style14"/>
              </w:rPr>
              <w:t>Подготовка заявок</w:t>
            </w:r>
            <w:r>
              <w:rPr>
                <w:rStyle w:val="Style14"/>
                <w:vanish w:val="false"/>
              </w:rPr>
              <w:tab/>
            </w:r>
            <w:r>
              <w:rPr>
                <w:webHidden/>
              </w:rPr>
              <w:fldChar w:fldCharType="begin"/>
            </w:r>
            <w:r>
              <w:rPr>
                <w:webHidden/>
              </w:rPr>
              <w:instrText xml:space="preserve">PAGEREF _Toc536798407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13">
            <w:r>
              <w:rPr>
                <w:rStyle w:val="Style14"/>
                <w:vanish w:val="false"/>
              </w:rPr>
              <w:t>5.6</w:t>
            </w:r>
            <w:r>
              <w:rPr>
                <w:rStyle w:val="Style14"/>
                <w:rFonts w:eastAsia="ＭＳ 明朝" w:cs="Arial" w:ascii="Calibri" w:hAnsi="Calibri"/>
                <w:b w:val="false"/>
                <w:sz w:val="22"/>
                <w:szCs w:val="22"/>
                <w:lang w:val="ru-RU"/>
              </w:rPr>
              <w:tab/>
            </w:r>
            <w:r>
              <w:rPr>
                <w:rStyle w:val="Style14"/>
              </w:rPr>
              <w:t>Подача заявок и их прием</w:t>
            </w:r>
            <w:r>
              <w:rPr>
                <w:rStyle w:val="Style14"/>
                <w:vanish w:val="false"/>
              </w:rPr>
              <w:tab/>
            </w:r>
            <w:r>
              <w:rPr>
                <w:webHidden/>
              </w:rPr>
              <w:fldChar w:fldCharType="begin"/>
            </w:r>
            <w:r>
              <w:rPr>
                <w:webHidden/>
              </w:rPr>
              <w:instrText xml:space="preserve">PAGEREF _Toc536798413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5">
            <w:r>
              <w:rPr>
                <w:rStyle w:val="Style14"/>
                <w:vanish w:val="false"/>
              </w:rPr>
              <w:t>5.7</w:t>
            </w:r>
            <w:r>
              <w:rPr>
                <w:rStyle w:val="Style14"/>
                <w:rFonts w:eastAsia="ＭＳ 明朝" w:cs="Arial" w:ascii="Calibri" w:hAnsi="Calibri"/>
                <w:b w:val="false"/>
                <w:sz w:val="22"/>
                <w:szCs w:val="22"/>
                <w:lang w:val="ru-RU"/>
              </w:rPr>
              <w:tab/>
            </w:r>
            <w:r>
              <w:rPr>
                <w:rStyle w:val="Style14"/>
              </w:rPr>
              <w:t>Изменение и отзыв заявок</w:t>
            </w:r>
            <w:r>
              <w:rPr>
                <w:rStyle w:val="Style14"/>
                <w:vanish w:val="false"/>
              </w:rPr>
              <w:tab/>
            </w:r>
            <w:r>
              <w:rPr>
                <w:webHidden/>
              </w:rPr>
              <w:fldChar w:fldCharType="begin"/>
            </w:r>
            <w:r>
              <w:rPr>
                <w:webHidden/>
              </w:rPr>
              <w:instrText xml:space="preserve">PAGEREF _Toc536798415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6">
            <w:r>
              <w:rPr>
                <w:rStyle w:val="Style14"/>
                <w:vanish w:val="false"/>
              </w:rPr>
              <w:t>5.8</w:t>
            </w:r>
            <w:r>
              <w:rPr>
                <w:rStyle w:val="Style14"/>
                <w:rFonts w:eastAsia="ＭＳ 明朝" w:cs="Arial" w:ascii="Calibri" w:hAnsi="Calibri"/>
                <w:b w:val="false"/>
                <w:sz w:val="22"/>
                <w:szCs w:val="22"/>
                <w:lang w:val="ru-RU"/>
              </w:rPr>
              <w:tab/>
            </w:r>
            <w:r>
              <w:rPr>
                <w:rStyle w:val="Style14"/>
              </w:rPr>
              <w:t>Открытие доступа к заявкам</w:t>
            </w:r>
            <w:r>
              <w:rPr>
                <w:rStyle w:val="Style14"/>
                <w:vanish w:val="false"/>
              </w:rPr>
              <w:tab/>
            </w:r>
            <w:r>
              <w:rPr>
                <w:webHidden/>
              </w:rPr>
              <w:fldChar w:fldCharType="begin"/>
            </w:r>
            <w:r>
              <w:rPr>
                <w:webHidden/>
              </w:rPr>
              <w:instrText xml:space="preserve">PAGEREF _Toc536798416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7">
            <w:r>
              <w:rPr>
                <w:rStyle w:val="Style14"/>
                <w:vanish w:val="false"/>
              </w:rPr>
              <w:t>5.9</w:t>
            </w:r>
            <w:r>
              <w:rPr>
                <w:rStyle w:val="Style14"/>
                <w:rFonts w:eastAsia="ＭＳ 明朝" w:cs="Arial" w:ascii="Calibri" w:hAnsi="Calibri"/>
                <w:b w:val="false"/>
                <w:sz w:val="22"/>
                <w:szCs w:val="22"/>
                <w:lang w:val="ru-RU"/>
              </w:rPr>
              <w:tab/>
            </w:r>
            <w:r>
              <w:rPr>
                <w:rStyle w:val="Style14"/>
              </w:rPr>
              <w:t>Оценка и сопоставление заявок. Подведение итогов Запроса предложений</w:t>
            </w:r>
            <w:r>
              <w:rPr>
                <w:rStyle w:val="Style14"/>
                <w:vanish w:val="false"/>
              </w:rPr>
              <w:tab/>
            </w:r>
            <w:r>
              <w:rPr>
                <w:webHidden/>
              </w:rPr>
              <w:fldChar w:fldCharType="begin"/>
            </w:r>
            <w:r>
              <w:rPr>
                <w:webHidden/>
              </w:rPr>
              <w:instrText xml:space="preserve">PAGEREF _Toc536798417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8">
            <w:r>
              <w:rPr>
                <w:rStyle w:val="Style14"/>
                <w:vanish w:val="false"/>
              </w:rPr>
              <w:t>5.10</w:t>
            </w:r>
            <w:r>
              <w:rPr>
                <w:rStyle w:val="Style14"/>
                <w:rFonts w:eastAsia="ＭＳ 明朝" w:cs="Arial" w:ascii="Calibri" w:hAnsi="Calibri"/>
                <w:b w:val="false"/>
                <w:sz w:val="22"/>
                <w:szCs w:val="22"/>
                <w:lang w:val="ru-RU"/>
              </w:rPr>
              <w:tab/>
            </w:r>
            <w:r>
              <w:rPr>
                <w:rStyle w:val="Style14"/>
              </w:rPr>
              <w:t>Признание Запроса предложений несостоявшимся</w:t>
            </w:r>
            <w:r>
              <w:rPr>
                <w:rStyle w:val="Style14"/>
                <w:vanish w:val="false"/>
              </w:rPr>
              <w:tab/>
            </w:r>
            <w:r>
              <w:rPr>
                <w:webHidden/>
              </w:rPr>
              <w:fldChar w:fldCharType="begin"/>
            </w:r>
            <w:r>
              <w:rPr>
                <w:webHidden/>
              </w:rPr>
              <w:instrText xml:space="preserve">PAGEREF _Toc536798418 \h</w:instrText>
            </w:r>
            <w:r>
              <w:rPr>
                <w:webHidden/>
              </w:rPr>
              <w:fldChar w:fldCharType="separate"/>
            </w:r>
            <w:r>
              <w:rPr>
                <w:rStyle w:val="Style14"/>
                <w:vanish w:val="false"/>
                <w:lang w:val="en-US"/>
              </w:rPr>
              <w:t>20</w:t>
            </w:r>
            <w:r>
              <w:rPr>
                <w:webHidden/>
              </w:rPr>
              <w:fldChar w:fldCharType="end"/>
            </w:r>
          </w:hyperlink>
        </w:p>
        <w:p>
          <w:pPr>
            <w:pStyle w:val="TOC2"/>
            <w:rPr>
              <w:rFonts w:ascii="Calibri" w:hAnsi="Calibri" w:eastAsia="ＭＳ 明朝" w:cs="Arial"/>
              <w:b w:val="false"/>
              <w:sz w:val="22"/>
              <w:szCs w:val="22"/>
              <w:lang w:val="ru-RU"/>
            </w:rPr>
          </w:pPr>
          <w:hyperlink w:anchor="_Toc536798419">
            <w:r>
              <w:rPr>
                <w:rStyle w:val="Style14"/>
                <w:vanish w:val="false"/>
              </w:rPr>
              <w:t>5.11</w:t>
            </w:r>
            <w:r>
              <w:rPr>
                <w:rStyle w:val="Style14"/>
                <w:rFonts w:eastAsia="ＭＳ 明朝" w:cs="Arial" w:ascii="Calibri" w:hAnsi="Calibri"/>
                <w:b w:val="false"/>
                <w:sz w:val="22"/>
                <w:szCs w:val="22"/>
                <w:lang w:val="ru-RU"/>
              </w:rPr>
              <w:tab/>
            </w:r>
            <w:r>
              <w:rPr>
                <w:rStyle w:val="Style14"/>
              </w:rPr>
              <w:t>Отказ от проведения (отмена) Запроса предложений</w:t>
            </w:r>
            <w:r>
              <w:rPr>
                <w:rStyle w:val="Style14"/>
                <w:vanish w:val="false"/>
              </w:rPr>
              <w:tab/>
            </w:r>
            <w:r>
              <w:rPr>
                <w:webHidden/>
              </w:rPr>
              <w:fldChar w:fldCharType="begin"/>
            </w:r>
            <w:r>
              <w:rPr>
                <w:webHidden/>
              </w:rPr>
              <w:instrText xml:space="preserve">PAGEREF _Toc536798419 \h</w:instrText>
            </w:r>
            <w:r>
              <w:rPr>
                <w:webHidden/>
              </w:rPr>
              <w:fldChar w:fldCharType="separate"/>
            </w:r>
            <w:r>
              <w:rPr>
                <w:rStyle w:val="Style14"/>
                <w:vanish w:val="false"/>
                <w:lang w:val="en-US"/>
              </w:rPr>
              <w:t>20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0">
            <w:r>
              <w:rPr>
                <w:rStyle w:val="Style14"/>
                <w:vanish w:val="false"/>
              </w:rPr>
              <w:t>6.</w:t>
            </w:r>
            <w:r>
              <w:rPr>
                <w:rStyle w:val="Style14"/>
                <w:rFonts w:eastAsia="ＭＳ 明朝" w:cs="Arial" w:ascii="Calibri" w:hAnsi="Calibri"/>
                <w:b w:val="false"/>
                <w:bCs w:val="false"/>
                <w:caps w:val="false"/>
                <w:smallCaps w:val="false"/>
                <w:sz w:val="22"/>
                <w:szCs w:val="22"/>
              </w:rPr>
              <w:tab/>
            </w:r>
            <w:r>
              <w:rPr>
                <w:rStyle w:val="Style14"/>
              </w:rPr>
              <w:t>ПОРЯДОК ЗАКЛЮЧЕНИЯ ДОГОВОРА</w:t>
            </w:r>
            <w:r>
              <w:rPr>
                <w:rStyle w:val="Style14"/>
                <w:vanish w:val="false"/>
              </w:rPr>
              <w:tab/>
            </w:r>
            <w:r>
              <w:rPr>
                <w:webHidden/>
              </w:rPr>
              <w:fldChar w:fldCharType="begin"/>
            </w:r>
            <w:r>
              <w:rPr>
                <w:webHidden/>
              </w:rPr>
              <w:instrText xml:space="preserve">PAGEREF _Toc536798420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1">
            <w:r>
              <w:rPr>
                <w:rStyle w:val="Style14"/>
                <w:vanish w:val="false"/>
              </w:rPr>
              <w:t>6.1</w:t>
            </w:r>
            <w:r>
              <w:rPr>
                <w:rStyle w:val="Style14"/>
                <w:rFonts w:eastAsia="ＭＳ 明朝" w:cs="Arial" w:ascii="Calibri" w:hAnsi="Calibri"/>
                <w:b w:val="false"/>
                <w:sz w:val="22"/>
                <w:szCs w:val="22"/>
                <w:lang w:val="ru-RU"/>
              </w:rPr>
              <w:tab/>
            </w:r>
            <w:r>
              <w:rPr>
                <w:rStyle w:val="Style14"/>
              </w:rPr>
              <w:t>Заключение Договора</w:t>
            </w:r>
            <w:r>
              <w:rPr>
                <w:rStyle w:val="Style14"/>
                <w:vanish w:val="false"/>
              </w:rPr>
              <w:tab/>
            </w:r>
            <w:r>
              <w:rPr>
                <w:webHidden/>
              </w:rPr>
              <w:fldChar w:fldCharType="begin"/>
            </w:r>
            <w:r>
              <w:rPr>
                <w:webHidden/>
              </w:rPr>
              <w:instrText xml:space="preserve">PAGEREF _Toc536798421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2">
            <w:r>
              <w:rPr>
                <w:rStyle w:val="Style14"/>
                <w:vanish w:val="false"/>
              </w:rPr>
              <w:t>6.2</w:t>
            </w:r>
            <w:r>
              <w:rPr>
                <w:rStyle w:val="Style14"/>
                <w:rFonts w:eastAsia="ＭＳ 明朝" w:cs="Arial" w:ascii="Calibri" w:hAnsi="Calibri"/>
                <w:b w:val="false"/>
                <w:sz w:val="22"/>
                <w:szCs w:val="22"/>
                <w:lang w:val="ru-RU"/>
              </w:rPr>
              <w:tab/>
            </w:r>
            <w:r>
              <w:rPr>
                <w:rStyle w:val="Style14"/>
              </w:rPr>
              <w:t>Уклонение Победителя от заключения Договора</w:t>
            </w:r>
            <w:r>
              <w:rPr>
                <w:rStyle w:val="Style14"/>
                <w:vanish w:val="false"/>
              </w:rPr>
              <w:tab/>
            </w:r>
            <w:r>
              <w:rPr>
                <w:webHidden/>
              </w:rPr>
              <w:fldChar w:fldCharType="begin"/>
            </w:r>
            <w:r>
              <w:rPr>
                <w:webHidden/>
              </w:rPr>
              <w:instrText xml:space="preserve">PAGEREF _Toc536798422 \h</w:instrText>
            </w:r>
            <w:r>
              <w:rPr>
                <w:webHidden/>
              </w:rPr>
              <w:fldChar w:fldCharType="separate"/>
            </w:r>
            <w:r>
              <w:rPr>
                <w:rStyle w:val="Style14"/>
                <w:vanish w:val="false"/>
                <w:lang w:val="en-US"/>
              </w:rPr>
              <w:t>21</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3">
            <w:r>
              <w:rPr>
                <w:rStyle w:val="Style14"/>
                <w:vanish w:val="false"/>
              </w:rPr>
              <w:t>7.</w:t>
            </w:r>
            <w:r>
              <w:rPr>
                <w:rStyle w:val="Style14"/>
                <w:rFonts w:eastAsia="ＭＳ 明朝" w:cs="Arial" w:ascii="Calibri" w:hAnsi="Calibri"/>
                <w:b w:val="false"/>
                <w:bCs w:val="false"/>
                <w:caps w:val="false"/>
                <w:smallCaps w:val="false"/>
                <w:sz w:val="22"/>
                <w:szCs w:val="22"/>
              </w:rPr>
              <w:tab/>
            </w:r>
            <w:r>
              <w:rPr>
                <w:rStyle w:val="Style14"/>
              </w:rPr>
              <w:t>ПОРЯДОК ПРИМЕНЕНИЯ ДОПОЛНИТЕЛЬНЫХ ЭЛЕМЕНТОВ ЗАПРОСА ПРЕДЛОЖЕНИЙ</w:t>
            </w:r>
            <w:r>
              <w:rPr>
                <w:rStyle w:val="Style14"/>
                <w:vanish w:val="false"/>
              </w:rPr>
              <w:tab/>
            </w:r>
            <w:r>
              <w:rPr>
                <w:webHidden/>
              </w:rPr>
              <w:fldChar w:fldCharType="begin"/>
            </w:r>
            <w:r>
              <w:rPr>
                <w:webHidden/>
              </w:rPr>
              <w:instrText xml:space="preserve">PAGEREF _Toc536798423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4">
            <w:r>
              <w:rPr>
                <w:rStyle w:val="Style14"/>
                <w:vanish w:val="false"/>
              </w:rPr>
              <w:t>7.1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_Toc536798424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5">
            <w:r>
              <w:rPr>
                <w:rStyle w:val="Style14"/>
                <w:vanish w:val="false"/>
              </w:rPr>
              <w:t>7.2</w:t>
            </w:r>
            <w:r>
              <w:rPr>
                <w:rStyle w:val="Style14"/>
                <w:rFonts w:eastAsia="ＭＳ 明朝" w:cs="Arial" w:ascii="Calibri" w:hAnsi="Calibri"/>
                <w:b w:val="false"/>
                <w:sz w:val="22"/>
                <w:szCs w:val="22"/>
                <w:lang w:val="ru-RU"/>
              </w:rPr>
              <w:tab/>
            </w:r>
            <w:r>
              <w:rPr>
                <w:rStyle w:val="Style14"/>
              </w:rPr>
              <w:t>Многолотовая продажа</w:t>
            </w:r>
            <w:r>
              <w:rPr>
                <w:rStyle w:val="Style14"/>
                <w:vanish w:val="false"/>
              </w:rPr>
              <w:tab/>
            </w:r>
            <w:r>
              <w:rPr>
                <w:webHidden/>
              </w:rPr>
              <w:fldChar w:fldCharType="begin"/>
            </w:r>
            <w:r>
              <w:rPr>
                <w:webHidden/>
              </w:rPr>
              <w:instrText xml:space="preserve">PAGEREF _Toc536798425 \h</w:instrText>
            </w:r>
            <w:r>
              <w:rPr>
                <w:webHidden/>
              </w:rPr>
              <w:fldChar w:fldCharType="separate"/>
            </w:r>
            <w:r>
              <w:rPr>
                <w:rStyle w:val="Style14"/>
                <w:vanish w:val="false"/>
                <w:lang w:val="en-US"/>
              </w:rPr>
              <w:t>23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6">
            <w:r>
              <w:rPr>
                <w:rStyle w:val="Style14"/>
                <w:vanish w:val="false"/>
              </w:rPr>
              <w:t>8.</w:t>
            </w:r>
            <w:r>
              <w:rPr>
                <w:rStyle w:val="Style14"/>
                <w:rFonts w:eastAsia="ＭＳ 明朝" w:cs="Arial" w:ascii="Calibri" w:hAnsi="Calibri"/>
                <w:b w:val="false"/>
                <w:bCs w:val="false"/>
                <w:caps w:val="false"/>
                <w:smallCaps w:val="false"/>
                <w:sz w:val="22"/>
                <w:szCs w:val="22"/>
              </w:rPr>
              <w:tab/>
            </w:r>
            <w:r>
              <w:rPr>
                <w:rStyle w:val="Style14"/>
              </w:rPr>
              <w:t>ОБРАЗЦЫ ОСНОВНЫХ ФОРМ ДОКУМЕНТОВ, ВКЛЮЧАЕМЫХ В ЗАЯВКУ</w:t>
            </w:r>
            <w:r>
              <w:rPr>
                <w:rStyle w:val="Style14"/>
                <w:vanish w:val="false"/>
              </w:rPr>
              <w:tab/>
            </w:r>
            <w:r>
              <w:rPr>
                <w:webHidden/>
              </w:rPr>
              <w:fldChar w:fldCharType="begin"/>
            </w:r>
            <w:r>
              <w:rPr>
                <w:webHidden/>
              </w:rPr>
              <w:instrText xml:space="preserve">PAGEREF _Toc536798426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7">
            <w:r>
              <w:rPr>
                <w:rStyle w:val="Style14"/>
                <w:vanish w:val="false"/>
              </w:rPr>
              <w:t>8.1</w:t>
            </w:r>
            <w:r>
              <w:rPr>
                <w:rStyle w:val="Style14"/>
                <w:rFonts w:eastAsia="ＭＳ 明朝" w:cs="Arial" w:ascii="Calibri" w:hAnsi="Calibri"/>
                <w:b w:val="false"/>
                <w:sz w:val="22"/>
                <w:szCs w:val="22"/>
                <w:lang w:val="ru-RU"/>
              </w:rPr>
              <w:tab/>
            </w:r>
            <w:r>
              <w:rPr>
                <w:rStyle w:val="Style14"/>
              </w:rPr>
              <w:t>Опись документов (форма 1)</w:t>
            </w:r>
            <w:r>
              <w:rPr>
                <w:rStyle w:val="Style14"/>
                <w:vanish w:val="false"/>
              </w:rPr>
              <w:tab/>
            </w:r>
            <w:r>
              <w:rPr>
                <w:webHidden/>
              </w:rPr>
              <w:fldChar w:fldCharType="begin"/>
            </w:r>
            <w:r>
              <w:rPr>
                <w:webHidden/>
              </w:rPr>
              <w:instrText xml:space="preserve">PAGEREF _Toc536798427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8">
            <w:r>
              <w:rPr>
                <w:rStyle w:val="Style14"/>
                <w:vanish w:val="false"/>
              </w:rPr>
              <w:t>8.2</w:t>
            </w:r>
            <w:r>
              <w:rPr>
                <w:rStyle w:val="Style14"/>
                <w:rFonts w:eastAsia="ＭＳ 明朝" w:cs="Arial" w:ascii="Calibri" w:hAnsi="Calibri"/>
                <w:b w:val="false"/>
                <w:sz w:val="22"/>
                <w:szCs w:val="22"/>
                <w:lang w:val="ru-RU"/>
              </w:rPr>
              <w:tab/>
            </w:r>
            <w:r>
              <w:rPr>
                <w:rStyle w:val="Style14"/>
              </w:rPr>
              <w:t>Заявка на участие в Запросе предложений (форма 2)</w:t>
            </w:r>
            <w:r>
              <w:rPr>
                <w:rStyle w:val="Style14"/>
                <w:vanish w:val="false"/>
              </w:rPr>
              <w:tab/>
            </w:r>
            <w:r>
              <w:rPr>
                <w:webHidden/>
              </w:rPr>
              <w:fldChar w:fldCharType="begin"/>
            </w:r>
            <w:r>
              <w:rPr>
                <w:webHidden/>
              </w:rPr>
              <w:instrText xml:space="preserve">PAGEREF _Toc536798428 \h</w:instrText>
            </w:r>
            <w:r>
              <w:rPr>
                <w:webHidden/>
              </w:rPr>
              <w:fldChar w:fldCharType="separate"/>
            </w:r>
            <w:r>
              <w:rPr>
                <w:rStyle w:val="Style14"/>
                <w:vanish w:val="false"/>
                <w:lang w:val="en-US"/>
              </w:rPr>
              <w:t>26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9">
            <w:r>
              <w:rPr>
                <w:rStyle w:val="Style14"/>
                <w:vanish w:val="false"/>
              </w:rPr>
              <w:t>9.</w:t>
            </w:r>
            <w:r>
              <w:rPr>
                <w:rStyle w:val="Style14"/>
                <w:rFonts w:eastAsia="ＭＳ 明朝" w:cs="Arial" w:ascii="Calibri" w:hAnsi="Calibri"/>
                <w:b w:val="false"/>
                <w:bCs w:val="false"/>
                <w:caps w:val="false"/>
                <w:smallCaps w:val="false"/>
                <w:sz w:val="22"/>
                <w:szCs w:val="22"/>
              </w:rPr>
              <w:tab/>
            </w:r>
            <w:r>
              <w:rPr>
                <w:rStyle w:val="Style14"/>
              </w:rPr>
              <w:t>ПРИЛОЖЕНИЕ № 1 – ТЕХНИЧЕСКИЕ ХАРАКТЕРИСТИКИ ПРЕДМЕТА ПРОДАЖИ</w:t>
            </w:r>
            <w:r>
              <w:rPr>
                <w:rStyle w:val="Style14"/>
                <w:vanish w:val="false"/>
              </w:rPr>
              <w:tab/>
            </w:r>
            <w:r>
              <w:rPr>
                <w:webHidden/>
              </w:rPr>
              <w:fldChar w:fldCharType="begin"/>
            </w:r>
            <w:r>
              <w:rPr>
                <w:webHidden/>
              </w:rPr>
              <w:instrText xml:space="preserve">PAGEREF _Toc536798429 \h</w:instrText>
            </w:r>
            <w:r>
              <w:rPr>
                <w:webHidden/>
              </w:rPr>
              <w:fldChar w:fldCharType="separate"/>
            </w:r>
            <w:r>
              <w:rPr>
                <w:rStyle w:val="Style14"/>
                <w:vanish w:val="false"/>
                <w:lang w:val="en-US"/>
              </w:rPr>
              <w:t>32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1">
            <w:r>
              <w:rPr>
                <w:rStyle w:val="Style14"/>
                <w:vanish w:val="false"/>
              </w:rPr>
              <w:t>10.</w:t>
            </w:r>
            <w:r>
              <w:rPr>
                <w:rStyle w:val="Style14"/>
                <w:rFonts w:eastAsia="ＭＳ 明朝" w:cs="Arial" w:ascii="Calibri" w:hAnsi="Calibri"/>
                <w:b w:val="false"/>
                <w:bCs w:val="false"/>
                <w:caps w:val="false"/>
                <w:smallCaps w:val="false"/>
                <w:sz w:val="22"/>
                <w:szCs w:val="22"/>
              </w:rPr>
              <w:tab/>
            </w:r>
            <w:r>
              <w:rPr>
                <w:rStyle w:val="Style14"/>
              </w:rPr>
              <w:t>ПРИЛОЖЕНИЕ № 2 – ПРОЕКТ ДОГОВОРА</w:t>
            </w:r>
            <w:r>
              <w:rPr>
                <w:rStyle w:val="Style14"/>
                <w:vanish w:val="false"/>
              </w:rPr>
              <w:tab/>
            </w:r>
            <w:r>
              <w:rPr>
                <w:webHidden/>
              </w:rPr>
              <w:fldChar w:fldCharType="begin"/>
            </w:r>
            <w:r>
              <w:rPr>
                <w:webHidden/>
              </w:rPr>
              <w:instrText xml:space="preserve">PAGEREF _Toc536798431 \h</w:instrText>
            </w:r>
            <w:r>
              <w:rPr>
                <w:webHidden/>
              </w:rPr>
              <w:fldChar w:fldCharType="separate"/>
            </w:r>
            <w:r>
              <w:rPr>
                <w:rStyle w:val="Style14"/>
                <w:vanish w:val="false"/>
                <w:lang w:val="en-US"/>
              </w:rPr>
              <w:t>45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3">
            <w:r>
              <w:rPr>
                <w:rStyle w:val="Style14"/>
                <w:vanish w:val="false"/>
              </w:rPr>
              <w:t>11.</w:t>
            </w:r>
            <w:r>
              <w:rPr>
                <w:rStyle w:val="Style14"/>
                <w:rFonts w:eastAsia="ＭＳ 明朝" w:cs="Arial" w:ascii="Calibri" w:hAnsi="Calibri"/>
                <w:b w:val="false"/>
                <w:bCs w:val="false"/>
                <w:caps w:val="false"/>
                <w:smallCaps w:val="false"/>
                <w:sz w:val="22"/>
                <w:szCs w:val="22"/>
              </w:rPr>
              <w:tab/>
            </w:r>
            <w:r>
              <w:rPr>
                <w:rStyle w:val="Style14"/>
              </w:rPr>
              <w:t>ПРИЛОЖЕНИЕ № 3 – ТРЕБОВАНИЯ К УЧАСТНИКАМ</w:t>
            </w:r>
            <w:r>
              <w:rPr>
                <w:rStyle w:val="Style14"/>
                <w:vanish w:val="false"/>
              </w:rPr>
              <w:tab/>
            </w:r>
            <w:r>
              <w:rPr>
                <w:webHidden/>
              </w:rPr>
              <w:fldChar w:fldCharType="begin"/>
            </w:r>
            <w:r>
              <w:rPr>
                <w:webHidden/>
              </w:rPr>
              <w:instrText xml:space="preserve">PAGEREF _Toc536798433 \h</w:instrText>
            </w:r>
            <w:r>
              <w:rPr>
                <w:webHidden/>
              </w:rPr>
              <w:fldChar w:fldCharType="separate"/>
            </w:r>
            <w:r>
              <w:rPr>
                <w:rStyle w:val="Style14"/>
                <w:vanish w:val="false"/>
                <w:lang w:val="en-US"/>
              </w:rPr>
              <w:t>55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5">
            <w:r>
              <w:rPr>
                <w:rStyle w:val="Style14"/>
                <w:vanish w:val="false"/>
              </w:rPr>
              <w:t>12.</w:t>
            </w:r>
            <w:r>
              <w:rPr>
                <w:rStyle w:val="Style14"/>
                <w:rFonts w:eastAsia="ＭＳ 明朝" w:cs="Arial" w:ascii="Calibri" w:hAnsi="Calibri"/>
                <w:b w:val="false"/>
                <w:bCs w:val="false"/>
                <w:caps w:val="false"/>
                <w:smallCaps w:val="false"/>
                <w:sz w:val="22"/>
                <w:szCs w:val="22"/>
              </w:rPr>
              <w:tab/>
            </w:r>
            <w:r>
              <w:rPr>
                <w:rStyle w:val="Style14"/>
              </w:rPr>
              <w:t>ПРИЛОЖЕНИЕ № 4 – СОСТАВ ЗАЯВКИ</w:t>
            </w:r>
            <w:r>
              <w:rPr>
                <w:rStyle w:val="Style14"/>
                <w:vanish w:val="false"/>
              </w:rPr>
              <w:tab/>
            </w:r>
            <w:r>
              <w:rPr>
                <w:webHidden/>
              </w:rPr>
              <w:fldChar w:fldCharType="begin"/>
            </w:r>
            <w:r>
              <w:rPr>
                <w:webHidden/>
              </w:rPr>
              <w:instrText xml:space="preserve">PAGEREF _Toc536798435 \h</w:instrText>
            </w:r>
            <w:r>
              <w:rPr>
                <w:webHidden/>
              </w:rPr>
              <w:fldChar w:fldCharType="separate"/>
            </w:r>
            <w:r>
              <w:rPr>
                <w:rStyle w:val="Style14"/>
                <w:vanish w:val="false"/>
                <w:lang w:val="en-US"/>
              </w:rPr>
              <w:t>60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7">
            <w:r>
              <w:rPr>
                <w:rStyle w:val="Style14"/>
                <w:vanish w:val="false"/>
              </w:rPr>
              <w:t>13.</w:t>
            </w:r>
            <w:r>
              <w:rPr>
                <w:rStyle w:val="Style14"/>
                <w:rFonts w:eastAsia="ＭＳ 明朝" w:cs="Arial" w:ascii="Calibri" w:hAnsi="Calibri"/>
                <w:b w:val="false"/>
                <w:bCs w:val="false"/>
                <w:caps w:val="false"/>
                <w:smallCaps w:val="false"/>
                <w:sz w:val="22"/>
                <w:szCs w:val="22"/>
              </w:rPr>
              <w:tab/>
            </w:r>
            <w:r>
              <w:rPr>
                <w:rStyle w:val="Style14"/>
              </w:rPr>
              <w:t>ПРИЛОЖЕНИЕ № 5 – ОТБОРОЧНЫЕ КРИТЕРИИ РАССМОТРЕНИЯ ЗАЯВОК</w:t>
            </w:r>
            <w:r>
              <w:rPr>
                <w:rStyle w:val="Style14"/>
                <w:vanish w:val="false"/>
              </w:rPr>
              <w:tab/>
            </w:r>
            <w:r>
              <w:rPr>
                <w:webHidden/>
              </w:rPr>
              <w:fldChar w:fldCharType="begin"/>
            </w:r>
            <w:r>
              <w:rPr>
                <w:webHidden/>
              </w:rPr>
              <w:instrText xml:space="preserve">PAGEREF _Toc536798437 \h</w:instrText>
            </w:r>
            <w:r>
              <w:rPr>
                <w:webHidden/>
              </w:rPr>
              <w:fldChar w:fldCharType="separate"/>
            </w:r>
            <w:r>
              <w:rPr>
                <w:rStyle w:val="Style14"/>
                <w:vanish w:val="false"/>
                <w:lang w:val="en-US"/>
              </w:rPr>
              <w:t>61</w:t>
            </w:r>
            <w:r>
              <w:rPr>
                <w:webHidden/>
              </w:rPr>
              <w:fldChar w:fldCharType="end"/>
            </w:r>
          </w:hyperlink>
          <w:r>
            <w:rPr>
              <w:rStyle w:val="Style14"/>
              <w:vanish w:val="false"/>
              <w:lang w:val="en-US"/>
            </w:rPr>
            <w:fldChar w:fldCharType="end"/>
          </w:r>
        </w:p>
      </w:sdtContent>
    </w:sdt>
    <w:p>
      <w:pPr>
        <w:pStyle w:val="Normal"/>
        <w:widowControl/>
        <w:suppressAutoHyphens w:val="true"/>
        <w:bidi w:val="0"/>
        <w:spacing w:before="120" w:after="0"/>
        <w:jc w:val="both"/>
        <w:rPr/>
      </w:pPr>
      <w:r>
        <w:rPr/>
      </w:r>
    </w:p>
    <w:p>
      <w:pPr>
        <w:pStyle w:val="Heading1"/>
        <w:numPr>
          <w:ilvl w:val="0"/>
        </w:numPr>
        <w:rPr>
          <w:rFonts w:ascii="Times New Roman" w:hAnsi="Times New Roman"/>
          <w:sz w:val="28"/>
          <w:szCs w:val="28"/>
        </w:rPr>
      </w:pPr>
      <w:bookmarkStart w:id="2" w:name="_Ref384119009"/>
      <w:bookmarkStart w:id="3" w:name="_Ref457404873"/>
      <w:bookmarkStart w:id="4" w:name="_Toc55285334"/>
      <w:bookmarkStart w:id="5" w:name="_Toc55305368"/>
      <w:bookmarkStart w:id="6" w:name="_Ref55335495"/>
      <w:bookmarkStart w:id="7" w:name="_Ref56251020"/>
      <w:bookmarkStart w:id="8" w:name="_Ref57046967"/>
      <w:bookmarkStart w:id="9" w:name="_Toc57314614"/>
      <w:bookmarkStart w:id="10" w:name="_Ref57322917"/>
      <w:bookmarkStart w:id="11" w:name="_Ref57322919"/>
      <w:bookmarkStart w:id="12" w:name="_Toc69728940"/>
      <w:bookmarkStart w:id="13" w:name="_Ref56251018"/>
      <w:bookmarkStart w:id="14" w:name="_Ref514366976"/>
      <w:bookmarkStart w:id="15" w:name="_Toc536798387"/>
      <w:bookmarkStart w:id="16" w:name="_Toc500159328"/>
      <w:bookmarkEnd w:id="16"/>
      <w:r>
        <w:rPr>
          <w:rFonts w:ascii="Times New Roman" w:hAnsi="Times New Roman"/>
          <w:sz w:val="28"/>
          <w:szCs w:val="28"/>
        </w:rPr>
        <w:t>СОКРАЩЕНИЯ</w:t>
      </w:r>
      <w:bookmarkEnd w:id="14"/>
      <w:bookmarkEnd w:id="15"/>
    </w:p>
    <w:p>
      <w:pPr>
        <w:pStyle w:val="Normal"/>
        <w:tabs>
          <w:tab w:val="clear" w:pos="567"/>
          <w:tab w:val="left" w:pos="2977" w:leader="none"/>
          <w:tab w:val="left" w:pos="3544" w:leader="none"/>
        </w:tabs>
        <w:ind w:left="0" w:right="0" w:firstLine="1134"/>
        <w:jc w:val="center"/>
        <w:rPr>
          <w:b/>
          <w:sz w:val="24"/>
        </w:rPr>
      </w:pPr>
      <w:r>
        <w:rPr>
          <w:b/>
          <w:sz w:val="24"/>
        </w:rPr>
      </w:r>
    </w:p>
    <w:tbl>
      <w:tblPr>
        <w:tblW w:w="5000" w:type="pct"/>
        <w:jc w:val="left"/>
        <w:tblInd w:w="108" w:type="dxa"/>
        <w:tblLayout w:type="fixed"/>
        <w:tblCellMar>
          <w:top w:w="0" w:type="dxa"/>
          <w:left w:w="108" w:type="dxa"/>
          <w:bottom w:w="0" w:type="dxa"/>
          <w:right w:w="108" w:type="dxa"/>
        </w:tblCellMar>
      </w:tblPr>
      <w:tblGrid>
        <w:gridCol w:w="2704"/>
        <w:gridCol w:w="412"/>
        <w:gridCol w:w="7089"/>
      </w:tblGrid>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Запрос предложений</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«ДРСК» без объявления цены.</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ГК РФ</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Гражданской кодекс Российской Федерации.</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Документация</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настоящая Документация о продаже имущества.</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Договор</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ЕГРИП</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ЕГРЮЛ</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юридических лиц.</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Заявка</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заявка на участие в Процедуре продажи.</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Извещение</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извещение о проведении Процедуры продажи.</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ИНН</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идентификационный номер налогоплательщика.</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Организатор</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Организатор продажи.</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Процедура</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Процедура продажи, Процедура на право заключения договора купли-продажи им</w:t>
            </w:r>
            <w:r>
              <w:rPr>
                <w:rFonts w:eastAsia="Times New Roman" w:cs="Times New Roman"/>
                <w:color w:val="auto"/>
                <w:kern w:val="0"/>
                <w:sz w:val="26"/>
                <w:szCs w:val="26"/>
                <w:lang w:val="ru-RU" w:eastAsia="ru-RU" w:bidi="ar-SA"/>
              </w:rPr>
              <w:t>ущества АО «ДРСК», проводимая способом Запроса предложений без объявления цены.</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Стороны</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Организатор, Продавец и Участники Запроса предложений, являющиеся сторонами Процедуры (при совместном упоминании).</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Участник</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Участник Процедуры продажи.</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ЭТП</w:t>
            </w:r>
          </w:p>
        </w:tc>
        <w:tc>
          <w:tcPr>
            <w:tcW w:w="412" w:type="dxa"/>
            <w:tcBorders/>
          </w:tcPr>
          <w:p>
            <w:pPr>
              <w:pStyle w:val="Normal"/>
              <w:widowControl w:val="false"/>
              <w:tabs>
                <w:tab w:val="clear" w:pos="567"/>
                <w:tab w:val="left" w:pos="2977" w:leader="none"/>
                <w:tab w:val="left" w:pos="3544" w:leader="none"/>
              </w:tabs>
              <w:spacing w:before="120" w:after="0"/>
              <w:rPr>
                <w:b/>
              </w:rPr>
            </w:pPr>
            <w:r>
              <w:rPr/>
              <w:t>–</w:t>
            </w:r>
          </w:p>
        </w:tc>
        <w:tc>
          <w:tcPr>
            <w:tcW w:w="7089" w:type="dxa"/>
            <w:tcBorders/>
          </w:tcPr>
          <w:p>
            <w:pPr>
              <w:pStyle w:val="Normal"/>
              <w:widowControl w:val="false"/>
              <w:tabs>
                <w:tab w:val="clear" w:pos="567"/>
                <w:tab w:val="left" w:pos="2977" w:leader="none"/>
                <w:tab w:val="left" w:pos="3544" w:leader="none"/>
              </w:tabs>
              <w:spacing w:before="120" w:after="0"/>
              <w:rPr>
                <w:b/>
              </w:rPr>
            </w:pPr>
            <w:r>
              <w:rPr/>
              <w:t>электронная торговая площадка.</w:t>
            </w:r>
          </w:p>
        </w:tc>
      </w:tr>
      <w:tr>
        <w:trPr/>
        <w:tc>
          <w:tcPr>
            <w:tcW w:w="2704" w:type="dxa"/>
            <w:tcBorders/>
          </w:tcPr>
          <w:p>
            <w:pPr>
              <w:pStyle w:val="Normal"/>
              <w:widowControl w:val="false"/>
              <w:tabs>
                <w:tab w:val="clear" w:pos="567"/>
                <w:tab w:val="left" w:pos="2977" w:leader="none"/>
                <w:tab w:val="left" w:pos="3544" w:leader="none"/>
              </w:tabs>
              <w:spacing w:before="120" w:after="0"/>
              <w:rPr>
                <w:b/>
              </w:rPr>
            </w:pPr>
            <w:r>
              <w:rPr>
                <w:b/>
              </w:rPr>
              <w:t>ЭЦП</w:t>
            </w:r>
          </w:p>
        </w:tc>
        <w:tc>
          <w:tcPr>
            <w:tcW w:w="412" w:type="dxa"/>
            <w:tcBorders/>
          </w:tcPr>
          <w:p>
            <w:pPr>
              <w:pStyle w:val="Normal"/>
              <w:widowControl w:val="false"/>
              <w:tabs>
                <w:tab w:val="clear" w:pos="567"/>
                <w:tab w:val="left" w:pos="2977" w:leader="none"/>
                <w:tab w:val="left" w:pos="3544" w:leader="none"/>
              </w:tabs>
              <w:spacing w:before="120" w:after="0"/>
              <w:rPr/>
            </w:pPr>
            <w:r>
              <w:rPr/>
              <w:t>–</w:t>
            </w:r>
          </w:p>
        </w:tc>
        <w:tc>
          <w:tcPr>
            <w:tcW w:w="7089" w:type="dxa"/>
            <w:tcBorders/>
          </w:tcPr>
          <w:p>
            <w:pPr>
              <w:pStyle w:val="Normal"/>
              <w:widowControl w:val="false"/>
              <w:tabs>
                <w:tab w:val="clear" w:pos="567"/>
                <w:tab w:val="left" w:pos="2977" w:leader="none"/>
                <w:tab w:val="left" w:pos="3544" w:leader="none"/>
              </w:tabs>
              <w:spacing w:before="120" w:after="0"/>
              <w:rPr/>
            </w:pPr>
            <w:r>
              <w:rPr/>
              <w:t>электронная цифровая подпись.</w:t>
            </w:r>
          </w:p>
        </w:tc>
      </w:tr>
    </w:tbl>
    <w:p>
      <w:pPr>
        <w:pStyle w:val="Heading1"/>
        <w:numPr>
          <w:ilvl w:val="0"/>
        </w:numPr>
        <w:rPr>
          <w:rFonts w:ascii="Times New Roman" w:hAnsi="Times New Roman"/>
          <w:sz w:val="28"/>
          <w:szCs w:val="28"/>
        </w:rPr>
      </w:pPr>
      <w:bookmarkStart w:id="17" w:name="_Toc536798388"/>
      <w:bookmarkStart w:id="18" w:name="_Toc517136388"/>
      <w:bookmarkStart w:id="19" w:name="_Toc500159328_Копия_1"/>
      <w:bookmarkEnd w:id="19"/>
      <w:r>
        <w:rPr>
          <w:rFonts w:ascii="Times New Roman" w:hAnsi="Times New Roman"/>
          <w:sz w:val="28"/>
          <w:szCs w:val="28"/>
        </w:rPr>
        <w:t>ТЕРМИНЫ И ОПРЕДЕЛЕНИЯ</w:t>
      </w:r>
      <w:bookmarkEnd w:id="17"/>
      <w:bookmarkEnd w:id="18"/>
    </w:p>
    <w:p>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pPr>
        <w:pStyle w:val="Default"/>
        <w:spacing w:before="120" w:after="120"/>
        <w:jc w:val="both"/>
        <w:rPr>
          <w:sz w:val="26"/>
          <w:szCs w:val="26"/>
        </w:rPr>
      </w:pPr>
      <w:r>
        <w:rPr>
          <w:b/>
          <w:sz w:val="26"/>
          <w:szCs w:val="26"/>
        </w:rPr>
        <w:t>Оператор ЭТП</w:t>
      </w:r>
      <w:r>
        <w:rPr>
          <w:b/>
        </w:rPr>
        <w:t xml:space="preserve"> – </w:t>
      </w:r>
      <w:r>
        <w:rP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rPr/>
      </w:pPr>
      <w:r>
        <w:rPr>
          <w:b/>
        </w:rPr>
        <w:t xml:space="preserve">Организатор продажи – </w:t>
      </w:r>
      <w:r>
        <w:rPr/>
        <w:t>Продавец или лицо, которое на основе договора с Продавцом от его имени и за его счет организует и проводит процедуры продажи имущества.</w:t>
      </w:r>
    </w:p>
    <w:p>
      <w:pPr>
        <w:pStyle w:val="Normal"/>
        <w:widowControl w:val="false"/>
        <w:spacing w:before="120"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pPr>
        <w:pStyle w:val="Normal"/>
        <w:widowControl w:val="false"/>
        <w:spacing w:before="120" w:after="120"/>
        <w:textAlignment w:val="baseline"/>
        <w:rPr>
          <w:bCs/>
          <w:color w:val="000000"/>
        </w:rPr>
      </w:pPr>
      <w:r>
        <w:rPr>
          <w:b/>
          <w:bCs/>
        </w:rPr>
        <w:t>Покупатель</w:t>
      </w:r>
      <w:r>
        <w:rPr/>
        <w:t xml:space="preserve"> – </w:t>
      </w:r>
      <w:r>
        <w:rPr>
          <w:bCs/>
          <w:color w:val="000000"/>
        </w:rPr>
        <w:t xml:space="preserve">победитель </w:t>
      </w:r>
      <w:r>
        <w:rPr/>
        <w:t>Процедуры продажи</w:t>
      </w:r>
      <w:r>
        <w:rPr>
          <w:bCs/>
          <w:color w:val="000000"/>
        </w:rPr>
        <w:t xml:space="preserve"> либо единственный участник </w:t>
      </w:r>
      <w:r>
        <w:rPr/>
        <w:t>Процедуры продажи</w:t>
      </w:r>
      <w:r>
        <w:rPr>
          <w:bCs/>
          <w:color w:val="000000"/>
        </w:rPr>
        <w:t>, в отношении которого принято решение об отчуждении ему Предмета продажи.</w:t>
      </w:r>
    </w:p>
    <w:p>
      <w:pPr>
        <w:pStyle w:val="Normal"/>
        <w:spacing w:before="120" w:after="120"/>
        <w:rPr>
          <w:color w:val="000000"/>
        </w:rPr>
      </w:pPr>
      <w:r>
        <w:rPr>
          <w:b/>
          <w:color w:val="000000"/>
        </w:rPr>
        <w:t>Предмет продажи, предмет договора</w:t>
      </w:r>
      <w:r>
        <w:rPr>
          <w:color w:val="000000"/>
        </w:rPr>
        <w:t xml:space="preserve"> – имущество, указанное в п. 1.2.1. </w:t>
      </w:r>
    </w:p>
    <w:p>
      <w:pPr>
        <w:pStyle w:val="Normal"/>
        <w:spacing w:before="120"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pPr>
        <w:pStyle w:val="Normal"/>
        <w:spacing w:before="120"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pPr>
        <w:pStyle w:val="Normal"/>
        <w:spacing w:before="120"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pPr>
        <w:pStyle w:val="Normal"/>
        <w:spacing w:before="120"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pPr>
        <w:pStyle w:val="Normal"/>
        <w:spacing w:before="120"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r>
        <w:br w:type="page"/>
      </w:r>
    </w:p>
    <w:p>
      <w:pPr>
        <w:pStyle w:val="Heading1"/>
        <w:numPr>
          <w:ilvl w:val="0"/>
          <w:numId w:val="3"/>
        </w:numPr>
        <w:rPr>
          <w:rFonts w:ascii="Times New Roman" w:hAnsi="Times New Roman"/>
          <w:sz w:val="28"/>
          <w:szCs w:val="28"/>
        </w:rPr>
      </w:pPr>
      <w:bookmarkStart w:id="20" w:name="_Ref513721506"/>
      <w:bookmarkStart w:id="21" w:name="_Toc536798389"/>
      <w:bookmarkStart w:id="22" w:name="_Ref388516845"/>
      <w:bookmarkStart w:id="23" w:name="_Ref388516882"/>
      <w:bookmarkStart w:id="24" w:name="_Toc514455532"/>
      <w:bookmarkStart w:id="25" w:name="_Toc514445883"/>
      <w:bookmarkStart w:id="26" w:name="_Toc514455530"/>
      <w:bookmarkStart w:id="27" w:name="_Toc514445884"/>
      <w:bookmarkStart w:id="28" w:name="_Toc514445885"/>
      <w:bookmarkStart w:id="29" w:name="_Toc514455531"/>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22"/>
      <w:bookmarkEnd w:id="23"/>
      <w:r>
        <w:rPr>
          <w:rFonts w:ascii="Times New Roman" w:hAnsi="Times New Roman"/>
          <w:sz w:val="28"/>
          <w:szCs w:val="28"/>
        </w:rPr>
        <w:t>ПРОДАЖЕ</w:t>
      </w:r>
      <w:bookmarkEnd w:id="21"/>
    </w:p>
    <w:p>
      <w:pPr>
        <w:pStyle w:val="Heading2"/>
        <w:numPr>
          <w:ilvl w:val="1"/>
          <w:numId w:val="3"/>
        </w:numPr>
        <w:ind w:left="1134" w:right="0" w:hanging="1134"/>
        <w:rPr>
          <w:sz w:val="26"/>
        </w:rPr>
      </w:pPr>
      <w:bookmarkStart w:id="30" w:name="_Toc536798390"/>
      <w:r>
        <w:rPr>
          <w:sz w:val="26"/>
        </w:rPr>
        <w:t>Статус настоящего раздела</w:t>
      </w:r>
      <w:bookmarkEnd w:id="30"/>
    </w:p>
    <w:p>
      <w:pPr>
        <w:pStyle w:val="Style27"/>
        <w:numPr>
          <w:ilvl w:val="2"/>
          <w:numId w:val="47"/>
        </w:numPr>
        <w:tabs>
          <w:tab w:val="clear" w:pos="567"/>
        </w:tabs>
        <w:ind w:left="1134" w:right="0" w:hanging="1134"/>
        <w:rPr/>
      </w:pPr>
      <w:r>
        <w:rP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 </w:t>
      </w:r>
      <w:r>
        <w:rPr/>
        <w:fldChar w:fldCharType="begin"/>
      </w:r>
      <w:r>
        <w:rPr/>
        <w:instrText xml:space="preserve"> REF _Ref514448879 \r \h </w:instrText>
      </w:r>
      <w:r>
        <w:rPr/>
        <w:fldChar w:fldCharType="separate"/>
      </w:r>
      <w:r>
        <w:rPr/>
        <w:t>7</w:t>
      </w:r>
      <w:r>
        <w:rPr/>
        <w:fldChar w:fldCharType="end"/>
      </w:r>
      <w:r>
        <w:rPr/>
        <w:t xml:space="preserve">. </w:t>
      </w:r>
    </w:p>
    <w:p>
      <w:pPr>
        <w:pStyle w:val="Heading2"/>
        <w:numPr>
          <w:ilvl w:val="1"/>
          <w:numId w:val="3"/>
        </w:numPr>
        <w:ind w:left="1134" w:right="0" w:hanging="1134"/>
        <w:rPr>
          <w:sz w:val="26"/>
        </w:rPr>
      </w:pPr>
      <w:bookmarkStart w:id="31" w:name="_Toc536798391"/>
      <w:bookmarkStart w:id="32" w:name="_Toc328493354"/>
      <w:bookmarkStart w:id="33" w:name="_Toc203081977"/>
      <w:bookmarkStart w:id="34" w:name="_Toc334798694"/>
      <w:r>
        <w:rPr>
          <w:sz w:val="26"/>
        </w:rPr>
        <w:t xml:space="preserve">Информация о </w:t>
      </w:r>
      <w:bookmarkEnd w:id="32"/>
      <w:bookmarkEnd w:id="33"/>
      <w:bookmarkEnd w:id="34"/>
      <w:r>
        <w:rPr>
          <w:sz w:val="26"/>
        </w:rPr>
        <w:t xml:space="preserve">проводимой </w:t>
      </w:r>
      <w:bookmarkEnd w:id="31"/>
      <w:r>
        <w:rPr>
          <w:sz w:val="26"/>
        </w:rPr>
        <w:t>Процедуре продажи</w:t>
      </w:r>
    </w:p>
    <w:tbl>
      <w:tblPr>
        <w:tblW w:w="10093" w:type="dxa"/>
        <w:jc w:val="left"/>
        <w:tblInd w:w="221" w:type="dxa"/>
        <w:tblLayout w:type="fixed"/>
        <w:tblCellMar>
          <w:top w:w="0" w:type="dxa"/>
          <w:left w:w="108" w:type="dxa"/>
          <w:bottom w:w="0" w:type="dxa"/>
          <w:right w:w="108" w:type="dxa"/>
        </w:tblCellMar>
      </w:tblPr>
      <w:tblGrid>
        <w:gridCol w:w="1134"/>
        <w:gridCol w:w="1959"/>
        <w:gridCol w:w="7000"/>
      </w:tblGrid>
      <w:tr>
        <w:trPr/>
        <w:tc>
          <w:tcPr>
            <w:tcW w:w="113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1959"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left"/>
              <w:rPr/>
            </w:pPr>
            <w:r>
              <w:rPr>
                <w:sz w:val="26"/>
                <w:szCs w:val="26"/>
              </w:rPr>
              <w:t>Содержание пункта</w:t>
            </w:r>
          </w:p>
        </w:tc>
      </w:tr>
      <w:tr>
        <w:trPr>
          <w:trHeight w:val="1302" w:hRule="atLeast"/>
        </w:trPr>
        <w:tc>
          <w:tcPr>
            <w:tcW w:w="1134" w:type="dxa"/>
            <w:tcBorders>
              <w:top w:val="single" w:sz="4" w:space="0" w:color="000000"/>
              <w:left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35" w:name="_Ref249785568"/>
            <w:bookmarkStart w:id="36" w:name="_Ref249785568"/>
            <w:bookmarkEnd w:id="36"/>
          </w:p>
        </w:tc>
        <w:tc>
          <w:tcPr>
            <w:tcW w:w="1959"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Предмет Договора (Договоров)</w:t>
            </w:r>
          </w:p>
        </w:tc>
        <w:tc>
          <w:tcPr>
            <w:tcW w:w="7000" w:type="dxa"/>
            <w:tcBorders>
              <w:top w:val="single" w:sz="4" w:space="0" w:color="000000"/>
              <w:left w:val="single" w:sz="4" w:space="0" w:color="000000"/>
              <w:right w:val="single" w:sz="4" w:space="0" w:color="000000"/>
            </w:tcBorders>
          </w:tcPr>
          <w:p>
            <w:pPr>
              <w:pStyle w:val="Normal"/>
              <w:widowControl w:val="false"/>
              <w:suppressAutoHyphens w:val="true"/>
              <w:spacing w:before="0" w:after="60"/>
              <w:jc w:val="left"/>
              <w:rPr/>
            </w:pPr>
            <w:r>
              <w:rPr>
                <w:rStyle w:val="Style4"/>
                <w:rFonts w:eastAsia="Times New Roman" w:cs="Times New Roman"/>
                <w:b/>
                <w:bCs/>
                <w:i w:val="false"/>
                <w:iCs w:val="false"/>
                <w:color w:val="000000"/>
                <w:kern w:val="0"/>
                <w:sz w:val="26"/>
                <w:szCs w:val="26"/>
                <w:shd w:fill="auto" w:val="clear"/>
                <w:lang w:val="en-US" w:eastAsia="ru-RU" w:bidi="ar-SA"/>
              </w:rPr>
              <w:t>Лот №2: Автомобиль УАЗ 390995 гос номер А567ВТ27</w:t>
            </w:r>
          </w:p>
          <w:p>
            <w:pPr>
              <w:pStyle w:val="Normal"/>
              <w:widowControl w:val="false"/>
              <w:suppressAutoHyphens w:val="true"/>
              <w:spacing w:before="0" w:after="60"/>
              <w:jc w:val="left"/>
              <w:rPr/>
            </w:pPr>
            <w:r>
              <w:rPr>
                <w:rStyle w:val="Style4"/>
                <w:rFonts w:eastAsia="Times New Roman" w:cs="Times New Roman"/>
                <w:b/>
                <w:bCs/>
                <w:i w:val="false"/>
                <w:iCs w:val="false"/>
                <w:color w:val="000000"/>
                <w:kern w:val="0"/>
                <w:sz w:val="26"/>
                <w:szCs w:val="26"/>
                <w:shd w:fill="auto" w:val="clear"/>
                <w:lang w:val="en-US" w:eastAsia="ru-RU" w:bidi="ar-SA"/>
              </w:rPr>
              <w:t>Лот №3 Автомобиль Джип Муссо  гос номер М473АЕ27</w:t>
            </w:r>
          </w:p>
          <w:p>
            <w:pPr>
              <w:pStyle w:val="Normal"/>
              <w:widowControl w:val="false"/>
              <w:suppressAutoHyphens w:val="true"/>
              <w:spacing w:before="0" w:after="60"/>
              <w:jc w:val="left"/>
              <w:rPr/>
            </w:pPr>
            <w:r>
              <w:rPr>
                <w:rStyle w:val="Style4"/>
                <w:rFonts w:eastAsia="Times New Roman" w:cs="Times New Roman"/>
                <w:b/>
                <w:bCs/>
                <w:i w:val="false"/>
                <w:iCs w:val="false"/>
                <w:color w:val="000000"/>
                <w:kern w:val="0"/>
                <w:sz w:val="26"/>
                <w:szCs w:val="26"/>
                <w:shd w:fill="auto" w:val="clear"/>
                <w:lang w:val="en-US" w:eastAsia="ru-RU" w:bidi="ar-SA"/>
              </w:rPr>
              <w:t>Лот №4 Автомобиль ГАЗ-31105-803  гос номер М543НН27</w:t>
            </w:r>
          </w:p>
          <w:p>
            <w:pPr>
              <w:pStyle w:val="Normal"/>
              <w:widowControl w:val="false"/>
              <w:suppressAutoHyphens w:val="true"/>
              <w:spacing w:before="0" w:after="60"/>
              <w:jc w:val="left"/>
              <w:rPr/>
            </w:pPr>
            <w:r>
              <w:rPr>
                <w:rStyle w:val="Style4"/>
                <w:rFonts w:eastAsia="Times New Roman" w:cs="Times New Roman"/>
                <w:b/>
                <w:bCs/>
                <w:i w:val="false"/>
                <w:iCs w:val="false"/>
                <w:color w:val="000000"/>
                <w:kern w:val="0"/>
                <w:sz w:val="26"/>
                <w:szCs w:val="26"/>
                <w:shd w:fill="auto" w:val="clear"/>
                <w:lang w:val="en-US" w:eastAsia="ru-RU" w:bidi="ar-SA"/>
              </w:rPr>
              <w:t>Лот №5 Автомобиль УАЗ-390994-312  гос номер В566УР27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37" w:name="_Ref389745249"/>
            <w:bookmarkStart w:id="38" w:name="_Ref389745249"/>
            <w:bookmarkEnd w:id="38"/>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Многолотовая продажа</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shd w:fill="auto" w:val="clear"/>
              </w:rPr>
            </w:pPr>
            <w:r>
              <w:rPr>
                <w:shd w:fill="auto" w:val="clear"/>
              </w:rPr>
              <w:t>4 лота</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39" w:name="_Ref458187651"/>
            <w:bookmarkStart w:id="40" w:name="_Ref458187651"/>
            <w:bookmarkEnd w:id="4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Наименование и адрес ЭТП</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 xml:space="preserve">Электронная торговая площадка Акционерное общество «Российский аукционный дом» (АО «РАД»), </w:t>
            </w:r>
            <w:hyperlink r:id="rId2">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41" w:name="_Ref388452493"/>
            <w:bookmarkStart w:id="42" w:name="_Ref388452493"/>
            <w:bookmarkEnd w:id="4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Процедуры</w:t>
            </w:r>
          </w:p>
        </w:tc>
        <w:tc>
          <w:tcPr>
            <w:tcW w:w="7000" w:type="dxa"/>
            <w:tcBorders>
              <w:top w:val="single" w:sz="4" w:space="0" w:color="000000"/>
              <w:bottom w:val="single" w:sz="4" w:space="0" w:color="000000"/>
              <w:right w:val="single" w:sz="4" w:space="0" w:color="000000"/>
            </w:tcBorders>
            <w:vAlign w:val="center"/>
          </w:tcPr>
          <w:p>
            <w:pPr>
              <w:pStyle w:val="Normal"/>
              <w:widowControl w:val="false"/>
              <w:tabs>
                <w:tab w:val="clear" w:pos="567"/>
                <w:tab w:val="left" w:pos="426" w:leader="none"/>
              </w:tabs>
              <w:spacing w:before="120" w:after="12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rPr/>
              <w:t>.</w:t>
            </w:r>
          </w:p>
        </w:tc>
      </w:tr>
      <w:tr>
        <w:trPr>
          <w:trHeight w:val="559" w:hRule="atLeast"/>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43" w:name="_Ref384115722"/>
            <w:bookmarkStart w:id="44" w:name="_Ref384115722"/>
            <w:bookmarkEnd w:id="44"/>
          </w:p>
        </w:tc>
        <w:tc>
          <w:tcPr>
            <w:tcW w:w="1959" w:type="dxa"/>
            <w:tcBorders>
              <w:top w:val="single" w:sz="4" w:space="0" w:color="000000"/>
              <w:bottom w:val="single" w:sz="4" w:space="0" w:color="000000"/>
              <w:right w:val="single" w:sz="4" w:space="0" w:color="000000"/>
            </w:tcBorders>
          </w:tcPr>
          <w:p>
            <w:pPr>
              <w:pStyle w:val="Normal"/>
              <w:widowControl w:val="false"/>
              <w:spacing w:before="120" w:after="0"/>
              <w:jc w:val="left"/>
              <w:rPr/>
            </w:pPr>
            <w:r>
              <w:rPr/>
              <w:t>Продавец</w:t>
            </w:r>
          </w:p>
        </w:tc>
        <w:tc>
          <w:tcPr>
            <w:tcW w:w="7000"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Normal"/>
              <w:widowControl w:val="false"/>
              <w:suppressAutoHyphens w:val="true"/>
              <w:spacing w:before="60" w:after="60"/>
              <w:rPr/>
            </w:pPr>
            <w:r>
              <w:rPr>
                <w:rStyle w:val="Style17"/>
                <w:rFonts w:eastAsia="Calibri" w:cs=""/>
                <w:b w:val="false"/>
                <w:i w:val="false"/>
                <w:iCs w:val="false"/>
                <w:kern w:val="0"/>
                <w:sz w:val="24"/>
                <w:szCs w:val="22"/>
                <w:shd w:fill="auto" w:val="clear"/>
                <w:lang w:val="ru-RU" w:eastAsia="en-US" w:bidi="ar-SA"/>
              </w:rPr>
              <w:t>Контактный телефон: 8 (4162) 397-307</w:t>
            </w:r>
          </w:p>
          <w:p>
            <w:pPr>
              <w:pStyle w:val="Style39"/>
              <w:widowControl w:val="false"/>
              <w:suppressAutoHyphens w:val="true"/>
              <w:spacing w:before="60" w:after="60"/>
              <w:rPr>
                <w:rStyle w:val="Style17"/>
              </w:rPr>
            </w:pPr>
            <w:r>
              <w:rPr>
                <w:rStyle w:val="Style17"/>
                <w:rFonts w:eastAsia="Calibri" w:cs=""/>
                <w:b w:val="false"/>
                <w:i w:val="false"/>
                <w:iCs w:val="false"/>
                <w:kern w:val="0"/>
                <w:sz w:val="24"/>
                <w:szCs w:val="22"/>
                <w:shd w:fill="auto" w:val="clear"/>
                <w:lang w:eastAsia="en-US" w:bidi="ar-SA"/>
              </w:rPr>
              <w:t xml:space="preserve">Адрес электронной почты: </w:t>
            </w:r>
            <w:hyperlink r:id="rId3">
              <w:r>
                <w:rPr>
                  <w:rStyle w:val="Hyperlink"/>
                  <w:rFonts w:eastAsia="Calibri" w:cs=""/>
                  <w:b w:val="false"/>
                  <w:i w:val="false"/>
                  <w:iCs w:val="false"/>
                  <w:kern w:val="0"/>
                  <w:sz w:val="24"/>
                  <w:szCs w:val="22"/>
                  <w:shd w:fill="auto" w:val="clear"/>
                  <w:lang w:eastAsia="en-US" w:bidi="ar-SA"/>
                </w:rPr>
                <w:t>ignato</w:t>
              </w:r>
              <w:r>
                <w:rPr>
                  <w:rStyle w:val="Hyperlink"/>
                  <w:rFonts w:eastAsia="Calibri" w:cs=""/>
                  <w:b w:val="false"/>
                  <w:i/>
                  <w:kern w:val="0"/>
                  <w:sz w:val="24"/>
                  <w:szCs w:val="22"/>
                  <w:shd w:fill="auto" w:val="clear"/>
                  <w:lang w:eastAsia="en-US" w:bidi="ar-SA"/>
                </w:rPr>
                <w:t>va-ta@drsk.ru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45" w:name="_Ref249842235"/>
            <w:bookmarkStart w:id="46" w:name="_Ref249842235"/>
            <w:bookmarkEnd w:id="46"/>
          </w:p>
        </w:tc>
        <w:tc>
          <w:tcPr>
            <w:tcW w:w="1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Организатор продажи</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suppressAutoHyphens w:val="true"/>
              <w:spacing w:before="60" w:after="60"/>
              <w:rPr/>
            </w:pPr>
            <w:r>
              <w:rPr>
                <w:rStyle w:val="Style17"/>
                <w:rFonts w:eastAsia="Calibri" w:cs=""/>
                <w:b w:val="false"/>
                <w:i w:val="false"/>
                <w:iCs w:val="false"/>
                <w:kern w:val="0"/>
                <w:sz w:val="24"/>
                <w:szCs w:val="22"/>
                <w:shd w:fill="auto" w:val="clear"/>
                <w:lang w:val="ru-RU" w:eastAsia="en-US" w:bidi="ar-SA"/>
              </w:rPr>
              <w:t>Контактный телефон: 8 (4162) 397-307</w:t>
            </w:r>
          </w:p>
          <w:p>
            <w:pPr>
              <w:pStyle w:val="Style39"/>
              <w:widowControl w:val="false"/>
              <w:suppressAutoHyphens w:val="true"/>
              <w:spacing w:before="60" w:after="60"/>
              <w:rPr>
                <w:rStyle w:val="Style17"/>
              </w:rPr>
            </w:pPr>
            <w:r>
              <w:rPr>
                <w:rStyle w:val="Style17"/>
                <w:rFonts w:eastAsia="Calibri" w:cs=""/>
                <w:b w:val="false"/>
                <w:i w:val="false"/>
                <w:iCs w:val="false"/>
                <w:kern w:val="0"/>
                <w:sz w:val="24"/>
                <w:szCs w:val="22"/>
                <w:shd w:fill="auto" w:val="clear"/>
                <w:lang w:eastAsia="en-US" w:bidi="ar-SA"/>
              </w:rPr>
              <w:t xml:space="preserve">Адрес электронной почты: </w:t>
            </w:r>
            <w:hyperlink r:id="rId4">
              <w:r>
                <w:rPr>
                  <w:rStyle w:val="Hyperlink"/>
                  <w:rFonts w:eastAsia="Calibri" w:cs=""/>
                  <w:b w:val="false"/>
                  <w:i w:val="false"/>
                  <w:iCs w:val="false"/>
                  <w:kern w:val="0"/>
                  <w:sz w:val="24"/>
                  <w:szCs w:val="22"/>
                  <w:shd w:fill="auto" w:val="clear"/>
                  <w:lang w:eastAsia="en-US" w:bidi="ar-SA"/>
                </w:rPr>
                <w:t>ignato</w:t>
              </w:r>
              <w:r>
                <w:rPr>
                  <w:rStyle w:val="Hyperlink"/>
                  <w:rFonts w:eastAsia="Calibri" w:cs=""/>
                  <w:b w:val="false"/>
                  <w:i/>
                  <w:kern w:val="0"/>
                  <w:sz w:val="24"/>
                  <w:szCs w:val="22"/>
                  <w:shd w:fill="auto" w:val="clear"/>
                  <w:lang w:eastAsia="en-US" w:bidi="ar-SA"/>
                </w:rPr>
                <w:t>va-ta@drsk.ru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47" w:name="_Ref384115792"/>
            <w:bookmarkStart w:id="48" w:name="_Ref384115792"/>
            <w:bookmarkEnd w:id="48"/>
          </w:p>
        </w:tc>
        <w:tc>
          <w:tcPr>
            <w:tcW w:w="1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Представитель Организатора</w:t>
            </w:r>
          </w:p>
        </w:tc>
        <w:tc>
          <w:tcPr>
            <w:tcW w:w="7000" w:type="dxa"/>
            <w:tcBorders>
              <w:top w:val="single" w:sz="4" w:space="0" w:color="000000"/>
              <w:left w:val="single" w:sz="4" w:space="0" w:color="000000"/>
              <w:bottom w:val="single" w:sz="4" w:space="0" w:color="000000"/>
              <w:right w:val="single" w:sz="4" w:space="0" w:color="000000"/>
            </w:tcBorders>
          </w:tcPr>
          <w:p>
            <w:pPr>
              <w:pStyle w:val="Style39"/>
              <w:widowControl w:val="false"/>
              <w:suppressAutoHyphens w:val="true"/>
              <w:spacing w:before="60" w:after="60"/>
              <w:rPr/>
            </w:pPr>
            <w:r>
              <w:rPr>
                <w:rStyle w:val="Style17"/>
                <w:rFonts w:eastAsia="Calibri" w:cs=""/>
                <w:b w:val="false"/>
                <w:i w:val="false"/>
                <w:iCs w:val="false"/>
                <w:kern w:val="0"/>
                <w:sz w:val="24"/>
                <w:szCs w:val="22"/>
                <w:shd w:fill="auto" w:val="clear"/>
                <w:lang w:val="ru-RU" w:eastAsia="en-US" w:bidi="ar-SA"/>
              </w:rPr>
              <w:t>Контактное лицо: Игнатова Татьяна Анатольевна Контактный телефон: 8 (4162) 397-307</w:t>
            </w:r>
          </w:p>
          <w:p>
            <w:pPr>
              <w:pStyle w:val="Style39"/>
              <w:widowControl w:val="false"/>
              <w:suppressAutoHyphens w:val="true"/>
              <w:spacing w:before="60" w:after="60"/>
              <w:rPr>
                <w:rStyle w:val="Style17"/>
              </w:rPr>
            </w:pPr>
            <w:r>
              <w:rPr>
                <w:rStyle w:val="Style17"/>
                <w:rFonts w:eastAsia="Calibri" w:cs=""/>
                <w:i w:val="false"/>
                <w:iCs w:val="false"/>
                <w:color w:val="000000"/>
                <w:kern w:val="0"/>
                <w:sz w:val="24"/>
                <w:szCs w:val="22"/>
                <w:shd w:fill="auto" w:val="clear"/>
                <w:lang w:eastAsia="en-US" w:bidi="ar-SA"/>
              </w:rPr>
              <w:t xml:space="preserve">Адрес электронной почты: </w:t>
            </w:r>
            <w:hyperlink r:id="rId5">
              <w:r>
                <w:rPr>
                  <w:rStyle w:val="Hyperlink"/>
                  <w:rFonts w:eastAsia="Calibri" w:cs=""/>
                  <w:i w:val="false"/>
                  <w:iCs w:val="false"/>
                  <w:kern w:val="0"/>
                  <w:sz w:val="24"/>
                  <w:szCs w:val="22"/>
                  <w:shd w:fill="auto" w:val="clear"/>
                  <w:lang w:eastAsia="en-US" w:bidi="ar-SA"/>
                </w:rPr>
                <w:t>ignato</w:t>
              </w:r>
              <w:r>
                <w:rPr>
                  <w:rStyle w:val="Hyperlink"/>
                  <w:rFonts w:eastAsia="Calibri" w:cs=""/>
                  <w:i/>
                  <w:kern w:val="0"/>
                  <w:sz w:val="24"/>
                  <w:szCs w:val="22"/>
                  <w:shd w:fill="auto" w:val="clear"/>
                  <w:lang w:eastAsia="en-US" w:bidi="ar-SA"/>
                </w:rPr>
                <w:t>va-ta@drsk.ru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3328" w:right="0" w:hanging="3118"/>
              <w:rPr/>
            </w:pPr>
            <w:r>
              <w:rPr/>
            </w:r>
            <w:bookmarkStart w:id="49" w:name="_Ref514462143"/>
            <w:bookmarkStart w:id="50" w:name="_Ref514462143"/>
            <w:bookmarkEnd w:id="5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информации о проведении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6">
              <w:r>
                <w:rPr>
                  <w:rStyle w:val="Hyperlink"/>
                </w:rPr>
                <w:t>http://lot-online.ru</w:t>
              </w:r>
            </w:hyperlink>
          </w:p>
          <w:p>
            <w:pPr>
              <w:pStyle w:val="Normal"/>
              <w:widowControl w:val="false"/>
              <w:spacing w:before="0" w:after="0"/>
              <w:rPr/>
            </w:pPr>
            <w:r>
              <w:rPr/>
              <w:t>Регламент ЭТП, в соответствии с которым проводится Процедура, размещен по адресу:</w:t>
            </w:r>
          </w:p>
          <w:p>
            <w:pPr>
              <w:pStyle w:val="Normal"/>
              <w:widowControl w:val="false"/>
              <w:tabs>
                <w:tab w:val="clear" w:pos="567"/>
                <w:tab w:val="left" w:pos="426" w:leader="none"/>
              </w:tabs>
              <w:rPr>
                <w:rFonts w:eastAsia="Lucida Sans Unicode"/>
                <w:i/>
                <w:i/>
                <w:kern w:val="2"/>
                <w:shd w:fill="FFFF99" w:val="clear"/>
              </w:rPr>
            </w:pPr>
            <w:hyperlink r:id="rId7">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918" w:right="0" w:hanging="708"/>
              <w:rPr/>
            </w:pPr>
            <w:r>
              <w:rPr/>
            </w:r>
            <w:bookmarkStart w:id="51" w:name="_Ref384115739"/>
            <w:bookmarkStart w:id="52" w:name="_Ref384115739"/>
            <w:bookmarkEnd w:id="5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размещения Извещения о проведении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u w:val="single"/>
              </w:rPr>
            </w:pPr>
            <w:r>
              <w:rPr>
                <w:b/>
                <w:bCs/>
                <w:u w:val="single"/>
                <w:shd w:fill="auto" w:val="clear"/>
              </w:rPr>
              <w:t>0</w:t>
            </w:r>
            <w:r>
              <w:rPr>
                <w:b/>
                <w:bCs/>
                <w:u w:val="single"/>
                <w:shd w:fill="auto" w:val="clear"/>
              </w:rPr>
              <w:t>5</w:t>
            </w:r>
            <w:r>
              <w:rPr>
                <w:b/>
                <w:bCs/>
                <w:u w:val="single"/>
                <w:shd w:fill="auto" w:val="clear"/>
              </w:rPr>
              <w:t>.08.2026</w:t>
            </w:r>
          </w:p>
        </w:tc>
      </w:tr>
      <w:tr>
        <w:trPr>
          <w:trHeight w:val="416" w:hRule="atLeast"/>
        </w:trPr>
        <w:tc>
          <w:tcPr>
            <w:tcW w:w="1134" w:type="dxa"/>
            <w:tcBorders>
              <w:top w:val="single" w:sz="4" w:space="0" w:color="000000"/>
              <w:left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918" w:right="0" w:hanging="708"/>
              <w:rPr/>
            </w:pPr>
            <w:r>
              <w:rPr/>
            </w:r>
            <w:bookmarkStart w:id="53" w:name="_Ref384116250"/>
            <w:bookmarkStart w:id="54" w:name="_Ref384116250"/>
            <w:bookmarkEnd w:id="54"/>
          </w:p>
        </w:tc>
        <w:tc>
          <w:tcPr>
            <w:tcW w:w="1959"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Начальная цена продажи</w:t>
            </w:r>
          </w:p>
        </w:tc>
        <w:tc>
          <w:tcPr>
            <w:tcW w:w="7000" w:type="dxa"/>
            <w:tcBorders>
              <w:top w:val="single" w:sz="4" w:space="0" w:color="000000"/>
              <w:left w:val="single" w:sz="4" w:space="0" w:color="000000"/>
              <w:right w:val="single" w:sz="4" w:space="0" w:color="000000"/>
            </w:tcBorders>
          </w:tcPr>
          <w:p>
            <w:pPr>
              <w:pStyle w:val="Normal"/>
              <w:widowControl w:val="false"/>
              <w:tabs>
                <w:tab w:val="clear" w:pos="567"/>
                <w:tab w:val="left" w:pos="426" w:leader="none"/>
              </w:tabs>
              <w:spacing w:before="120" w:after="0"/>
              <w:rPr>
                <w:b/>
              </w:rPr>
            </w:pPr>
            <w:r>
              <w:rPr>
                <w:b/>
                <w:bCs/>
                <w:u w:val="single"/>
              </w:rPr>
              <w:t>Не установлен</w:t>
            </w:r>
            <w:r>
              <w:rPr>
                <w:b/>
                <w:bCs/>
              </w:rPr>
              <w:t>а, но не менее:</w:t>
            </w:r>
          </w:p>
          <w:p>
            <w:pPr>
              <w:pStyle w:val="Normal"/>
              <w:widowControl w:val="false"/>
              <w:suppressAutoHyphens w:val="true"/>
              <w:spacing w:before="0" w:after="60"/>
              <w:jc w:val="left"/>
              <w:rPr/>
            </w:pPr>
            <w:r>
              <w:rPr>
                <w:rStyle w:val="Style4"/>
                <w:rFonts w:eastAsia="Times New Roman" w:cs="Times New Roman"/>
                <w:b w:val="false"/>
                <w:bCs w:val="false"/>
                <w:i w:val="false"/>
                <w:iCs w:val="false"/>
                <w:color w:val="000000"/>
                <w:kern w:val="0"/>
                <w:sz w:val="26"/>
                <w:szCs w:val="26"/>
                <w:shd w:fill="auto" w:val="clear"/>
                <w:lang w:val="en-US" w:eastAsia="ru-RU" w:bidi="ar-SA"/>
              </w:rPr>
              <w:t>Лот №2: 59 200,00 пятьдесят девять тысяч двести руб. 00 коп., без учета НДС.</w:t>
            </w:r>
          </w:p>
          <w:p>
            <w:pPr>
              <w:pStyle w:val="Normal"/>
              <w:widowControl w:val="false"/>
              <w:suppressAutoHyphens w:val="true"/>
              <w:spacing w:before="0" w:after="60"/>
              <w:jc w:val="left"/>
              <w:rPr/>
            </w:pPr>
            <w:r>
              <w:rPr>
                <w:rStyle w:val="Style4"/>
                <w:rFonts w:eastAsia="Times New Roman" w:cs="Times New Roman"/>
                <w:b w:val="false"/>
                <w:bCs w:val="false"/>
                <w:i w:val="false"/>
                <w:iCs w:val="false"/>
                <w:color w:val="000000"/>
                <w:kern w:val="0"/>
                <w:sz w:val="26"/>
                <w:szCs w:val="26"/>
                <w:shd w:fill="auto" w:val="clear"/>
                <w:lang w:val="en-US" w:eastAsia="ru-RU" w:bidi="ar-SA"/>
              </w:rPr>
              <w:t>Лот №3  84 200,00 восемьдесят четыре тысячи двести руб. 00 коп., без учета НДС.</w:t>
            </w:r>
          </w:p>
          <w:p>
            <w:pPr>
              <w:pStyle w:val="Normal"/>
              <w:widowControl w:val="false"/>
              <w:suppressAutoHyphens w:val="true"/>
              <w:spacing w:before="0" w:after="60"/>
              <w:jc w:val="left"/>
              <w:rPr/>
            </w:pPr>
            <w:r>
              <w:rPr>
                <w:rStyle w:val="Style4"/>
                <w:rFonts w:eastAsia="Times New Roman" w:cs="Times New Roman"/>
                <w:b w:val="false"/>
                <w:bCs w:val="false"/>
                <w:i w:val="false"/>
                <w:iCs w:val="false"/>
                <w:color w:val="000000"/>
                <w:kern w:val="0"/>
                <w:sz w:val="26"/>
                <w:szCs w:val="26"/>
                <w:shd w:fill="auto" w:val="clear"/>
                <w:lang w:val="en-US" w:eastAsia="ru-RU" w:bidi="ar-SA"/>
              </w:rPr>
              <w:t>Лот №4  35 200,00 тридцать пять тысяч двести руб. 00 коп., без учета НДС.</w:t>
            </w:r>
          </w:p>
          <w:p>
            <w:pPr>
              <w:pStyle w:val="Normal"/>
              <w:widowControl w:val="false"/>
              <w:suppressAutoHyphens w:val="true"/>
              <w:spacing w:before="0" w:after="60"/>
              <w:jc w:val="left"/>
              <w:rPr/>
            </w:pPr>
            <w:r>
              <w:rPr>
                <w:rStyle w:val="Style4"/>
                <w:rFonts w:eastAsia="Times New Roman" w:cs="Times New Roman"/>
                <w:b w:val="false"/>
                <w:bCs w:val="false"/>
                <w:i w:val="false"/>
                <w:iCs w:val="false"/>
                <w:color w:val="000000"/>
                <w:kern w:val="0"/>
                <w:sz w:val="26"/>
                <w:szCs w:val="26"/>
                <w:shd w:fill="auto" w:val="clear"/>
                <w:lang w:val="en-US" w:eastAsia="ru-RU" w:bidi="ar-SA"/>
              </w:rPr>
              <w:t>Лот №5  65 000,00 шестьдесят пять тысяч руб. 00 коп., без учета НДС</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918" w:right="0" w:hanging="708"/>
              <w:rPr/>
            </w:pPr>
            <w:r>
              <w:rPr/>
            </w:r>
            <w:bookmarkStart w:id="55" w:name="_Ref513811076"/>
            <w:bookmarkStart w:id="56" w:name="_Ref513811076"/>
            <w:bookmarkEnd w:id="56"/>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b w:val="false"/>
                <w:i w:val="false"/>
                <w:i w:val="false"/>
                <w:sz w:val="26"/>
                <w:szCs w:val="26"/>
                <w:shd w:fill="auto" w:val="clear"/>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fldChar w:fldCharType="separate"/>
            </w:r>
            <w:r>
              <w:rPr>
                <w:sz w:val="26"/>
                <w:szCs w:val="26"/>
              </w:rPr>
              <w:t>1.2.3</w:t>
            </w:r>
            <w:r>
              <w:rPr>
                <w:sz w:val="26"/>
                <w:szCs w:val="26"/>
              </w:rPr>
              <w:fldChar w:fldCharType="end"/>
            </w:r>
            <w:r>
              <w:rPr>
                <w:sz w:val="26"/>
                <w:szCs w:val="26"/>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918" w:right="0" w:hanging="708"/>
              <w:rPr/>
            </w:pPr>
            <w:r>
              <w:rPr/>
            </w:r>
            <w:bookmarkStart w:id="57" w:name="_Ref513817350"/>
            <w:bookmarkStart w:id="58" w:name="_Ref513817350"/>
            <w:bookmarkEnd w:id="58"/>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и время окончания срока предоставления разъяснений:</w:t>
            </w:r>
          </w:p>
          <w:p>
            <w:pPr>
              <w:pStyle w:val="Tabletext"/>
              <w:widowControl w:val="false"/>
              <w:spacing w:before="120" w:after="120"/>
              <w:rPr>
                <w:sz w:val="26"/>
                <w:szCs w:val="26"/>
                <w:shd w:fill="auto" w:val="clear"/>
              </w:rPr>
            </w:pPr>
            <w:r>
              <w:rPr>
                <w:b/>
                <w:bCs/>
                <w:sz w:val="26"/>
                <w:szCs w:val="26"/>
                <w:shd w:fill="auto" w:val="clear"/>
              </w:rPr>
              <w:t>20</w:t>
            </w:r>
            <w:r>
              <w:rPr>
                <w:b/>
                <w:bCs/>
                <w:sz w:val="26"/>
                <w:szCs w:val="26"/>
                <w:shd w:fill="auto" w:val="clear"/>
              </w:rPr>
              <w:t>.08.2026 в 09 ч. 00 мин.</w:t>
            </w:r>
          </w:p>
          <w:p>
            <w:pPr>
              <w:pStyle w:val="Normal"/>
              <w:widowControl w:val="false"/>
              <w:rPr>
                <w:shd w:fill="auto" w:val="clear"/>
              </w:rPr>
            </w:pPr>
            <w:r>
              <w:rPr>
                <w:shd w:fill="auto" w:val="clear"/>
              </w:rP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rPr>
                <w:shd w:fill="auto" w:val="clear"/>
              </w:rPr>
              <w:fldChar w:fldCharType="begin"/>
            </w:r>
            <w:r>
              <w:rPr>
                <w:shd w:fill="auto" w:val="clear"/>
              </w:rPr>
              <w:instrText xml:space="preserve"> REF _Ref389823218 \r \h </w:instrText>
            </w:r>
            <w:r>
              <w:rPr>
                <w:shd w:fill="auto" w:val="clear"/>
              </w:rPr>
              <w:fldChar w:fldCharType="separate"/>
            </w:r>
            <w:r>
              <w:rPr>
                <w:shd w:fill="auto" w:val="clear"/>
              </w:rPr>
              <w:t>1.2.13</w:t>
            </w:r>
            <w:r>
              <w:rPr>
                <w:shd w:fill="auto" w:val="clear"/>
              </w:rPr>
              <w:fldChar w:fldCharType="end"/>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918" w:right="0" w:hanging="708"/>
              <w:rPr/>
            </w:pPr>
            <w:r>
              <w:rPr/>
            </w:r>
            <w:bookmarkStart w:id="59" w:name="_Ref389823218"/>
            <w:bookmarkStart w:id="60" w:name="_Ref389823218"/>
            <w:bookmarkEnd w:id="6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начала – дата и время окончания срока подачи заявок</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начала подачи заявок:</w:t>
            </w:r>
          </w:p>
          <w:p>
            <w:pPr>
              <w:pStyle w:val="Normal"/>
              <w:widowControl w:val="false"/>
              <w:spacing w:before="120" w:after="120"/>
              <w:rPr>
                <w:u w:val="single"/>
              </w:rPr>
            </w:pPr>
            <w:r>
              <w:rPr>
                <w:b/>
                <w:bCs/>
                <w:u w:val="single"/>
                <w:shd w:fill="auto" w:val="clear"/>
              </w:rPr>
              <w:t>05</w:t>
            </w:r>
            <w:r>
              <w:rPr>
                <w:b/>
                <w:bCs/>
                <w:u w:val="single"/>
                <w:shd w:fill="auto" w:val="clear"/>
              </w:rPr>
              <w:t>.08.2026</w:t>
            </w:r>
          </w:p>
          <w:p>
            <w:pPr>
              <w:pStyle w:val="Normal"/>
              <w:widowControl w:val="false"/>
              <w:rPr>
                <w:shd w:fill="auto" w:val="clear"/>
              </w:rPr>
            </w:pPr>
            <w:r>
              <w:rPr>
                <w:shd w:fill="auto" w:val="clear"/>
              </w:rPr>
              <w:t>Дата и время окончания срока подачи заявок:</w:t>
            </w:r>
          </w:p>
          <w:p>
            <w:pPr>
              <w:pStyle w:val="Tabletext"/>
              <w:widowControl w:val="false"/>
              <w:spacing w:before="120" w:after="120"/>
              <w:rPr>
                <w:sz w:val="26"/>
                <w:szCs w:val="26"/>
                <w:shd w:fill="auto" w:val="clear"/>
              </w:rPr>
            </w:pPr>
            <w:r>
              <w:rPr>
                <w:b/>
                <w:bCs/>
                <w:sz w:val="26"/>
                <w:szCs w:val="26"/>
                <w:u w:val="single"/>
                <w:shd w:fill="auto" w:val="clear"/>
              </w:rPr>
              <w:t>20</w:t>
            </w:r>
            <w:r>
              <w:rPr>
                <w:b/>
                <w:bCs/>
                <w:sz w:val="26"/>
                <w:szCs w:val="26"/>
                <w:u w:val="single"/>
                <w:shd w:fill="auto" w:val="clear"/>
              </w:rPr>
              <w:t>.08.2026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918" w:right="0" w:hanging="708"/>
              <w:rPr/>
            </w:pPr>
            <w:r>
              <w:rPr/>
            </w:r>
            <w:bookmarkStart w:id="61" w:name="_Ref334789513"/>
            <w:bookmarkStart w:id="62" w:name="_Ref334789513"/>
            <w:bookmarkEnd w:id="6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подведения итогов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u w:val="single"/>
              </w:rPr>
            </w:pPr>
            <w:r>
              <w:rPr>
                <w:b/>
                <w:bCs/>
                <w:sz w:val="26"/>
                <w:szCs w:val="26"/>
                <w:u w:val="single"/>
                <w:shd w:fill="auto" w:val="clear"/>
              </w:rPr>
              <w:t>07.09</w:t>
            </w:r>
            <w:r>
              <w:rPr>
                <w:b/>
                <w:bCs/>
                <w:sz w:val="26"/>
                <w:szCs w:val="26"/>
                <w:u w:val="single"/>
                <w:shd w:fill="auto" w:val="clear"/>
              </w:rPr>
              <w:t>.2026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2"/>
                <w:numId w:val="3"/>
              </w:numPr>
              <w:tabs>
                <w:tab w:val="clear" w:pos="567"/>
                <w:tab w:val="left" w:pos="777" w:leader="none"/>
              </w:tabs>
              <w:spacing w:before="120" w:after="0"/>
              <w:ind w:left="918" w:right="0" w:hanging="708"/>
              <w:rPr/>
            </w:pPr>
            <w:r>
              <w:rPr/>
            </w:r>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4"/>
                <w:szCs w:val="24"/>
              </w:rPr>
            </w:pPr>
            <w:r>
              <w:rPr>
                <w:sz w:val="24"/>
                <w:szCs w:val="24"/>
              </w:rPr>
              <w:t>Единственным критерием выбора Победителя является цена Договора (цена заявки), при условии соответствия заявки требованиям Документации.</w:t>
            </w:r>
          </w:p>
          <w:p>
            <w:pPr>
              <w:pStyle w:val="Tabletext"/>
              <w:widowControl w:val="false"/>
              <w:spacing w:before="120" w:after="120"/>
              <w:rPr>
                <w:sz w:val="24"/>
                <w:szCs w:val="24"/>
              </w:rPr>
            </w:pPr>
            <w:r>
              <w:rPr>
                <w:sz w:val="24"/>
                <w:szCs w:val="24"/>
              </w:rPr>
              <w:t>Победителем Процедуры признается Участник Процедуры, предложивший наиболее высокую цену договора (цену заявки).</w:t>
            </w:r>
          </w:p>
          <w:p>
            <w:pPr>
              <w:pStyle w:val="Tabletext"/>
              <w:widowControl w:val="false"/>
              <w:spacing w:before="120" w:after="120"/>
              <w:rPr>
                <w:sz w:val="24"/>
                <w:szCs w:val="24"/>
              </w:rPr>
            </w:pPr>
            <w:r>
              <w:rPr>
                <w:sz w:val="24"/>
                <w:szCs w:val="24"/>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pPr>
        <w:pStyle w:val="Heading1"/>
        <w:numPr>
          <w:ilvl w:val="0"/>
          <w:numId w:val="3"/>
        </w:numPr>
        <w:rPr>
          <w:rFonts w:ascii="Times New Roman" w:hAnsi="Times New Roman"/>
          <w:sz w:val="28"/>
          <w:szCs w:val="28"/>
        </w:rPr>
      </w:pPr>
      <w:r>
        <w:br w:type="page"/>
      </w:r>
      <w:r>
        <w:rPr>
          <w:rFonts w:ascii="Times New Roman" w:hAnsi="Times New Roman"/>
          <w:sz w:val="28"/>
          <w:szCs w:val="28"/>
        </w:rPr>
        <w:t xml:space="preserve">  </w:t>
      </w:r>
      <w:bookmarkStart w:id="63" w:name="_Toc536798392"/>
      <w:bookmarkStart w:id="64" w:name="_Ref514448858"/>
      <w:bookmarkStart w:id="65" w:name="_Toc55193146"/>
      <w:bookmarkStart w:id="66" w:name="_Toc518119233"/>
      <w:bookmarkStart w:id="67" w:name="_Toc517582613"/>
      <w:bookmarkStart w:id="68" w:name="_Toc517582289"/>
      <w:r>
        <w:rPr>
          <w:rFonts w:ascii="Times New Roman" w:hAnsi="Times New Roman"/>
          <w:sz w:val="28"/>
          <w:szCs w:val="28"/>
        </w:rPr>
        <w:t xml:space="preserve">ОБЩИЕ </w:t>
      </w:r>
      <w:bookmarkEnd w:id="65"/>
      <w:bookmarkEnd w:id="66"/>
      <w:bookmarkEnd w:id="67"/>
      <w:bookmarkEnd w:id="68"/>
      <w:r>
        <w:rPr>
          <w:rFonts w:ascii="Times New Roman" w:hAnsi="Times New Roman"/>
          <w:sz w:val="28"/>
          <w:szCs w:val="28"/>
        </w:rPr>
        <w:t>ПОЛОЖЕНИЯ</w:t>
      </w:r>
      <w:bookmarkEnd w:id="2"/>
      <w:bookmarkEnd w:id="3"/>
      <w:bookmarkEnd w:id="4"/>
      <w:bookmarkEnd w:id="5"/>
      <w:bookmarkEnd w:id="6"/>
      <w:bookmarkEnd w:id="7"/>
      <w:bookmarkEnd w:id="8"/>
      <w:bookmarkEnd w:id="9"/>
      <w:bookmarkEnd w:id="10"/>
      <w:bookmarkEnd w:id="11"/>
      <w:bookmarkEnd w:id="12"/>
      <w:bookmarkEnd w:id="13"/>
      <w:bookmarkEnd w:id="20"/>
      <w:bookmarkEnd w:id="63"/>
      <w:bookmarkEnd w:id="64"/>
    </w:p>
    <w:p>
      <w:pPr>
        <w:pStyle w:val="Heading2"/>
        <w:numPr>
          <w:ilvl w:val="1"/>
          <w:numId w:val="3"/>
        </w:numPr>
        <w:ind w:left="1134" w:right="0" w:hanging="1134"/>
        <w:rPr>
          <w:sz w:val="26"/>
        </w:rPr>
      </w:pPr>
      <w:bookmarkStart w:id="69" w:name="_Toc536798393"/>
      <w:bookmarkStart w:id="70" w:name="_Toc55305369"/>
      <w:bookmarkStart w:id="71" w:name="_Toc57314615"/>
      <w:bookmarkStart w:id="72" w:name="_Toc69728941"/>
      <w:bookmarkStart w:id="73" w:name="_Toc55285335"/>
      <w:r>
        <w:rPr>
          <w:sz w:val="26"/>
        </w:rPr>
        <w:t xml:space="preserve">Общие сведения </w:t>
      </w:r>
      <w:bookmarkEnd w:id="70"/>
      <w:bookmarkEnd w:id="71"/>
      <w:bookmarkEnd w:id="72"/>
      <w:bookmarkEnd w:id="73"/>
      <w:r>
        <w:rPr>
          <w:sz w:val="26"/>
        </w:rPr>
        <w:t>о продаже</w:t>
      </w:r>
      <w:bookmarkEnd w:id="69"/>
    </w:p>
    <w:p>
      <w:pPr>
        <w:pStyle w:val="Style27"/>
        <w:numPr>
          <w:ilvl w:val="2"/>
          <w:numId w:val="3"/>
        </w:numPr>
        <w:tabs>
          <w:tab w:val="clear" w:pos="567"/>
        </w:tabs>
        <w:ind w:left="1134" w:right="0" w:hanging="1134"/>
        <w:rPr/>
      </w:pPr>
      <w:bookmarkStart w:id="74" w:name="_Ref55193512"/>
      <w:bookmarkStart w:id="75" w:name="Общие_сведения"/>
      <w:r>
        <w:rPr/>
        <w:t xml:space="preserve">Организатор, указанный в пункте </w:t>
      </w:r>
      <w:r>
        <w:rPr/>
        <w:fldChar w:fldCharType="begin"/>
      </w:r>
      <w:r>
        <w:rPr/>
        <w:instrText xml:space="preserve"> REF _Ref249842235 \r \h </w:instrText>
      </w:r>
      <w:r>
        <w:rPr/>
        <w:fldChar w:fldCharType="separate"/>
      </w:r>
      <w:r>
        <w:rPr/>
        <w:t>1.2.6</w:t>
      </w:r>
      <w:r>
        <w:rPr/>
        <w:fldChar w:fldCharType="end"/>
      </w:r>
      <w:r>
        <w:rPr/>
        <w:t xml:space="preserve">, Извещением, официально размещенным от даты, указанной в пункте </w:t>
      </w:r>
      <w:r>
        <w:rPr/>
        <w:fldChar w:fldCharType="begin"/>
      </w:r>
      <w:r>
        <w:rPr/>
        <w:instrText xml:space="preserve"> REF _Ref384115739 \r \h </w:instrText>
      </w:r>
      <w:r>
        <w:rPr/>
        <w:fldChar w:fldCharType="separate"/>
      </w:r>
      <w:r>
        <w:rPr/>
        <w:t>1.2.9</w:t>
      </w:r>
      <w:r>
        <w:rPr/>
        <w:fldChar w:fldCharType="end"/>
      </w:r>
      <w:r>
        <w:rPr/>
        <w:t xml:space="preserve">, приглашает лиц, указанных в пункте </w:t>
      </w:r>
      <w:r>
        <w:rPr/>
        <w:fldChar w:fldCharType="begin"/>
      </w:r>
      <w:r>
        <w:rPr/>
        <w:instrText xml:space="preserve"> REF _Ref388452493 \r \h </w:instrText>
      </w:r>
      <w:r>
        <w:rPr/>
        <w:fldChar w:fldCharType="separate"/>
      </w:r>
      <w:r>
        <w:rPr/>
        <w:t>1.2.4</w:t>
      </w:r>
      <w:r>
        <w:rPr/>
        <w:fldChar w:fldCharType="end"/>
      </w:r>
      <w:r>
        <w:rPr/>
        <w:t xml:space="preserve">, к участию в Процедуре </w:t>
      </w:r>
      <w:bookmarkEnd w:id="74"/>
      <w:bookmarkEnd w:id="75"/>
      <w:r>
        <w:rPr/>
        <w:t xml:space="preserve">на право заключения Договора, предмет которого указан в пункте </w:t>
      </w:r>
      <w:r>
        <w:rPr/>
        <w:fldChar w:fldCharType="begin"/>
      </w:r>
      <w:r>
        <w:rPr/>
        <w:instrText xml:space="preserve"> REF _Ref249785568 \r \h </w:instrText>
      </w:r>
      <w:r>
        <w:rPr/>
        <w:fldChar w:fldCharType="separate"/>
      </w:r>
      <w:r>
        <w:rPr/>
        <w:t>1.2.1</w:t>
      </w:r>
      <w:r>
        <w:rPr/>
        <w:fldChar w:fldCharType="end"/>
      </w:r>
      <w:r>
        <w:rPr/>
        <w:t>.</w:t>
      </w:r>
    </w:p>
    <w:p>
      <w:pPr>
        <w:pStyle w:val="Style27"/>
        <w:numPr>
          <w:ilvl w:val="2"/>
          <w:numId w:val="3"/>
        </w:numPr>
        <w:tabs>
          <w:tab w:val="clear" w:pos="567"/>
        </w:tabs>
        <w:ind w:left="1134" w:right="0" w:hanging="1134"/>
        <w:rPr/>
      </w:pPr>
      <w:r>
        <w:rP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pPr>
        <w:pStyle w:val="Style27"/>
        <w:numPr>
          <w:ilvl w:val="2"/>
          <w:numId w:val="3"/>
        </w:numPr>
        <w:tabs>
          <w:tab w:val="clear" w:pos="567"/>
        </w:tabs>
        <w:ind w:left="1134" w:right="0" w:hanging="1134"/>
        <w:rPr/>
      </w:pPr>
      <w:r>
        <w:rPr/>
        <w:t xml:space="preserve">Для справок следует обращаться к представителю Организатора, указанному в пункте </w:t>
      </w:r>
      <w:r>
        <w:rPr/>
        <w:fldChar w:fldCharType="begin"/>
      </w:r>
      <w:r>
        <w:rPr/>
        <w:instrText xml:space="preserve"> REF _Ref384115792 \r \h </w:instrText>
      </w:r>
      <w:r>
        <w:rPr/>
        <w:fldChar w:fldCharType="separate"/>
      </w:r>
      <w:r>
        <w:rPr/>
        <w:t>1.2.7</w:t>
      </w:r>
      <w:r>
        <w:rPr/>
        <w:fldChar w:fldCharType="end"/>
      </w:r>
      <w:r>
        <w:rPr/>
        <w:t>.</w:t>
      </w:r>
    </w:p>
    <w:p>
      <w:pPr>
        <w:pStyle w:val="Heading2"/>
        <w:numPr>
          <w:ilvl w:val="1"/>
          <w:numId w:val="3"/>
        </w:numPr>
        <w:ind w:left="1134" w:right="0" w:hanging="1134"/>
        <w:rPr>
          <w:sz w:val="26"/>
        </w:rPr>
      </w:pPr>
      <w:bookmarkStart w:id="76" w:name="_Ref56231140"/>
      <w:bookmarkStart w:id="77" w:name="_Toc57314617"/>
      <w:bookmarkStart w:id="78" w:name="_Toc55305370"/>
      <w:bookmarkStart w:id="79" w:name="_Ref55313246"/>
      <w:bookmarkStart w:id="80" w:name="_Ref56231144"/>
      <w:bookmarkStart w:id="81" w:name="_Toc69728943"/>
      <w:bookmarkStart w:id="82" w:name="_Toc536798394"/>
      <w:bookmarkStart w:id="83" w:name="_Toc55285336"/>
      <w:bookmarkStart w:id="84" w:name="_Toc514455538"/>
      <w:bookmarkStart w:id="85" w:name="_Toc518119237"/>
      <w:bookmarkEnd w:id="84"/>
      <w:bookmarkEnd w:id="85"/>
      <w:r>
        <w:rPr>
          <w:sz w:val="26"/>
        </w:rPr>
        <w:t>Правовой статус документов</w:t>
      </w:r>
      <w:bookmarkEnd w:id="76"/>
      <w:bookmarkEnd w:id="77"/>
      <w:bookmarkEnd w:id="78"/>
      <w:bookmarkEnd w:id="79"/>
      <w:bookmarkEnd w:id="80"/>
      <w:bookmarkEnd w:id="81"/>
      <w:bookmarkEnd w:id="82"/>
      <w:bookmarkEnd w:id="83"/>
    </w:p>
    <w:p>
      <w:pPr>
        <w:pStyle w:val="Style27"/>
        <w:numPr>
          <w:ilvl w:val="2"/>
          <w:numId w:val="48"/>
        </w:numPr>
        <w:tabs>
          <w:tab w:val="clear" w:pos="567"/>
        </w:tabs>
        <w:ind w:left="1134" w:right="0" w:hanging="1134"/>
        <w:rPr/>
      </w:pPr>
      <w:bookmarkStart w:id="86" w:name="_Toc55285339"/>
      <w:bookmarkStart w:id="87" w:name="_Toc57314619"/>
      <w:bookmarkStart w:id="88" w:name="_Toc518119237_Копия_1"/>
      <w:bookmarkStart w:id="89" w:name="_Toc66354324"/>
      <w:bookmarkStart w:id="90" w:name="_Toc55305373"/>
      <w:bookmarkStart w:id="91" w:name="_Toc69728944"/>
      <w:bookmarkEnd w:id="86"/>
      <w:bookmarkEnd w:id="87"/>
      <w:bookmarkEnd w:id="88"/>
      <w:bookmarkEnd w:id="89"/>
      <w:bookmarkEnd w:id="90"/>
      <w:bookmarkEnd w:id="91"/>
      <w:r>
        <w:rP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pPr>
        <w:pStyle w:val="Style27"/>
        <w:numPr>
          <w:ilvl w:val="2"/>
          <w:numId w:val="49"/>
        </w:numPr>
        <w:tabs>
          <w:tab w:val="clear" w:pos="567"/>
        </w:tabs>
        <w:ind w:left="1134" w:right="0" w:hanging="1134"/>
        <w:rPr/>
      </w:pPr>
      <w:r>
        <w:rPr/>
        <w:t>Заявка Заявителя / Участника в соответствии со ст. 437 ГК РФ является его офертой.</w:t>
      </w:r>
    </w:p>
    <w:p>
      <w:pPr>
        <w:pStyle w:val="Heading2"/>
        <w:numPr>
          <w:ilvl w:val="1"/>
          <w:numId w:val="3"/>
        </w:numPr>
        <w:ind w:left="1134" w:right="0" w:hanging="1134"/>
        <w:rPr>
          <w:sz w:val="26"/>
        </w:rPr>
      </w:pPr>
      <w:bookmarkStart w:id="92" w:name="_Toc69728946"/>
      <w:bookmarkStart w:id="93" w:name="_Toc57314621"/>
      <w:bookmarkStart w:id="94" w:name="_Ref514509614"/>
      <w:bookmarkStart w:id="95" w:name="_Toc536798395"/>
      <w:bookmarkStart w:id="96" w:name="_Toc55285339_Копия_1"/>
      <w:bookmarkStart w:id="97" w:name="_Toc501038041"/>
      <w:bookmarkStart w:id="98" w:name="_Toc502257141"/>
      <w:bookmarkStart w:id="99" w:name="_Toc69728944_Копия_1"/>
      <w:bookmarkStart w:id="100" w:name="_Toc57314619_Копия_1"/>
      <w:bookmarkStart w:id="101" w:name="_Toc55305373_Копия_1"/>
      <w:bookmarkStart w:id="102" w:name="_Toc66354324_Копия_1"/>
      <w:bookmarkEnd w:id="96"/>
      <w:bookmarkEnd w:id="97"/>
      <w:bookmarkEnd w:id="98"/>
      <w:bookmarkEnd w:id="99"/>
      <w:bookmarkEnd w:id="100"/>
      <w:bookmarkEnd w:id="101"/>
      <w:bookmarkEnd w:id="102"/>
      <w:r>
        <w:rPr>
          <w:sz w:val="26"/>
        </w:rPr>
        <w:t>Особые положения при проведении Процедуры с использованием ЭТП</w:t>
      </w:r>
      <w:bookmarkEnd w:id="94"/>
      <w:bookmarkEnd w:id="95"/>
    </w:p>
    <w:p>
      <w:pPr>
        <w:pStyle w:val="Style27"/>
        <w:numPr>
          <w:ilvl w:val="2"/>
          <w:numId w:val="3"/>
        </w:numPr>
        <w:tabs>
          <w:tab w:val="clear" w:pos="567"/>
        </w:tabs>
        <w:ind w:left="1134" w:right="0" w:hanging="1134"/>
        <w:rPr/>
      </w:pPr>
      <w:r>
        <w:rPr/>
        <w:t xml:space="preserve">Наименование ЭТП, посредством которой проводится Процедура, указано в пункте </w:t>
      </w:r>
      <w:r>
        <w:rPr/>
        <w:fldChar w:fldCharType="begin"/>
      </w:r>
      <w:r>
        <w:rPr/>
        <w:instrText xml:space="preserve"> REF _Ref458187651 \r \h </w:instrText>
      </w:r>
      <w:r>
        <w:rPr/>
        <w:fldChar w:fldCharType="separate"/>
      </w:r>
      <w:r>
        <w:rPr/>
        <w:t>1.2.3</w:t>
      </w:r>
      <w:r>
        <w:rPr/>
        <w:fldChar w:fldCharType="end"/>
      </w:r>
      <w:r>
        <w:rPr/>
        <w:t xml:space="preserve"> До подачи заявки Заявитель обязан ознакомиться с Регламентом ЭТП.</w:t>
      </w:r>
    </w:p>
    <w:p>
      <w:pPr>
        <w:pStyle w:val="Style27"/>
        <w:numPr>
          <w:ilvl w:val="2"/>
          <w:numId w:val="3"/>
        </w:numPr>
        <w:tabs>
          <w:tab w:val="clear" w:pos="567"/>
        </w:tabs>
        <w:ind w:left="1134" w:right="0" w:hanging="1134"/>
        <w:rPr/>
      </w:pPr>
      <w:r>
        <w:rP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pPr>
        <w:pStyle w:val="Style27"/>
        <w:numPr>
          <w:ilvl w:val="2"/>
          <w:numId w:val="3"/>
        </w:numPr>
        <w:tabs>
          <w:tab w:val="clear" w:pos="567"/>
        </w:tabs>
        <w:ind w:left="1134" w:right="0" w:hanging="1134"/>
        <w:rPr/>
      </w:pPr>
      <w:r>
        <w:rP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pPr>
        <w:pStyle w:val="Style27"/>
        <w:widowControl w:val="false"/>
        <w:numPr>
          <w:ilvl w:val="2"/>
          <w:numId w:val="3"/>
        </w:numPr>
        <w:tabs>
          <w:tab w:val="clear" w:pos="567"/>
        </w:tabs>
        <w:ind w:left="1134" w:right="0" w:hanging="1134"/>
        <w:rPr/>
      </w:pPr>
      <w:r>
        <w:rP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right="0" w:hanging="1134"/>
        <w:rPr>
          <w:sz w:val="26"/>
        </w:rPr>
      </w:pPr>
      <w:bookmarkStart w:id="103" w:name="_Toc536798396"/>
      <w:bookmarkStart w:id="104" w:name="_Toc55285338"/>
      <w:bookmarkStart w:id="105" w:name="_Toc55305372"/>
      <w:r>
        <w:rPr>
          <w:sz w:val="26"/>
        </w:rPr>
        <w:t xml:space="preserve">Прочие </w:t>
      </w:r>
      <w:bookmarkEnd w:id="104"/>
      <w:bookmarkEnd w:id="105"/>
      <w:r>
        <w:rPr>
          <w:sz w:val="26"/>
        </w:rPr>
        <w:t>положения</w:t>
      </w:r>
      <w:bookmarkEnd w:id="92"/>
      <w:bookmarkEnd w:id="93"/>
      <w:bookmarkEnd w:id="103"/>
    </w:p>
    <w:p>
      <w:pPr>
        <w:pStyle w:val="Style27"/>
        <w:numPr>
          <w:ilvl w:val="2"/>
          <w:numId w:val="3"/>
        </w:numPr>
        <w:tabs>
          <w:tab w:val="clear" w:pos="567"/>
          <w:tab w:val="left" w:pos="3828" w:leader="none"/>
        </w:tabs>
        <w:ind w:left="1134" w:right="0" w:hanging="1134"/>
        <w:rPr/>
      </w:pPr>
      <w:r>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7"/>
        <w:numPr>
          <w:ilvl w:val="2"/>
          <w:numId w:val="3"/>
        </w:numPr>
        <w:tabs>
          <w:tab w:val="clear" w:pos="567"/>
          <w:tab w:val="left" w:pos="3828" w:leader="none"/>
        </w:tabs>
        <w:ind w:left="1134" w:right="0" w:hanging="1134"/>
        <w:rPr/>
      </w:pPr>
      <w:r>
        <w:rP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r>
        <w:br w:type="page"/>
      </w:r>
    </w:p>
    <w:p>
      <w:pPr>
        <w:pStyle w:val="Heading1"/>
        <w:numPr>
          <w:ilvl w:val="0"/>
          <w:numId w:val="3"/>
        </w:numPr>
        <w:rPr>
          <w:rFonts w:ascii="Times New Roman" w:hAnsi="Times New Roman"/>
          <w:caps/>
          <w:kern w:val="0"/>
          <w:sz w:val="26"/>
        </w:rPr>
      </w:pPr>
      <w:bookmarkStart w:id="106" w:name="_Toc536798397"/>
      <w:bookmarkStart w:id="107" w:name="_Toc197149867"/>
      <w:bookmarkStart w:id="108" w:name="_Toc311803629"/>
      <w:bookmarkStart w:id="109" w:name="_Toc197150336"/>
      <w:bookmarkStart w:id="110" w:name="ИНСТРУКЦИИ"/>
      <w:bookmarkEnd w:id="107"/>
      <w:bookmarkEnd w:id="108"/>
      <w:bookmarkEnd w:id="109"/>
      <w:bookmarkEnd w:id="110"/>
      <w:r>
        <w:rPr>
          <w:rFonts w:ascii="Times New Roman" w:hAnsi="Times New Roman"/>
          <w:caps/>
          <w:kern w:val="0"/>
          <w:sz w:val="26"/>
        </w:rPr>
        <w:t>ПРЕДМЕТ ПРОДАЖИ</w:t>
      </w:r>
      <w:bookmarkEnd w:id="106"/>
    </w:p>
    <w:p>
      <w:pPr>
        <w:pStyle w:val="Heading2"/>
        <w:numPr>
          <w:ilvl w:val="1"/>
          <w:numId w:val="3"/>
        </w:numPr>
        <w:tabs>
          <w:tab w:val="clear" w:pos="1560"/>
        </w:tabs>
        <w:ind w:left="1134" w:right="0" w:hanging="1134"/>
        <w:rPr>
          <w:sz w:val="26"/>
        </w:rPr>
      </w:pPr>
      <w:bookmarkStart w:id="111" w:name="_Toc536798398"/>
      <w:r>
        <w:rPr>
          <w:sz w:val="26"/>
        </w:rPr>
        <w:t>Информация о Предмете продажи</w:t>
      </w:r>
      <w:bookmarkEnd w:id="111"/>
      <w:r>
        <w:rPr>
          <w:sz w:val="26"/>
        </w:rPr>
        <w:t xml:space="preserve"> </w:t>
      </w:r>
    </w:p>
    <w:p>
      <w:pPr>
        <w:pStyle w:val="Style27"/>
        <w:numPr>
          <w:ilvl w:val="2"/>
          <w:numId w:val="3"/>
        </w:numPr>
        <w:tabs>
          <w:tab w:val="clear" w:pos="567"/>
          <w:tab w:val="left" w:pos="3828" w:leader="none"/>
        </w:tabs>
        <w:spacing w:before="120" w:after="120"/>
        <w:ind w:left="1134" w:right="0" w:hanging="1134"/>
        <w:rPr/>
      </w:pPr>
      <w:bookmarkStart w:id="112" w:name="_Ref536798160"/>
      <w:r>
        <w:rPr/>
        <w:t>Предметом продажи является имущество в составе нижеследующих лотов:</w:t>
      </w:r>
      <w:bookmarkEnd w:id="112"/>
    </w:p>
    <w:tbl>
      <w:tblPr>
        <w:tblW w:w="10275" w:type="dxa"/>
        <w:jc w:val="center"/>
        <w:tblInd w:w="0" w:type="dxa"/>
        <w:tblLayout w:type="fixed"/>
        <w:tblCellMar>
          <w:top w:w="0" w:type="dxa"/>
          <w:left w:w="108" w:type="dxa"/>
          <w:bottom w:w="0" w:type="dxa"/>
          <w:right w:w="108" w:type="dxa"/>
        </w:tblCellMar>
      </w:tblPr>
      <w:tblGrid>
        <w:gridCol w:w="1297"/>
        <w:gridCol w:w="4027"/>
        <w:gridCol w:w="4951"/>
      </w:tblGrid>
      <w:tr>
        <w:trPr>
          <w:trHeight w:val="955" w:hRule="atLeast"/>
        </w:trPr>
        <w:tc>
          <w:tcPr>
            <w:tcW w:w="1297"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лота</w:t>
            </w:r>
          </w:p>
        </w:tc>
        <w:tc>
          <w:tcPr>
            <w:tcW w:w="4027"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Наименование</w:t>
            </w:r>
          </w:p>
        </w:tc>
        <w:tc>
          <w:tcPr>
            <w:tcW w:w="4951" w:type="dxa"/>
            <w:tcBorders>
              <w:top w:val="single" w:sz="4" w:space="0" w:color="000000"/>
              <w:left w:val="single" w:sz="4" w:space="0" w:color="000000"/>
              <w:bottom w:val="single" w:sz="4" w:space="0" w:color="000000"/>
              <w:right w:val="single" w:sz="4" w:space="0" w:color="000000"/>
            </w:tcBorders>
          </w:tcPr>
          <w:p>
            <w:pPr>
              <w:pStyle w:val="Style27"/>
              <w:widowControl w:val="false"/>
              <w:numPr>
                <w:ilvl w:val="0"/>
                <w:numId w:val="0"/>
              </w:numPr>
              <w:spacing w:before="120" w:after="0"/>
              <w:ind w:left="0" w:right="0" w:hanging="0"/>
              <w:jc w:val="center"/>
              <w:rPr>
                <w:b/>
                <w:bCs/>
                <w:i w:val="false"/>
                <w:i w:val="false"/>
                <w:iCs w:val="false"/>
              </w:rPr>
            </w:pPr>
            <w:r>
              <w:rPr>
                <w:rFonts w:eastAsia="Times New Roman" w:cs="Times New Roman"/>
                <w:b/>
                <w:bCs/>
                <w:i w:val="false"/>
                <w:iCs w:val="false"/>
                <w:kern w:val="0"/>
                <w:sz w:val="24"/>
                <w:szCs w:val="24"/>
                <w:lang w:val="ru-RU" w:eastAsia="ru-RU" w:bidi="ar-SA"/>
              </w:rPr>
              <w:t>Начальная цена продажи</w:t>
            </w:r>
            <w:r>
              <w:rPr>
                <w:rFonts w:eastAsia="Times New Roman" w:cs="Times New Roman"/>
                <w:b/>
                <w:bCs/>
                <w:i w:val="false"/>
                <w:iCs w:val="false"/>
                <w:kern w:val="0"/>
                <w:sz w:val="24"/>
                <w:szCs w:val="24"/>
                <w:u w:val="none"/>
                <w:lang w:val="ru-RU" w:eastAsia="ru-RU" w:bidi="ar-SA"/>
              </w:rPr>
              <w:t xml:space="preserve"> не менее (без учета НДС)</w:t>
            </w:r>
          </w:p>
          <w:p>
            <w:pPr>
              <w:pStyle w:val="Style27"/>
              <w:widowControl w:val="false"/>
              <w:numPr>
                <w:ilvl w:val="0"/>
                <w:numId w:val="0"/>
              </w:numPr>
              <w:spacing w:before="120" w:after="0"/>
              <w:ind w:left="0" w:right="0" w:hanging="0"/>
              <w:jc w:val="center"/>
              <w:rPr>
                <w:rFonts w:eastAsia="Times New Roman" w:cs="Times New Roman"/>
                <w:kern w:val="0"/>
                <w:sz w:val="24"/>
                <w:szCs w:val="24"/>
                <w:u w:val="none"/>
                <w:lang w:val="ru-RU" w:eastAsia="ru-RU" w:bidi="ar-SA"/>
              </w:rPr>
            </w:pPr>
            <w:r>
              <w:rPr>
                <w:rFonts w:eastAsia="Times New Roman" w:cs="Times New Roman"/>
                <w:kern w:val="0"/>
                <w:sz w:val="24"/>
                <w:szCs w:val="24"/>
                <w:u w:val="none"/>
                <w:lang w:val="ru-RU" w:eastAsia="ru-RU" w:bidi="ar-SA"/>
              </w:rPr>
            </w:r>
          </w:p>
        </w:tc>
      </w:tr>
      <w:tr>
        <w:trPr>
          <w:trHeight w:val="382" w:hRule="atLeast"/>
        </w:trPr>
        <w:tc>
          <w:tcPr>
            <w:tcW w:w="102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720" w:right="0" w:hanging="0"/>
              <w:jc w:val="center"/>
              <w:rPr>
                <w:b/>
                <w:bCs/>
                <w:shd w:fill="auto" w:val="clear"/>
              </w:rPr>
            </w:pPr>
            <w:r>
              <w:rPr>
                <w:rFonts w:eastAsia="Times New Roman" w:cs="Times New Roman"/>
                <w:b/>
                <w:bCs/>
                <w:kern w:val="0"/>
                <w:sz w:val="24"/>
                <w:szCs w:val="24"/>
                <w:shd w:fill="auto" w:val="clear"/>
                <w:lang w:val="ru-RU" w:eastAsia="ru-RU" w:bidi="ar-SA"/>
              </w:rPr>
              <w:t xml:space="preserve">Место нахождения:  Хабаровский </w:t>
            </w:r>
            <w:r>
              <w:rPr>
                <w:rFonts w:eastAsia="Times New Roman" w:cs="Times New Roman"/>
                <w:b/>
                <w:bCs/>
                <w:kern w:val="0"/>
                <w:sz w:val="24"/>
                <w:szCs w:val="24"/>
                <w:shd w:fill="auto" w:val="clear"/>
                <w:lang w:val="en-US" w:eastAsia="ru-RU" w:bidi="ar-SA"/>
              </w:rPr>
              <w:t>край</w:t>
            </w:r>
          </w:p>
        </w:tc>
      </w:tr>
      <w:tr>
        <w:trPr>
          <w:trHeight w:val="382" w:hRule="atLeast"/>
        </w:trPr>
        <w:tc>
          <w:tcPr>
            <w:tcW w:w="1297" w:type="dxa"/>
            <w:tcBorders>
              <w:left w:val="single" w:sz="4" w:space="0" w:color="000000"/>
              <w:bottom w:val="single" w:sz="4" w:space="0" w:color="000000"/>
              <w:right w:val="single" w:sz="4" w:space="0" w:color="000000"/>
            </w:tcBorders>
          </w:tcPr>
          <w:p>
            <w:pPr>
              <w:pStyle w:val="Style27"/>
              <w:widowControl w:val="false"/>
              <w:numPr>
                <w:ilvl w:val="0"/>
                <w:numId w:val="0"/>
              </w:numPr>
              <w:spacing w:before="120" w:after="0"/>
              <w:ind w:left="0" w:right="0" w:hanging="0"/>
              <w:jc w:val="center"/>
              <w:rPr>
                <w:sz w:val="24"/>
                <w:szCs w:val="24"/>
                <w:highlight w:val="none"/>
                <w:shd w:fill="auto" w:val="clear"/>
              </w:rPr>
            </w:pPr>
            <w:r>
              <w:rPr>
                <w:sz w:val="24"/>
                <w:szCs w:val="24"/>
                <w:shd w:fill="auto" w:val="clear"/>
              </w:rPr>
              <w:t>ЛОТ №2</w:t>
            </w:r>
          </w:p>
        </w:tc>
        <w:tc>
          <w:tcPr>
            <w:tcW w:w="4027"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rPr>
            </w:pPr>
            <w:r>
              <w:rPr>
                <w:rFonts w:eastAsia="Times New Roman" w:cs="Times New Roman"/>
                <w:b w:val="false"/>
                <w:bCs w:val="false"/>
                <w:i w:val="false"/>
                <w:iCs w:val="false"/>
                <w:color w:val="000000"/>
                <w:kern w:val="0"/>
                <w:sz w:val="26"/>
                <w:szCs w:val="26"/>
                <w:shd w:fill="auto" w:val="clear"/>
                <w:lang w:val="en-US" w:eastAsia="ru-RU" w:bidi="ar-SA"/>
              </w:rPr>
              <w:t>Автомобиль УАЗ 390995 гос номер А567ВТ27</w:t>
            </w:r>
          </w:p>
        </w:tc>
        <w:tc>
          <w:tcPr>
            <w:tcW w:w="4951" w:type="dxa"/>
            <w:tcBorders>
              <w:left w:val="single" w:sz="4" w:space="0" w:color="000000"/>
              <w:bottom w:val="single" w:sz="4" w:space="0" w:color="000000"/>
              <w:right w:val="single" w:sz="4" w:space="0" w:color="000000"/>
            </w:tcBorders>
          </w:tcPr>
          <w:p>
            <w:pPr>
              <w:pStyle w:val="Normal"/>
              <w:widowControl w:val="false"/>
              <w:spacing w:before="120" w:after="120"/>
              <w:jc w:val="left"/>
              <w:rPr/>
            </w:pPr>
            <w:r>
              <w:rPr>
                <w:b w:val="false"/>
                <w:bCs w:val="false"/>
                <w:i w:val="false"/>
                <w:iCs w:val="false"/>
                <w:shd w:fill="auto" w:val="clear"/>
              </w:rPr>
              <w:t>59 200,00 пятьдесят девять тысяч двести руб. 00 коп., без учета НДС.</w:t>
            </w:r>
          </w:p>
        </w:tc>
      </w:tr>
      <w:tr>
        <w:trPr>
          <w:trHeight w:val="407" w:hRule="atLeast"/>
        </w:trPr>
        <w:tc>
          <w:tcPr>
            <w:tcW w:w="1297"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rPr>
            </w:pPr>
            <w:r>
              <w:rPr>
                <w:rFonts w:eastAsia="Times New Roman" w:cs="Times New Roman"/>
                <w:b w:val="false"/>
                <w:bCs w:val="false"/>
                <w:i w:val="false"/>
                <w:iCs w:val="false"/>
                <w:color w:val="000000"/>
                <w:kern w:val="0"/>
                <w:sz w:val="26"/>
                <w:szCs w:val="26"/>
                <w:shd w:fill="auto" w:val="clear"/>
                <w:lang w:val="en-US" w:eastAsia="ru-RU" w:bidi="ar-SA"/>
              </w:rPr>
              <w:t>Лот №3</w:t>
            </w:r>
          </w:p>
        </w:tc>
        <w:tc>
          <w:tcPr>
            <w:tcW w:w="4027"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rPr>
            </w:pPr>
            <w:r>
              <w:rPr>
                <w:rFonts w:eastAsia="Times New Roman" w:cs="Times New Roman"/>
                <w:b w:val="false"/>
                <w:bCs w:val="false"/>
                <w:i w:val="false"/>
                <w:iCs w:val="false"/>
                <w:color w:val="000000"/>
                <w:kern w:val="0"/>
                <w:sz w:val="26"/>
                <w:szCs w:val="26"/>
                <w:shd w:fill="auto" w:val="clear"/>
                <w:lang w:val="en-US" w:eastAsia="ru-RU" w:bidi="ar-SA"/>
              </w:rPr>
              <w:t>Автомобиль Джип Муссо  гос номер М473АЕ27</w:t>
            </w:r>
          </w:p>
        </w:tc>
        <w:tc>
          <w:tcPr>
            <w:tcW w:w="4951" w:type="dxa"/>
            <w:tcBorders>
              <w:left w:val="single" w:sz="4" w:space="0" w:color="000000"/>
              <w:bottom w:val="single" w:sz="4" w:space="0" w:color="000000"/>
              <w:right w:val="single" w:sz="4" w:space="0" w:color="000000"/>
            </w:tcBorders>
          </w:tcPr>
          <w:p>
            <w:pPr>
              <w:pStyle w:val="Normal"/>
              <w:widowControl w:val="false"/>
              <w:spacing w:before="120" w:after="120"/>
              <w:jc w:val="left"/>
              <w:rPr/>
            </w:pPr>
            <w:r>
              <w:rPr>
                <w:b w:val="false"/>
                <w:bCs w:val="false"/>
                <w:i w:val="false"/>
                <w:iCs w:val="false"/>
                <w:shd w:fill="auto" w:val="clear"/>
              </w:rPr>
              <w:t>84 200,00 восемьдесят четыре тысячи двести руб. 00 коп., без учета НДС.</w:t>
            </w:r>
          </w:p>
        </w:tc>
      </w:tr>
      <w:tr>
        <w:trPr>
          <w:trHeight w:val="407" w:hRule="atLeast"/>
        </w:trPr>
        <w:tc>
          <w:tcPr>
            <w:tcW w:w="1297" w:type="dxa"/>
            <w:tcBorders>
              <w:left w:val="single" w:sz="4" w:space="0" w:color="000000"/>
              <w:bottom w:val="single" w:sz="4" w:space="0" w:color="000000"/>
              <w:right w:val="single" w:sz="4" w:space="0" w:color="000000"/>
            </w:tcBorders>
          </w:tcPr>
          <w:p>
            <w:pPr>
              <w:pStyle w:val="Normal"/>
              <w:widowControl w:val="false"/>
              <w:spacing w:before="120" w:after="120"/>
              <w:rPr/>
            </w:pPr>
            <w:r>
              <w:rPr>
                <w:rStyle w:val="Style4"/>
                <w:rFonts w:eastAsia="Times New Roman" w:cs="Times New Roman"/>
                <w:b w:val="false"/>
                <w:bCs w:val="false"/>
                <w:i w:val="false"/>
                <w:iCs w:val="false"/>
                <w:color w:val="000000"/>
                <w:kern w:val="0"/>
                <w:sz w:val="26"/>
                <w:szCs w:val="26"/>
                <w:shd w:fill="auto" w:val="clear"/>
                <w:lang w:val="en-US" w:eastAsia="ru-RU" w:bidi="ar-SA"/>
              </w:rPr>
              <w:t>Лот №4</w:t>
            </w:r>
          </w:p>
        </w:tc>
        <w:tc>
          <w:tcPr>
            <w:tcW w:w="4027"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rPr>
            </w:pPr>
            <w:r>
              <w:rPr>
                <w:rStyle w:val="Style4"/>
                <w:rFonts w:eastAsia="Times New Roman" w:cs="Times New Roman"/>
                <w:b w:val="false"/>
                <w:bCs w:val="false"/>
                <w:i w:val="false"/>
                <w:iCs w:val="false"/>
                <w:color w:val="000000"/>
                <w:kern w:val="0"/>
                <w:sz w:val="26"/>
                <w:szCs w:val="26"/>
                <w:shd w:fill="auto" w:val="clear"/>
                <w:lang w:val="en-US" w:eastAsia="ru-RU" w:bidi="ar-SA"/>
              </w:rPr>
              <w:t>Автомобиль ГАЗ-31105-803  гос номер М543НН27</w:t>
            </w:r>
          </w:p>
        </w:tc>
        <w:tc>
          <w:tcPr>
            <w:tcW w:w="4951" w:type="dxa"/>
            <w:tcBorders>
              <w:left w:val="single" w:sz="4" w:space="0" w:color="000000"/>
              <w:bottom w:val="single" w:sz="4" w:space="0" w:color="000000"/>
              <w:right w:val="single" w:sz="4" w:space="0" w:color="000000"/>
            </w:tcBorders>
          </w:tcPr>
          <w:p>
            <w:pPr>
              <w:pStyle w:val="Normal"/>
              <w:widowControl w:val="false"/>
              <w:spacing w:before="120" w:after="120"/>
              <w:jc w:val="left"/>
              <w:rPr/>
            </w:pPr>
            <w:r>
              <w:rPr>
                <w:rStyle w:val="Style4"/>
                <w:b w:val="false"/>
                <w:bCs w:val="false"/>
                <w:i w:val="false"/>
                <w:iCs w:val="false"/>
                <w:shd w:fill="auto" w:val="clear"/>
              </w:rPr>
              <w:t>35 200,00 тридцать пять тысяч двести руб. 00 коп., без учета НДС.</w:t>
            </w:r>
          </w:p>
        </w:tc>
      </w:tr>
      <w:tr>
        <w:trPr>
          <w:trHeight w:val="407" w:hRule="atLeast"/>
        </w:trPr>
        <w:tc>
          <w:tcPr>
            <w:tcW w:w="1297" w:type="dxa"/>
            <w:tcBorders>
              <w:left w:val="single" w:sz="4" w:space="0" w:color="000000"/>
              <w:bottom w:val="single" w:sz="4" w:space="0" w:color="000000"/>
              <w:right w:val="single" w:sz="4" w:space="0" w:color="000000"/>
            </w:tcBorders>
          </w:tcPr>
          <w:p>
            <w:pPr>
              <w:pStyle w:val="Normal"/>
              <w:widowControl w:val="false"/>
              <w:spacing w:before="120" w:after="120"/>
              <w:rPr/>
            </w:pPr>
            <w:r>
              <w:rPr/>
              <w:t>Лот №5</w:t>
            </w:r>
          </w:p>
        </w:tc>
        <w:tc>
          <w:tcPr>
            <w:tcW w:w="4027"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rPr>
            </w:pPr>
            <w:r>
              <w:rPr>
                <w:rFonts w:eastAsia="Times New Roman" w:cs="Times New Roman"/>
                <w:b w:val="false"/>
                <w:bCs w:val="false"/>
                <w:i w:val="false"/>
                <w:iCs w:val="false"/>
                <w:color w:val="000000"/>
                <w:kern w:val="0"/>
                <w:sz w:val="26"/>
                <w:szCs w:val="26"/>
                <w:shd w:fill="auto" w:val="clear"/>
                <w:lang w:val="en-US" w:eastAsia="ru-RU" w:bidi="ar-SA"/>
              </w:rPr>
              <w:t>Автомобиль УАЗ-390994-312  гос номер В566УР27</w:t>
            </w:r>
          </w:p>
        </w:tc>
        <w:tc>
          <w:tcPr>
            <w:tcW w:w="4951" w:type="dxa"/>
            <w:tcBorders>
              <w:left w:val="single" w:sz="4" w:space="0" w:color="000000"/>
              <w:bottom w:val="single" w:sz="4" w:space="0" w:color="000000"/>
              <w:right w:val="single" w:sz="4" w:space="0" w:color="000000"/>
            </w:tcBorders>
          </w:tcPr>
          <w:p>
            <w:pPr>
              <w:pStyle w:val="Normal"/>
              <w:widowControl w:val="false"/>
              <w:spacing w:before="120" w:after="120"/>
              <w:jc w:val="left"/>
              <w:rPr/>
            </w:pPr>
            <w:r>
              <w:rPr>
                <w:b w:val="false"/>
                <w:bCs w:val="false"/>
                <w:i w:val="false"/>
                <w:iCs w:val="false"/>
                <w:shd w:fill="auto" w:val="clear"/>
              </w:rPr>
              <w:t>65 000,00 шестьдесят пять тысяч руб. 00 коп., без учета НДС.</w:t>
            </w:r>
          </w:p>
        </w:tc>
      </w:tr>
    </w:tbl>
    <w:p>
      <w:pPr>
        <w:pStyle w:val="Style27"/>
        <w:numPr>
          <w:ilvl w:val="0"/>
          <w:numId w:val="0"/>
        </w:numPr>
        <w:tabs>
          <w:tab w:val="clear" w:pos="567"/>
          <w:tab w:val="left" w:pos="3828" w:leader="none"/>
        </w:tabs>
        <w:ind w:left="0" w:right="0" w:firstLine="851"/>
        <w:rPr>
          <w:sz w:val="24"/>
          <w:szCs w:val="24"/>
          <w:shd w:fill="auto" w:val="clear"/>
        </w:rPr>
      </w:pPr>
      <w:r>
        <w:rPr>
          <w:sz w:val="24"/>
          <w:szCs w:val="24"/>
          <w:shd w:fill="auto" w:val="clear"/>
        </w:rPr>
      </w:r>
    </w:p>
    <w:p>
      <w:pPr>
        <w:pStyle w:val="Style27"/>
        <w:numPr>
          <w:ilvl w:val="2"/>
          <w:numId w:val="3"/>
        </w:numPr>
        <w:tabs>
          <w:tab w:val="clear" w:pos="567"/>
          <w:tab w:val="left" w:pos="3828" w:leader="none"/>
        </w:tabs>
        <w:ind w:left="1134" w:right="0" w:hanging="1134"/>
        <w:rPr/>
      </w:pPr>
      <w:r>
        <w:rPr/>
        <w:t>Предмет продажи принадлежат Продавцу на праве собственности, о чем в документах транспортных средств проставлены соответствующие записи.</w:t>
      </w:r>
    </w:p>
    <w:p>
      <w:pPr>
        <w:pStyle w:val="Style27"/>
        <w:numPr>
          <w:ilvl w:val="2"/>
          <w:numId w:val="3"/>
        </w:numPr>
        <w:tabs>
          <w:tab w:val="clear" w:pos="567"/>
          <w:tab w:val="left" w:pos="3828" w:leader="none"/>
        </w:tabs>
        <w:ind w:left="1134" w:right="0" w:hanging="1134"/>
        <w:rPr/>
      </w:pPr>
      <w:r>
        <w:rP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pPr>
        <w:pStyle w:val="Heading2"/>
        <w:numPr>
          <w:ilvl w:val="1"/>
          <w:numId w:val="3"/>
        </w:numPr>
        <w:tabs>
          <w:tab w:val="clear" w:pos="1560"/>
        </w:tabs>
        <w:ind w:left="1134" w:right="0" w:hanging="1134"/>
        <w:rPr>
          <w:sz w:val="26"/>
        </w:rPr>
      </w:pPr>
      <w:bookmarkStart w:id="113" w:name="_Toc536798399"/>
      <w:r>
        <w:rPr>
          <w:sz w:val="26"/>
        </w:rPr>
        <w:t>Порядок ознакомления с Предметом продажи</w:t>
      </w:r>
      <w:bookmarkEnd w:id="113"/>
      <w:r>
        <w:rPr>
          <w:sz w:val="26"/>
        </w:rPr>
        <w:t xml:space="preserve"> </w:t>
      </w:r>
    </w:p>
    <w:p>
      <w:pPr>
        <w:pStyle w:val="Style27"/>
        <w:numPr>
          <w:ilvl w:val="2"/>
          <w:numId w:val="3"/>
        </w:numPr>
        <w:tabs>
          <w:tab w:val="clear" w:pos="567"/>
          <w:tab w:val="left" w:pos="3828" w:leader="none"/>
        </w:tabs>
        <w:ind w:left="1134" w:right="0" w:hanging="1134"/>
        <w:rPr/>
      </w:pPr>
      <w:r>
        <w:rP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pPr>
        <w:pStyle w:val="Style27"/>
        <w:numPr>
          <w:ilvl w:val="2"/>
          <w:numId w:val="3"/>
        </w:numPr>
        <w:tabs>
          <w:tab w:val="clear" w:pos="567"/>
          <w:tab w:val="left" w:pos="3828" w:leader="none"/>
        </w:tabs>
        <w:ind w:left="1134" w:right="0"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_Ref536798160 \r \h </w:instrText>
      </w:r>
      <w:r>
        <w:rPr/>
        <w:fldChar w:fldCharType="separate"/>
      </w:r>
      <w:r>
        <w:rPr/>
        <w:t>3.1.1</w:t>
      </w:r>
      <w:r>
        <w:rPr/>
        <w:fldChar w:fldCharType="end"/>
      </w:r>
      <w:r>
        <w:rPr/>
        <w:t>, ежедневно с 13.00 до 17.00 часов (время местное), кроме выходных и праздничных дней.</w:t>
      </w:r>
    </w:p>
    <w:p>
      <w:pPr>
        <w:pStyle w:val="Style27"/>
        <w:numPr>
          <w:ilvl w:val="2"/>
          <w:numId w:val="3"/>
        </w:numPr>
        <w:tabs>
          <w:tab w:val="clear" w:pos="567"/>
          <w:tab w:val="left" w:pos="3828" w:leader="none"/>
        </w:tabs>
        <w:ind w:left="1134" w:right="0" w:hanging="1134"/>
        <w:rPr/>
      </w:pPr>
      <w:r>
        <w:rP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fldChar w:fldCharType="separate"/>
      </w:r>
      <w:r>
        <w:rPr>
          <w:szCs w:val="24"/>
        </w:rPr>
        <w:t>1.2.13</w:t>
      </w:r>
      <w:r>
        <w:rPr>
          <w:szCs w:val="24"/>
        </w:rPr>
        <w:fldChar w:fldCharType="end"/>
      </w:r>
      <w:r>
        <w:rPr>
          <w:szCs w:val="24"/>
        </w:rPr>
        <w:t>3</w:t>
      </w:r>
      <w:r>
        <w:rPr/>
        <w:t xml:space="preserve">. Запрос направляется на адрес электронной почты контактного лица Организатора, указанный в п. </w:t>
      </w:r>
      <w:r>
        <w:rPr/>
        <w:fldChar w:fldCharType="begin"/>
      </w:r>
      <w:r>
        <w:rPr/>
        <w:instrText xml:space="preserve"> REF _Ref384115792 \r \h </w:instrText>
      </w:r>
      <w:r>
        <w:rPr/>
        <w:fldChar w:fldCharType="separate"/>
      </w:r>
      <w:r>
        <w:rPr/>
        <w:t>1.2.7</w:t>
      </w:r>
      <w:r>
        <w:rPr/>
        <w:fldChar w:fldCharType="end"/>
      </w:r>
      <w:r>
        <w:rPr/>
        <w:t xml:space="preserve">. </w:t>
      </w:r>
    </w:p>
    <w:p>
      <w:pPr>
        <w:pStyle w:val="Style27"/>
        <w:numPr>
          <w:ilvl w:val="2"/>
          <w:numId w:val="3"/>
        </w:numPr>
        <w:tabs>
          <w:tab w:val="clear" w:pos="567"/>
          <w:tab w:val="left" w:pos="3828" w:leader="none"/>
        </w:tabs>
        <w:ind w:left="1134" w:right="0" w:hanging="1134"/>
        <w:rPr/>
      </w:pPr>
      <w:r>
        <w:rP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r>
        <w:br w:type="page"/>
      </w:r>
    </w:p>
    <w:p>
      <w:pPr>
        <w:pStyle w:val="Heading1"/>
        <w:numPr>
          <w:ilvl w:val="0"/>
          <w:numId w:val="3"/>
        </w:numPr>
        <w:rPr>
          <w:rFonts w:ascii="Times New Roman" w:hAnsi="Times New Roman"/>
          <w:sz w:val="28"/>
          <w:szCs w:val="28"/>
        </w:rPr>
      </w:pPr>
      <w:bookmarkStart w:id="114" w:name="_Toc536798400"/>
      <w:bookmarkStart w:id="115" w:name="_Ref514453315"/>
      <w:bookmarkStart w:id="116" w:name="_Ref93088240"/>
      <w:r>
        <w:rPr>
          <w:rFonts w:ascii="Times New Roman" w:hAnsi="Times New Roman"/>
          <w:sz w:val="28"/>
          <w:szCs w:val="28"/>
        </w:rPr>
        <w:t xml:space="preserve">ТРЕБОВАНИЯ К УЧАСТНИКАМ </w:t>
      </w:r>
      <w:bookmarkEnd w:id="114"/>
      <w:bookmarkEnd w:id="115"/>
      <w:bookmarkEnd w:id="116"/>
      <w:r>
        <w:rPr>
          <w:rFonts w:ascii="Times New Roman" w:hAnsi="Times New Roman"/>
          <w:sz w:val="28"/>
          <w:szCs w:val="28"/>
        </w:rPr>
        <w:t>ПРОЦЕДУРЫ</w:t>
      </w:r>
    </w:p>
    <w:p>
      <w:pPr>
        <w:pStyle w:val="Heading2"/>
        <w:numPr>
          <w:ilvl w:val="1"/>
          <w:numId w:val="3"/>
        </w:numPr>
        <w:ind w:left="1134" w:right="0" w:hanging="1134"/>
        <w:rPr>
          <w:sz w:val="26"/>
        </w:rPr>
      </w:pPr>
      <w:bookmarkStart w:id="117" w:name="_Ref93090116"/>
      <w:bookmarkStart w:id="118" w:name="_Ref324341528"/>
      <w:bookmarkStart w:id="119" w:name="_Ref384627521"/>
      <w:bookmarkStart w:id="120" w:name="_Toc536798401"/>
      <w:bookmarkStart w:id="121" w:name="_Toc90385071"/>
      <w:bookmarkStart w:id="122" w:name="_Hlk523931983"/>
      <w:bookmarkEnd w:id="122"/>
      <w:r>
        <w:rPr>
          <w:sz w:val="26"/>
        </w:rPr>
        <w:t xml:space="preserve">Требования к Участникам </w:t>
      </w:r>
      <w:bookmarkEnd w:id="117"/>
      <w:bookmarkEnd w:id="118"/>
      <w:bookmarkEnd w:id="119"/>
      <w:bookmarkEnd w:id="120"/>
      <w:bookmarkEnd w:id="121"/>
      <w:r>
        <w:rPr>
          <w:sz w:val="26"/>
        </w:rPr>
        <w:t>Процедуры</w:t>
      </w:r>
    </w:p>
    <w:p>
      <w:pPr>
        <w:pStyle w:val="Style27"/>
        <w:numPr>
          <w:ilvl w:val="2"/>
          <w:numId w:val="3"/>
        </w:numPr>
        <w:tabs>
          <w:tab w:val="clear" w:pos="567"/>
          <w:tab w:val="left" w:pos="3828" w:leader="none"/>
        </w:tabs>
        <w:ind w:left="1134" w:right="0" w:hanging="1134"/>
        <w:rPr/>
      </w:pPr>
      <w:bookmarkStart w:id="123" w:name="_Hlk523931983_Копия_1"/>
      <w:bookmarkStart w:id="124" w:name="_Ref324335676"/>
      <w:bookmarkEnd w:id="123"/>
      <w:bookmarkEnd w:id="124"/>
      <w:r>
        <w:rP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pPr>
        <w:pStyle w:val="Style27"/>
        <w:numPr>
          <w:ilvl w:val="2"/>
          <w:numId w:val="3"/>
        </w:numPr>
        <w:tabs>
          <w:tab w:val="clear" w:pos="567"/>
          <w:tab w:val="left" w:pos="3828" w:leader="none"/>
        </w:tabs>
        <w:ind w:left="1134" w:right="0" w:hanging="1134"/>
        <w:rPr/>
      </w:pPr>
      <w:r>
        <w:rPr/>
        <w:t xml:space="preserve">Полный перечень требований к Заявителям / Участникам указан в </w:t>
      </w:r>
      <w:bookmarkStart w:id="125" w:name="_Hlt311053359"/>
      <w:bookmarkEnd w:id="125"/>
      <w:r>
        <w:rPr/>
        <w:t>Приложении № 3 к Документации.</w:t>
      </w:r>
    </w:p>
    <w:p>
      <w:pPr>
        <w:pStyle w:val="Style27"/>
        <w:numPr>
          <w:ilvl w:val="2"/>
          <w:numId w:val="3"/>
        </w:numPr>
        <w:tabs>
          <w:tab w:val="clear" w:pos="567"/>
          <w:tab w:val="left" w:pos="3828" w:leader="none"/>
        </w:tabs>
        <w:ind w:left="1134" w:right="0" w:hanging="1134"/>
        <w:rPr/>
      </w:pPr>
      <w:r>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r>
        <w:br w:type="page"/>
      </w:r>
    </w:p>
    <w:p>
      <w:pPr>
        <w:pStyle w:val="Heading1"/>
        <w:numPr>
          <w:ilvl w:val="0"/>
          <w:numId w:val="3"/>
        </w:numPr>
        <w:rPr>
          <w:rFonts w:ascii="Times New Roman" w:hAnsi="Times New Roman"/>
          <w:sz w:val="28"/>
          <w:szCs w:val="28"/>
        </w:rPr>
      </w:pPr>
      <w:bookmarkStart w:id="126" w:name="_Toc536798402"/>
      <w:bookmarkStart w:id="127" w:name="_Ref514453352"/>
      <w:bookmarkStart w:id="128" w:name="_Ref55300680"/>
      <w:bookmarkStart w:id="129" w:name="_Toc55305378"/>
      <w:bookmarkStart w:id="130" w:name="_Toc57314640"/>
      <w:bookmarkStart w:id="131" w:name="_Toc69728963"/>
      <w:bookmarkStart w:id="132" w:name="_Toc418863076"/>
      <w:bookmarkStart w:id="133" w:name="_Toc514455549"/>
      <w:bookmarkStart w:id="134" w:name="_Ref324335676_Копия_1"/>
      <w:bookmarkStart w:id="135" w:name="_Toc418862919"/>
      <w:bookmarkEnd w:id="132"/>
      <w:bookmarkEnd w:id="133"/>
      <w:bookmarkEnd w:id="134"/>
      <w:bookmarkEnd w:id="135"/>
      <w:r>
        <w:rPr>
          <w:rFonts w:ascii="Times New Roman" w:hAnsi="Times New Roman"/>
          <w:sz w:val="28"/>
          <w:szCs w:val="28"/>
        </w:rPr>
        <w:t>ПОРЯДОК ПРОВЕДЕНИЯ ПРОЦЕДУРЫ. ИНСТРУКЦИИ ПО ПОДГОТОВКЕ ЗАЯВОК</w:t>
      </w:r>
      <w:bookmarkEnd w:id="126"/>
      <w:bookmarkEnd w:id="127"/>
      <w:bookmarkEnd w:id="128"/>
      <w:bookmarkEnd w:id="129"/>
      <w:bookmarkEnd w:id="130"/>
      <w:bookmarkEnd w:id="131"/>
    </w:p>
    <w:p>
      <w:pPr>
        <w:pStyle w:val="Heading2"/>
        <w:numPr>
          <w:ilvl w:val="1"/>
          <w:numId w:val="3"/>
        </w:numPr>
        <w:ind w:left="1134" w:right="0" w:hanging="1134"/>
        <w:rPr>
          <w:sz w:val="26"/>
        </w:rPr>
      </w:pPr>
      <w:bookmarkStart w:id="136" w:name="_Toc55193148"/>
      <w:bookmarkStart w:id="137" w:name="_Toc69728964"/>
      <w:bookmarkStart w:id="138" w:name="_Toc536798403"/>
      <w:bookmarkStart w:id="139" w:name="_Toc57314641"/>
      <w:bookmarkStart w:id="140" w:name="_Toc518119235"/>
      <w:bookmarkStart w:id="141" w:name="_Toc55285342"/>
      <w:bookmarkStart w:id="142" w:name="_Toc55305379"/>
      <w:bookmarkStart w:id="143" w:name="_Ref440305687"/>
      <w:bookmarkStart w:id="144" w:name="ИНСТРУКЦИИ_Копия_1"/>
      <w:bookmarkEnd w:id="144"/>
      <w:r>
        <w:rPr>
          <w:sz w:val="26"/>
        </w:rPr>
        <w:t xml:space="preserve">Общий порядок проведения </w:t>
      </w:r>
      <w:bookmarkEnd w:id="136"/>
      <w:bookmarkEnd w:id="137"/>
      <w:bookmarkEnd w:id="138"/>
      <w:bookmarkEnd w:id="139"/>
      <w:bookmarkEnd w:id="140"/>
      <w:bookmarkEnd w:id="141"/>
      <w:bookmarkEnd w:id="142"/>
      <w:bookmarkEnd w:id="143"/>
      <w:r>
        <w:rPr>
          <w:sz w:val="26"/>
        </w:rPr>
        <w:t>Процедуры</w:t>
      </w:r>
    </w:p>
    <w:p>
      <w:pPr>
        <w:pStyle w:val="Style27"/>
        <w:numPr>
          <w:ilvl w:val="2"/>
          <w:numId w:val="3"/>
        </w:numPr>
        <w:tabs>
          <w:tab w:val="clear" w:pos="567"/>
          <w:tab w:val="left" w:pos="3828" w:leader="none"/>
        </w:tabs>
        <w:ind w:left="1134" w:right="0" w:hanging="1134"/>
        <w:rPr/>
      </w:pPr>
      <w:r>
        <w:rPr/>
        <w:t>Процедура проводится в следующем порядке:</w:t>
      </w:r>
    </w:p>
    <w:p>
      <w:pPr>
        <w:pStyle w:val="Style29"/>
        <w:numPr>
          <w:ilvl w:val="4"/>
          <w:numId w:val="3"/>
        </w:numPr>
        <w:tabs>
          <w:tab w:val="clear" w:pos="567"/>
          <w:tab w:val="left" w:pos="1134" w:leader="none"/>
        </w:tabs>
        <w:ind w:left="1701" w:right="0" w:hanging="424"/>
        <w:rPr/>
      </w:pPr>
      <w:r>
        <w:rPr/>
        <w:t xml:space="preserve">Официальное размещение Извещения и Документации о продаже (подраздел </w:t>
      </w:r>
      <w:r>
        <w:rPr/>
        <w:fldChar w:fldCharType="begin"/>
      </w:r>
      <w:r>
        <w:rPr/>
        <w:instrText xml:space="preserve"> REF _Ref55280418 \r \h </w:instrText>
      </w:r>
      <w:r>
        <w:rPr/>
        <w:fldChar w:fldCharType="separate"/>
      </w:r>
      <w:r>
        <w:rPr/>
        <w:t>5.2</w:t>
      </w:r>
      <w:r>
        <w:rPr/>
        <w:fldChar w:fldCharType="end"/>
      </w:r>
      <w:r>
        <w:rPr/>
        <w:t>);</w:t>
      </w:r>
    </w:p>
    <w:p>
      <w:pPr>
        <w:pStyle w:val="Style29"/>
        <w:numPr>
          <w:ilvl w:val="4"/>
          <w:numId w:val="3"/>
        </w:numPr>
        <w:tabs>
          <w:tab w:val="clear" w:pos="567"/>
          <w:tab w:val="left" w:pos="1134" w:leader="none"/>
        </w:tabs>
        <w:ind w:left="1701" w:right="0" w:hanging="424"/>
        <w:rPr/>
      </w:pPr>
      <w:r>
        <w:rPr/>
        <w:t xml:space="preserve">Разъяснение Организатором Документации о продаже и внесение в нее изменений, если необходимо (подразделы </w:t>
      </w:r>
      <w:r>
        <w:rPr/>
        <w:fldChar w:fldCharType="begin"/>
      </w:r>
      <w:r>
        <w:rPr/>
        <w:instrText xml:space="preserve"> REF _Ref55280436 \r \h </w:instrText>
      </w:r>
      <w:r>
        <w:rPr/>
        <w:fldChar w:fldCharType="separate"/>
      </w:r>
      <w:r>
        <w:rPr/>
        <w:t>5.5</w:t>
      </w:r>
      <w:r>
        <w:rPr/>
        <w:fldChar w:fldCharType="end"/>
      </w:r>
      <w:r>
        <w:rPr/>
        <w:t xml:space="preserve"> – </w:t>
      </w:r>
      <w:r>
        <w:rPr/>
        <w:fldChar w:fldCharType="begin"/>
      </w:r>
      <w:r>
        <w:rPr/>
        <w:instrText xml:space="preserve"> REF _Ref514601359 \r \h </w:instrText>
      </w:r>
      <w:r>
        <w:rPr/>
        <w:fldChar w:fldCharType="separate"/>
      </w:r>
      <w:r>
        <w:rPr/>
        <w:t>5.4</w:t>
      </w:r>
      <w:r>
        <w:rPr/>
        <w:fldChar w:fldCharType="end"/>
      </w:r>
      <w:r>
        <w:rPr/>
        <w:t>);</w:t>
      </w:r>
    </w:p>
    <w:p>
      <w:pPr>
        <w:pStyle w:val="Style29"/>
        <w:numPr>
          <w:ilvl w:val="4"/>
          <w:numId w:val="3"/>
        </w:numPr>
        <w:tabs>
          <w:tab w:val="clear" w:pos="567"/>
          <w:tab w:val="left" w:pos="1134" w:leader="none"/>
        </w:tabs>
        <w:ind w:left="1701" w:right="0" w:hanging="424"/>
        <w:rPr/>
      </w:pPr>
      <w:r>
        <w:rPr/>
        <w:t xml:space="preserve">Подготовка Заявителями своих Заявок и их подача (подразделы </w:t>
      </w:r>
      <w:r>
        <w:rPr/>
        <w:fldChar w:fldCharType="begin"/>
      </w:r>
      <w:r>
        <w:rPr/>
        <w:instrText xml:space="preserve"> REF _Ref514601380 \r \h </w:instrText>
      </w:r>
      <w:r>
        <w:rPr/>
        <w:fldChar w:fldCharType="separate"/>
      </w:r>
      <w:r>
        <w:rPr/>
        <w:t>5.5</w:t>
      </w:r>
      <w:r>
        <w:rPr/>
        <w:fldChar w:fldCharType="end"/>
      </w:r>
      <w:r>
        <w:rPr/>
        <w:t xml:space="preserve"> – </w:t>
      </w:r>
      <w:r>
        <w:rPr/>
        <w:fldChar w:fldCharType="begin"/>
      </w:r>
      <w:r>
        <w:rPr/>
        <w:instrText xml:space="preserve"> REF _Ref56251474 \r \h </w:instrText>
      </w:r>
      <w:r>
        <w:rPr/>
        <w:fldChar w:fldCharType="separate"/>
      </w:r>
      <w:r>
        <w:rPr/>
        <w:t>5.7</w:t>
      </w:r>
      <w:r>
        <w:rPr/>
        <w:fldChar w:fldCharType="end"/>
      </w:r>
      <w:r>
        <w:rPr/>
        <w:t>);</w:t>
      </w:r>
    </w:p>
    <w:p>
      <w:pPr>
        <w:pStyle w:val="Style29"/>
        <w:numPr>
          <w:ilvl w:val="4"/>
          <w:numId w:val="3"/>
        </w:numPr>
        <w:tabs>
          <w:tab w:val="clear" w:pos="567"/>
          <w:tab w:val="left" w:pos="1134" w:leader="none"/>
        </w:tabs>
        <w:ind w:left="1701" w:right="0" w:hanging="424"/>
        <w:rPr/>
      </w:pPr>
      <w:r>
        <w:rPr/>
        <w:t>Открытие доступа к Заявкам (подраздел </w:t>
      </w:r>
      <w:r>
        <w:rPr/>
        <w:fldChar w:fldCharType="begin"/>
      </w:r>
      <w:r>
        <w:rPr/>
        <w:instrText xml:space="preserve"> REF _Ref524002679 \r \h </w:instrText>
      </w:r>
      <w:r>
        <w:rPr/>
        <w:fldChar w:fldCharType="separate"/>
      </w:r>
      <w:r>
        <w:rPr/>
        <w:t>5.8</w:t>
      </w:r>
      <w:r>
        <w:rPr/>
        <w:fldChar w:fldCharType="end"/>
      </w:r>
      <w:r>
        <w:rPr/>
        <w:t>);</w:t>
      </w:r>
    </w:p>
    <w:p>
      <w:pPr>
        <w:pStyle w:val="Style29"/>
        <w:numPr>
          <w:ilvl w:val="4"/>
          <w:numId w:val="3"/>
        </w:numPr>
        <w:tabs>
          <w:tab w:val="clear" w:pos="567"/>
          <w:tab w:val="left" w:pos="1134" w:leader="none"/>
        </w:tabs>
        <w:ind w:left="1701" w:right="0" w:hanging="424"/>
        <w:rPr/>
      </w:pPr>
      <w:r>
        <w:rPr/>
        <w:t xml:space="preserve">Оценка, сопоставление Заявок и подведение итогов Процедуры (подраздел </w:t>
      </w:r>
      <w:r>
        <w:rPr/>
        <w:fldChar w:fldCharType="begin"/>
      </w:r>
      <w:r>
        <w:rPr/>
        <w:instrText xml:space="preserve"> REF _Ref55280453 \r \h </w:instrText>
      </w:r>
      <w:r>
        <w:rPr/>
        <w:fldChar w:fldCharType="separate"/>
      </w:r>
      <w:r>
        <w:rPr/>
        <w:t>5.9</w:t>
      </w:r>
      <w:r>
        <w:rPr/>
        <w:fldChar w:fldCharType="end"/>
      </w:r>
      <w:r>
        <w:rPr/>
        <w:t>);</w:t>
      </w:r>
    </w:p>
    <w:p>
      <w:pPr>
        <w:pStyle w:val="Style29"/>
        <w:numPr>
          <w:ilvl w:val="4"/>
          <w:numId w:val="3"/>
        </w:numPr>
        <w:tabs>
          <w:tab w:val="clear" w:pos="567"/>
          <w:tab w:val="left" w:pos="1134" w:leader="none"/>
        </w:tabs>
        <w:ind w:left="1701" w:right="0" w:hanging="424"/>
        <w:rPr/>
      </w:pPr>
      <w:r>
        <w:rPr/>
        <w:t xml:space="preserve">Оформление результатов Процедуры (подраздел </w:t>
      </w:r>
      <w:r>
        <w:rPr/>
        <w:fldChar w:fldCharType="begin"/>
      </w:r>
      <w:r>
        <w:rPr/>
        <w:instrText xml:space="preserve"> REF _Ref524118530 \r \h </w:instrText>
      </w:r>
      <w:r>
        <w:rPr/>
        <w:fldChar w:fldCharType="separate"/>
      </w:r>
      <w:r>
        <w:rPr/>
        <w:t>Ошибка: источник перекрёстной ссылки не найден</w:t>
      </w:r>
      <w:r>
        <w:rPr/>
        <w:fldChar w:fldCharType="end"/>
      </w:r>
      <w:r>
        <w:rPr/>
        <w:t>);</w:t>
      </w:r>
    </w:p>
    <w:p>
      <w:pPr>
        <w:pStyle w:val="Style29"/>
        <w:numPr>
          <w:ilvl w:val="4"/>
          <w:numId w:val="3"/>
        </w:numPr>
        <w:tabs>
          <w:tab w:val="clear" w:pos="567"/>
          <w:tab w:val="left" w:pos="1134" w:leader="none"/>
        </w:tabs>
        <w:ind w:left="1701" w:right="0" w:hanging="424"/>
        <w:rPr/>
      </w:pPr>
      <w:r>
        <w:rPr/>
        <w:t xml:space="preserve">Заключение Договора или отказ от его заключения (раздел </w:t>
      </w:r>
      <w:r>
        <w:rPr/>
        <w:fldChar w:fldCharType="begin"/>
      </w:r>
      <w:r>
        <w:rPr/>
        <w:instrText xml:space="preserve"> REF _Ref418863007 \r \h </w:instrText>
      </w:r>
      <w:r>
        <w:rPr/>
        <w:fldChar w:fldCharType="separate"/>
      </w:r>
      <w:r>
        <w:rPr/>
        <w:t>6</w:t>
      </w:r>
      <w:r>
        <w:rPr/>
        <w:fldChar w:fldCharType="end"/>
      </w:r>
      <w:r>
        <w:rPr/>
        <w:t>).</w:t>
      </w:r>
    </w:p>
    <w:p>
      <w:pPr>
        <w:pStyle w:val="Style27"/>
        <w:numPr>
          <w:ilvl w:val="2"/>
          <w:numId w:val="3"/>
        </w:numPr>
        <w:tabs>
          <w:tab w:val="clear" w:pos="567"/>
          <w:tab w:val="left" w:pos="3828" w:leader="none"/>
        </w:tabs>
        <w:ind w:left="1134" w:right="0" w:hanging="1134"/>
        <w:rPr/>
      </w:pPr>
      <w:r>
        <w:rPr/>
        <w:t xml:space="preserve">Дополнительные условия Процедуры описаны в разделе </w:t>
      </w:r>
      <w:r>
        <w:rPr/>
        <w:fldChar w:fldCharType="begin"/>
      </w:r>
      <w:r>
        <w:rPr/>
        <w:instrText xml:space="preserve"> REF _Ref56225120 \r \h </w:instrText>
      </w:r>
      <w:r>
        <w:rPr/>
        <w:fldChar w:fldCharType="separate"/>
      </w:r>
      <w:r>
        <w:rPr/>
        <w:t>7</w:t>
      </w:r>
      <w:r>
        <w:rPr/>
        <w:fldChar w:fldCharType="end"/>
      </w:r>
      <w:r>
        <w:rPr/>
        <w:t>.</w:t>
      </w:r>
    </w:p>
    <w:p>
      <w:pPr>
        <w:pStyle w:val="Heading2"/>
        <w:keepNext w:val="false"/>
        <w:widowControl w:val="false"/>
        <w:numPr>
          <w:ilvl w:val="1"/>
          <w:numId w:val="3"/>
        </w:numPr>
        <w:suppressAutoHyphens w:val="false"/>
        <w:ind w:left="1134" w:right="0" w:hanging="1134"/>
        <w:rPr>
          <w:sz w:val="26"/>
        </w:rPr>
      </w:pPr>
      <w:bookmarkStart w:id="145" w:name="_Toc536798404"/>
      <w:bookmarkStart w:id="146" w:name="_Toc55285343"/>
      <w:bookmarkStart w:id="147" w:name="_Toc55305380"/>
      <w:bookmarkStart w:id="148" w:name="_Toc69728965"/>
      <w:bookmarkStart w:id="149" w:name="_Toc57314642"/>
      <w:bookmarkStart w:id="150" w:name="_Ref55280418"/>
      <w:r>
        <w:rPr>
          <w:sz w:val="26"/>
        </w:rPr>
        <w:t>Официальное размещение Извещения</w:t>
      </w:r>
      <w:bookmarkEnd w:id="146"/>
      <w:bookmarkEnd w:id="147"/>
      <w:bookmarkEnd w:id="148"/>
      <w:bookmarkEnd w:id="149"/>
      <w:bookmarkEnd w:id="150"/>
      <w:r>
        <w:rPr>
          <w:sz w:val="26"/>
        </w:rPr>
        <w:t xml:space="preserve"> и Документации о продаже</w:t>
      </w:r>
      <w:bookmarkEnd w:id="145"/>
    </w:p>
    <w:p>
      <w:pPr>
        <w:pStyle w:val="Style27"/>
        <w:numPr>
          <w:ilvl w:val="2"/>
          <w:numId w:val="3"/>
        </w:numPr>
        <w:tabs>
          <w:tab w:val="clear" w:pos="567"/>
          <w:tab w:val="left" w:pos="3828" w:leader="none"/>
        </w:tabs>
        <w:ind w:left="1134" w:right="0" w:hanging="1134"/>
        <w:rPr/>
      </w:pPr>
      <w:r>
        <w:rPr/>
        <w:t xml:space="preserve">Извещение и Документация официально размещены в порядке, указанном в пункте </w:t>
      </w:r>
      <w:r>
        <w:rPr/>
        <w:fldChar w:fldCharType="begin"/>
      </w:r>
      <w:r>
        <w:rPr/>
        <w:instrText xml:space="preserve"> REF _Ref514462143 \r \h </w:instrText>
      </w:r>
      <w:r>
        <w:rPr/>
        <w:fldChar w:fldCharType="separate"/>
      </w:r>
      <w:r>
        <w:rPr/>
        <w:t>1.2.8</w:t>
      </w:r>
      <w:r>
        <w:rPr/>
        <w:fldChar w:fldCharType="end"/>
      </w:r>
      <w:r>
        <w:rP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7"/>
        <w:numPr>
          <w:ilvl w:val="2"/>
          <w:numId w:val="3"/>
        </w:numPr>
        <w:tabs>
          <w:tab w:val="clear" w:pos="567"/>
          <w:tab w:val="left" w:pos="3828" w:leader="none"/>
        </w:tabs>
        <w:ind w:left="1134" w:right="0" w:hanging="1134"/>
        <w:rPr/>
      </w:pPr>
      <w:r>
        <w:rP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pPr>
        <w:pStyle w:val="Heading2"/>
        <w:numPr>
          <w:ilvl w:val="1"/>
          <w:numId w:val="3"/>
        </w:numPr>
        <w:ind w:left="1134" w:right="0" w:hanging="1134"/>
        <w:rPr>
          <w:sz w:val="26"/>
        </w:rPr>
      </w:pPr>
      <w:bookmarkStart w:id="151" w:name="_Toc536798405"/>
      <w:bookmarkStart w:id="152" w:name="_Ref514707961"/>
      <w:bookmarkStart w:id="153" w:name="_Toc57314653"/>
      <w:bookmarkStart w:id="154" w:name="_Toc311975313"/>
      <w:bookmarkEnd w:id="154"/>
      <w:r>
        <w:rPr>
          <w:sz w:val="26"/>
        </w:rPr>
        <w:t>Разъяснение Документации</w:t>
      </w:r>
      <w:bookmarkEnd w:id="153"/>
      <w:r>
        <w:rPr>
          <w:sz w:val="26"/>
        </w:rPr>
        <w:t xml:space="preserve"> о продаже</w:t>
      </w:r>
      <w:bookmarkEnd w:id="151"/>
      <w:bookmarkEnd w:id="152"/>
    </w:p>
    <w:p>
      <w:pPr>
        <w:pStyle w:val="Style27"/>
        <w:numPr>
          <w:ilvl w:val="2"/>
          <w:numId w:val="3"/>
        </w:numPr>
        <w:tabs>
          <w:tab w:val="clear" w:pos="567"/>
          <w:tab w:val="left" w:pos="3828" w:leader="none"/>
        </w:tabs>
        <w:ind w:left="1134" w:right="0" w:hanging="1134"/>
        <w:rPr/>
      </w:pPr>
      <w:r>
        <w:rPr/>
        <w:t xml:space="preserve">Заявители вправе обратиться к Организатору за разъяснениями Документации. </w:t>
      </w:r>
    </w:p>
    <w:p>
      <w:pPr>
        <w:pStyle w:val="Style27"/>
        <w:numPr>
          <w:ilvl w:val="2"/>
          <w:numId w:val="3"/>
        </w:numPr>
        <w:tabs>
          <w:tab w:val="clear" w:pos="567"/>
          <w:tab w:val="left" w:pos="3828" w:leader="none"/>
        </w:tabs>
        <w:ind w:left="1134" w:right="0" w:hanging="1134"/>
        <w:rPr/>
      </w:pPr>
      <w:r>
        <w:rPr/>
        <w:t>Запросы на разъяснение Документации подаются в соответствии с Регламентом ЭТП.</w:t>
      </w:r>
    </w:p>
    <w:p>
      <w:pPr>
        <w:pStyle w:val="Style27"/>
        <w:numPr>
          <w:ilvl w:val="2"/>
          <w:numId w:val="3"/>
        </w:numPr>
        <w:tabs>
          <w:tab w:val="clear" w:pos="567"/>
          <w:tab w:val="left" w:pos="3828" w:leader="none"/>
        </w:tabs>
        <w:ind w:left="1134" w:right="0" w:hanging="1134"/>
        <w:rPr/>
      </w:pPr>
      <w:r>
        <w:rP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pPr>
        <w:pStyle w:val="Style27"/>
        <w:numPr>
          <w:ilvl w:val="2"/>
          <w:numId w:val="3"/>
        </w:numPr>
        <w:tabs>
          <w:tab w:val="clear" w:pos="567"/>
          <w:tab w:val="left" w:pos="3828" w:leader="none"/>
        </w:tabs>
        <w:ind w:left="1134" w:right="0"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7"/>
        <w:numPr>
          <w:ilvl w:val="2"/>
          <w:numId w:val="3"/>
        </w:numPr>
        <w:tabs>
          <w:tab w:val="clear" w:pos="567"/>
          <w:tab w:val="left" w:pos="3828" w:leader="none"/>
        </w:tabs>
        <w:ind w:left="1134" w:right="0"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_Ref513817350 \r \h </w:instrText>
      </w:r>
      <w:r>
        <w:rPr/>
        <w:fldChar w:fldCharType="separate"/>
      </w:r>
      <w:r>
        <w:rPr/>
        <w:t>1.2.12</w:t>
      </w:r>
      <w:r>
        <w:rPr/>
        <w:fldChar w:fldCharType="end"/>
      </w:r>
      <w:r>
        <w:rPr/>
        <w:t>2.</w:t>
      </w:r>
    </w:p>
    <w:p>
      <w:pPr>
        <w:pStyle w:val="Style27"/>
        <w:numPr>
          <w:ilvl w:val="2"/>
          <w:numId w:val="3"/>
        </w:numPr>
        <w:tabs>
          <w:tab w:val="clear" w:pos="567"/>
          <w:tab w:val="left" w:pos="3828" w:leader="none"/>
        </w:tabs>
        <w:ind w:left="1134" w:right="0"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7"/>
        <w:numPr>
          <w:ilvl w:val="2"/>
          <w:numId w:val="3"/>
        </w:numPr>
        <w:tabs>
          <w:tab w:val="clear" w:pos="567"/>
          <w:tab w:val="left" w:pos="3828" w:leader="none"/>
        </w:tabs>
        <w:ind w:left="1134" w:right="0" w:hanging="1134"/>
        <w:rPr/>
      </w:pPr>
      <w:r>
        <w:rP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right="0" w:hanging="1134"/>
        <w:rPr>
          <w:sz w:val="26"/>
        </w:rPr>
      </w:pPr>
      <w:bookmarkStart w:id="155" w:name="_Ref514601359"/>
      <w:bookmarkStart w:id="156" w:name="_Toc536798406"/>
      <w:r>
        <w:rPr>
          <w:sz w:val="26"/>
        </w:rPr>
        <w:t>Изменения Документации о продаже</w:t>
      </w:r>
      <w:bookmarkEnd w:id="155"/>
      <w:bookmarkEnd w:id="156"/>
    </w:p>
    <w:p>
      <w:pPr>
        <w:pStyle w:val="Style27"/>
        <w:numPr>
          <w:ilvl w:val="2"/>
          <w:numId w:val="3"/>
        </w:numPr>
        <w:tabs>
          <w:tab w:val="clear" w:pos="567"/>
          <w:tab w:val="left" w:pos="3828" w:leader="none"/>
        </w:tabs>
        <w:ind w:left="1134" w:right="0" w:hanging="1134"/>
        <w:rPr/>
      </w:pPr>
      <w:r>
        <w:rPr/>
        <w:t xml:space="preserve">Организатор в любой момент до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pPr>
        <w:pStyle w:val="Style27"/>
        <w:numPr>
          <w:ilvl w:val="2"/>
          <w:numId w:val="3"/>
        </w:numPr>
        <w:tabs>
          <w:tab w:val="clear" w:pos="567"/>
          <w:tab w:val="left" w:pos="3828" w:leader="none"/>
        </w:tabs>
        <w:ind w:left="1134" w:right="0" w:hanging="1134"/>
        <w:rPr/>
      </w:pPr>
      <w:r>
        <w:rP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pPr>
        <w:pStyle w:val="Heading2"/>
        <w:numPr>
          <w:ilvl w:val="1"/>
          <w:numId w:val="3"/>
        </w:numPr>
        <w:ind w:left="1134" w:right="0" w:hanging="1134"/>
        <w:rPr>
          <w:sz w:val="26"/>
        </w:rPr>
      </w:pPr>
      <w:bookmarkStart w:id="157" w:name="_Toc57314644"/>
      <w:bookmarkStart w:id="158" w:name="_Ref55280436"/>
      <w:bookmarkStart w:id="159" w:name="_Ref514601380"/>
      <w:bookmarkStart w:id="160" w:name="_Toc55305382"/>
      <w:bookmarkStart w:id="161" w:name="_Toc55285345"/>
      <w:bookmarkStart w:id="162" w:name="_Toc69728967"/>
      <w:bookmarkStart w:id="163" w:name="_Ref514556725"/>
      <w:bookmarkStart w:id="164" w:name="_Ref514607557"/>
      <w:bookmarkStart w:id="165" w:name="_Toc536798407"/>
      <w:r>
        <w:rPr>
          <w:sz w:val="26"/>
        </w:rPr>
        <w:t>Подготовка Заявок</w:t>
      </w:r>
      <w:bookmarkEnd w:id="157"/>
      <w:bookmarkEnd w:id="158"/>
      <w:bookmarkEnd w:id="159"/>
      <w:bookmarkEnd w:id="160"/>
      <w:bookmarkEnd w:id="161"/>
      <w:bookmarkEnd w:id="162"/>
      <w:bookmarkEnd w:id="163"/>
      <w:bookmarkEnd w:id="164"/>
      <w:bookmarkEnd w:id="165"/>
    </w:p>
    <w:p>
      <w:pPr>
        <w:pStyle w:val="21111111111111111111111111111111111"/>
        <w:numPr>
          <w:ilvl w:val="2"/>
          <w:numId w:val="3"/>
        </w:numPr>
        <w:tabs>
          <w:tab w:val="clear" w:pos="1560"/>
        </w:tabs>
        <w:ind w:left="1134" w:right="0" w:hanging="1134"/>
        <w:rPr/>
      </w:pPr>
      <w:bookmarkStart w:id="166" w:name="_Toc57314645"/>
      <w:bookmarkStart w:id="167" w:name="_Ref56229154"/>
      <w:bookmarkStart w:id="168" w:name="_Toc536798408"/>
      <w:r>
        <w:rPr/>
        <w:t>Общие требования к Заявке</w:t>
      </w:r>
      <w:bookmarkEnd w:id="166"/>
      <w:bookmarkEnd w:id="167"/>
      <w:bookmarkEnd w:id="168"/>
    </w:p>
    <w:p>
      <w:pPr>
        <w:pStyle w:val="Style28"/>
        <w:numPr>
          <w:ilvl w:val="3"/>
          <w:numId w:val="3"/>
        </w:numPr>
        <w:rPr/>
      </w:pPr>
      <w:r>
        <w:rPr/>
        <w:t xml:space="preserve">Заявитель должен подготовить Заявку, включающую в себя полный комплект документов согласно перечню, определенному в </w:t>
      </w:r>
      <w:r>
        <w:rPr/>
        <w:fldChar w:fldCharType="begin"/>
      </w:r>
      <w:r>
        <w:rPr/>
        <w:instrText xml:space="preserve"> REF _Ref526936339 \h </w:instrText>
      </w:r>
      <w:r>
        <w:rPr/>
        <w:fldChar w:fldCharType="separate"/>
      </w:r>
      <w:r>
        <w:rPr/>
        <w:t>СОСТАВ ЗАЯВКИ</w:t>
      </w:r>
      <w:r>
        <w:rPr/>
        <w:fldChar w:fldCharType="end"/>
      </w:r>
      <w:r>
        <w:rPr/>
        <w:t xml:space="preserve"> к Документации, в соответствии с образцами форм, установленными в разделе </w:t>
      </w:r>
      <w:r>
        <w:rPr/>
        <w:fldChar w:fldCharType="begin"/>
      </w:r>
      <w:r>
        <w:rPr/>
        <w:instrText xml:space="preserve"> REF _Ref55280368 \r \h </w:instrText>
      </w:r>
      <w:r>
        <w:rPr/>
        <w:fldChar w:fldCharType="separate"/>
      </w:r>
      <w:r>
        <w:rPr/>
        <w:t>8</w:t>
      </w:r>
      <w:r>
        <w:rPr/>
        <w:fldChar w:fldCharType="end"/>
      </w:r>
      <w:r>
        <w:rPr/>
        <w:t>.</w:t>
      </w:r>
    </w:p>
    <w:p>
      <w:pPr>
        <w:pStyle w:val="Style28"/>
        <w:numPr>
          <w:ilvl w:val="3"/>
          <w:numId w:val="3"/>
        </w:numPr>
        <w:rPr/>
      </w:pPr>
      <w:bookmarkStart w:id="169" w:name="_Ref56240821"/>
      <w:bookmarkStart w:id="170" w:name="_Ref466382406"/>
      <w:r>
        <w:rPr/>
        <w:t>Заявитель имеет право подать только одну Заявку</w:t>
      </w:r>
      <w:bookmarkEnd w:id="169"/>
      <w:bookmarkEnd w:id="170"/>
      <w:r>
        <w:rP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pPr>
        <w:pStyle w:val="Style28"/>
        <w:numPr>
          <w:ilvl w:val="0"/>
          <w:numId w:val="0"/>
        </w:numPr>
        <w:ind w:left="1134" w:right="0" w:hanging="0"/>
        <w:rPr/>
      </w:pPr>
      <w:r>
        <w:rPr/>
        <w:t>Подача Заявки на часть Предмета продажи не допускается. Заявки с нарушением данного требования не принимаются.</w:t>
      </w:r>
    </w:p>
    <w:p>
      <w:pPr>
        <w:pStyle w:val="Style28"/>
        <w:numPr>
          <w:ilvl w:val="3"/>
          <w:numId w:val="3"/>
        </w:numPr>
        <w:rPr/>
      </w:pPr>
      <w:bookmarkStart w:id="171" w:name="_Ref515979979"/>
      <w:bookmarkStart w:id="172"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71"/>
      <w:bookmarkEnd w:id="172"/>
    </w:p>
    <w:p>
      <w:pPr>
        <w:pStyle w:val="Style28"/>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29"/>
        <w:widowControl w:val="false"/>
        <w:numPr>
          <w:ilvl w:val="4"/>
          <w:numId w:val="3"/>
        </w:numPr>
        <w:ind w:left="1843" w:right="0" w:hanging="567"/>
        <w:rPr/>
      </w:pPr>
      <w:r>
        <w:rPr/>
        <w:t>полномочий таких органов (лиц) на оформление представленных в составе Заявки документов;</w:t>
      </w:r>
    </w:p>
    <w:p>
      <w:pPr>
        <w:pStyle w:val="Style29"/>
        <w:widowControl w:val="false"/>
        <w:numPr>
          <w:ilvl w:val="4"/>
          <w:numId w:val="3"/>
        </w:numPr>
        <w:ind w:left="1843" w:right="0" w:hanging="567"/>
        <w:rPr/>
      </w:pPr>
      <w:bookmarkStart w:id="173" w:name="_Ref56235235"/>
      <w:r>
        <w:rPr/>
        <w:t>формы, объема и содержания представленных в составе Заявки документов.</w:t>
      </w:r>
      <w:bookmarkEnd w:id="173"/>
    </w:p>
    <w:p>
      <w:pPr>
        <w:pStyle w:val="Style28"/>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8"/>
        <w:numPr>
          <w:ilvl w:val="3"/>
          <w:numId w:val="3"/>
        </w:numPr>
        <w:rPr/>
      </w:pPr>
      <w:r>
        <w:rPr/>
        <w:t>Заявка должна быть подписана ЭЦП Заявителя.</w:t>
      </w:r>
    </w:p>
    <w:p>
      <w:pPr>
        <w:pStyle w:val="Style28"/>
        <w:numPr>
          <w:ilvl w:val="3"/>
          <w:numId w:val="3"/>
        </w:numPr>
        <w:rPr/>
      </w:pPr>
      <w:r>
        <w:rPr/>
        <w:t>Все документы, входящие в состав заявки на участие в Процедуре,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8"/>
        <w:numPr>
          <w:ilvl w:val="3"/>
          <w:numId w:val="3"/>
        </w:numPr>
        <w:rPr/>
      </w:pPr>
      <w:r>
        <w:rPr/>
        <w:t>Все файлы не должны иметь защиты от их открытия, изменения, копирования их содержимого или их печати;</w:t>
      </w:r>
    </w:p>
    <w:p>
      <w:pPr>
        <w:pStyle w:val="Style28"/>
        <w:numPr>
          <w:ilvl w:val="3"/>
          <w:numId w:val="3"/>
        </w:numPr>
        <w:rPr/>
      </w:pPr>
      <w:r>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pPr>
        <w:pStyle w:val="Style28"/>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8"/>
        <w:numPr>
          <w:ilvl w:val="3"/>
          <w:numId w:val="3"/>
        </w:numPr>
        <w:rPr/>
      </w:pPr>
      <w:r>
        <w:rP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pPr>
        <w:pStyle w:val="Style28"/>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1111111111111111"/>
        <w:numPr>
          <w:ilvl w:val="2"/>
          <w:numId w:val="3"/>
        </w:numPr>
        <w:tabs>
          <w:tab w:val="clear" w:pos="1560"/>
        </w:tabs>
        <w:ind w:left="1134" w:right="0" w:hanging="1134"/>
        <w:rPr/>
      </w:pPr>
      <w:bookmarkStart w:id="174" w:name="_Toc57314646"/>
      <w:bookmarkStart w:id="175" w:name="_Ref56235653"/>
      <w:bookmarkStart w:id="176" w:name="_Toc536798409"/>
      <w:bookmarkStart w:id="177" w:name="_Ref324342276"/>
      <w:bookmarkStart w:id="178" w:name="_Ref56233643"/>
      <w:bookmarkStart w:id="179" w:name="_Toc452451015"/>
      <w:bookmarkStart w:id="180" w:name="_Toc453146031"/>
      <w:bookmarkEnd w:id="179"/>
      <w:bookmarkEnd w:id="180"/>
      <w:r>
        <w:rPr/>
        <w:t>Требования к сроку действия заявки</w:t>
      </w:r>
      <w:bookmarkEnd w:id="174"/>
      <w:bookmarkEnd w:id="175"/>
      <w:bookmarkEnd w:id="176"/>
      <w:bookmarkEnd w:id="177"/>
      <w:bookmarkEnd w:id="178"/>
    </w:p>
    <w:p>
      <w:pPr>
        <w:pStyle w:val="Style28"/>
        <w:widowControl w:val="false"/>
        <w:numPr>
          <w:ilvl w:val="3"/>
          <w:numId w:val="3"/>
        </w:numPr>
        <w:rPr/>
      </w:pPr>
      <w:bookmarkStart w:id="181" w:name="_Ref56220570"/>
      <w:bookmarkStart w:id="182" w:name="_Ref457409191"/>
      <w:r>
        <w:rPr/>
        <w:t xml:space="preserve">Заявка должна быть действительна до истечения удвоенного срока, отведенного на заключение Договора (пункт </w:t>
      </w:r>
      <w:r>
        <w:rPr/>
        <w:fldChar w:fldCharType="begin"/>
      </w:r>
      <w:r>
        <w:rPr/>
        <w:instrText xml:space="preserve"> REF _Ref500429479 \r \h </w:instrText>
      </w:r>
      <w:r>
        <w:rPr/>
        <w:fldChar w:fldCharType="separate"/>
      </w:r>
      <w:r>
        <w:rPr/>
        <w:t>6.1.1</w:t>
      </w:r>
      <w:r>
        <w:rPr/>
        <w:fldChar w:fldCharType="end"/>
      </w:r>
      <w:r>
        <w:rPr/>
        <w:t xml:space="preserve">). </w:t>
      </w:r>
      <w:bookmarkEnd w:id="181"/>
      <w:bookmarkEnd w:id="182"/>
      <w:r>
        <w:rP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Pr/>
        <w:fldChar w:fldCharType="begin"/>
      </w:r>
      <w:r>
        <w:rPr/>
        <w:instrText xml:space="preserve"> REF _Ref389823218 \r \h </w:instrText>
      </w:r>
      <w:r>
        <w:rPr/>
        <w:fldChar w:fldCharType="separate"/>
      </w:r>
      <w:r>
        <w:rPr/>
        <w:t>1.2.13</w:t>
      </w:r>
      <w:r>
        <w:rPr/>
        <w:fldChar w:fldCharType="end"/>
      </w:r>
      <w:r>
        <w:rPr/>
        <w:t xml:space="preserve">3. Указание меньшего срока действия заявки в Заявке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 может служить основанием для отклонения заявки.</w:t>
      </w:r>
    </w:p>
    <w:p>
      <w:pPr>
        <w:pStyle w:val="21111111111111111111111111111111111"/>
        <w:numPr>
          <w:ilvl w:val="2"/>
          <w:numId w:val="3"/>
        </w:numPr>
        <w:tabs>
          <w:tab w:val="clear" w:pos="1560"/>
        </w:tabs>
        <w:ind w:left="1134" w:right="0" w:hanging="1134"/>
        <w:rPr/>
      </w:pPr>
      <w:bookmarkStart w:id="183" w:name="_Ref324342156"/>
      <w:bookmarkStart w:id="184" w:name="_Toc57314647"/>
      <w:bookmarkStart w:id="185" w:name="_Toc536798410"/>
      <w:r>
        <w:rPr/>
        <w:t>Требования к языку Заявки</w:t>
      </w:r>
      <w:bookmarkEnd w:id="183"/>
      <w:bookmarkEnd w:id="184"/>
      <w:bookmarkEnd w:id="185"/>
    </w:p>
    <w:p>
      <w:pPr>
        <w:pStyle w:val="Style28"/>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right="0"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8"/>
        <w:numPr>
          <w:ilvl w:val="3"/>
          <w:numId w:val="3"/>
        </w:numPr>
        <w:rPr/>
      </w:pPr>
      <w:r>
        <w:rPr/>
        <w:t>Организатор вправе не рассматривать документы, не переведенные на русский язык.</w:t>
      </w:r>
      <w:bookmarkStart w:id="186" w:name="_Hlt40850038"/>
      <w:bookmarkEnd w:id="186"/>
    </w:p>
    <w:p>
      <w:pPr>
        <w:pStyle w:val="21111111111111111111111111111111111"/>
        <w:numPr>
          <w:ilvl w:val="2"/>
          <w:numId w:val="3"/>
        </w:numPr>
        <w:tabs>
          <w:tab w:val="clear" w:pos="1560"/>
        </w:tabs>
        <w:ind w:left="1134" w:right="0" w:hanging="1134"/>
        <w:rPr/>
      </w:pPr>
      <w:bookmarkStart w:id="187" w:name="_Toc536798411"/>
      <w:bookmarkStart w:id="188" w:name="_Ref514621956"/>
      <w:bookmarkStart w:id="189" w:name="_Toc57314648"/>
      <w:r>
        <w:rPr/>
        <w:t xml:space="preserve">Требования к валюте </w:t>
      </w:r>
      <w:bookmarkEnd w:id="188"/>
      <w:bookmarkEnd w:id="189"/>
      <w:r>
        <w:rPr/>
        <w:t>заявки</w:t>
      </w:r>
      <w:bookmarkEnd w:id="187"/>
    </w:p>
    <w:p>
      <w:pPr>
        <w:pStyle w:val="Style28"/>
        <w:numPr>
          <w:ilvl w:val="3"/>
          <w:numId w:val="3"/>
        </w:numPr>
        <w:rPr/>
      </w:pPr>
      <w:bookmarkStart w:id="190" w:name="_Ref56220708"/>
      <w:r>
        <w:rPr/>
        <w:t>Валюта, в которой Заявители подают ценовые предложения – российский рубль</w:t>
      </w:r>
      <w:bookmarkEnd w:id="190"/>
      <w:r>
        <w:rPr/>
        <w:t>.</w:t>
      </w:r>
    </w:p>
    <w:p>
      <w:pPr>
        <w:pStyle w:val="Heading2"/>
        <w:keepNext w:val="false"/>
        <w:widowControl w:val="false"/>
        <w:numPr>
          <w:ilvl w:val="1"/>
          <w:numId w:val="3"/>
        </w:numPr>
        <w:ind w:left="1134" w:right="0" w:hanging="1134"/>
        <w:rPr>
          <w:sz w:val="26"/>
        </w:rPr>
      </w:pPr>
      <w:bookmarkStart w:id="191" w:name="_Toc536798413"/>
      <w:bookmarkStart w:id="192" w:name="_Ref514649217"/>
      <w:bookmarkStart w:id="193" w:name="_Toc69728968"/>
      <w:bookmarkStart w:id="194" w:name="_Toc57314654"/>
      <w:bookmarkStart w:id="195" w:name="_Toc55305383"/>
      <w:bookmarkStart w:id="196" w:name="_Toc55285351"/>
      <w:bookmarkStart w:id="197" w:name="_Ref55280443"/>
      <w:bookmarkStart w:id="198" w:name="_Toc526851709"/>
      <w:bookmarkStart w:id="199" w:name="_Toc526851713"/>
      <w:bookmarkStart w:id="200" w:name="_Toc526948129"/>
      <w:bookmarkStart w:id="201" w:name="_Toc501038056"/>
      <w:bookmarkStart w:id="202" w:name="_Toc526851708"/>
      <w:bookmarkStart w:id="203" w:name="_Toc526927618"/>
      <w:bookmarkStart w:id="204" w:name="_Toc526851040"/>
      <w:bookmarkStart w:id="205" w:name="_Toc526927617"/>
      <w:bookmarkStart w:id="206" w:name="_Toc526851707"/>
      <w:bookmarkStart w:id="207" w:name="_Toc526851039"/>
      <w:bookmarkStart w:id="208" w:name="_Toc502257156"/>
      <w:bookmarkStart w:id="209" w:name="_Toc526851041"/>
      <w:bookmarkStart w:id="210" w:name="_Toc526851043"/>
      <w:bookmarkStart w:id="211" w:name="_Toc526851710"/>
      <w:bookmarkStart w:id="212" w:name="_Toc526851042"/>
      <w:bookmarkStart w:id="213" w:name="_Toc526948133"/>
      <w:bookmarkStart w:id="214" w:name="_Toc526927622"/>
      <w:bookmarkStart w:id="215" w:name="_Toc526851712"/>
      <w:bookmarkStart w:id="216" w:name="_Toc526948132"/>
      <w:bookmarkStart w:id="217" w:name="_Toc526927621"/>
      <w:bookmarkStart w:id="218" w:name="_Toc311975322"/>
      <w:bookmarkStart w:id="219" w:name="_Toc526851711"/>
      <w:bookmarkStart w:id="220" w:name="_Toc526948131"/>
      <w:bookmarkStart w:id="221" w:name="_Toc526948128"/>
      <w:bookmarkStart w:id="222" w:name="_Toc526948134"/>
      <w:bookmarkStart w:id="223" w:name="_Toc526927623"/>
      <w:bookmarkStart w:id="224" w:name="_Toc526851045"/>
      <w:bookmarkStart w:id="225" w:name="_Toc526927620"/>
      <w:bookmarkStart w:id="226" w:name="_Toc526948130"/>
      <w:bookmarkStart w:id="227" w:name="_Toc526851044"/>
      <w:bookmarkStart w:id="228" w:name="_Toc526927619"/>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sz w:val="26"/>
        </w:rPr>
        <w:t>Подача Заявок и их прием</w:t>
      </w:r>
      <w:bookmarkStart w:id="229" w:name="_Hlk524091094"/>
      <w:bookmarkEnd w:id="191"/>
      <w:bookmarkEnd w:id="192"/>
      <w:bookmarkEnd w:id="193"/>
      <w:bookmarkEnd w:id="194"/>
      <w:bookmarkEnd w:id="195"/>
      <w:bookmarkEnd w:id="196"/>
      <w:bookmarkEnd w:id="197"/>
      <w:bookmarkEnd w:id="229"/>
    </w:p>
    <w:p>
      <w:pPr>
        <w:pStyle w:val="21111111111111111111111111111111111"/>
        <w:numPr>
          <w:ilvl w:val="2"/>
          <w:numId w:val="3"/>
        </w:numPr>
        <w:tabs>
          <w:tab w:val="clear" w:pos="1560"/>
        </w:tabs>
        <w:ind w:left="1134" w:right="0" w:hanging="1134"/>
        <w:jc w:val="both"/>
        <w:rPr/>
      </w:pPr>
      <w:r>
        <w:rPr>
          <w:b w:val="false"/>
          <w:bCs/>
          <w:sz w:val="26"/>
          <w:szCs w:val="26"/>
        </w:rPr>
        <w:t xml:space="preserve">Заявитель вправе подать Заявку на участие в Процедуре в любое время начиная с даты официального размещения Извещения (пункт </w:t>
      </w:r>
      <w:r>
        <w:rPr>
          <w:b w:val="false"/>
          <w:bCs/>
          <w:sz w:val="26"/>
          <w:szCs w:val="26"/>
        </w:rPr>
        <w:fldChar w:fldCharType="begin"/>
      </w:r>
      <w:r>
        <w:rPr>
          <w:sz w:val="26"/>
          <w:b w:val="false"/>
          <w:szCs w:val="26"/>
          <w:bCs/>
        </w:rPr>
        <w:instrText xml:space="preserve"> REF _Ref384115739 \r \h </w:instrText>
      </w:r>
      <w:r>
        <w:rPr>
          <w:sz w:val="26"/>
          <w:b w:val="false"/>
          <w:szCs w:val="26"/>
          <w:bCs/>
        </w:rPr>
        <w:fldChar w:fldCharType="separate"/>
      </w:r>
      <w:r>
        <w:rPr>
          <w:sz w:val="26"/>
          <w:b w:val="false"/>
          <w:szCs w:val="26"/>
          <w:bCs/>
        </w:rPr>
        <w:t>1.2.9</w:t>
      </w:r>
      <w:r>
        <w:rPr>
          <w:sz w:val="26"/>
          <w:b w:val="false"/>
          <w:szCs w:val="26"/>
          <w:bCs/>
        </w:rPr>
        <w:fldChar w:fldCharType="end"/>
      </w:r>
      <w:r>
        <w:rPr>
          <w:b w:val="false"/>
          <w:bCs/>
          <w:sz w:val="26"/>
          <w:szCs w:val="26"/>
        </w:rPr>
        <w:t xml:space="preserve">) и до окончания срока подачи Заявок, указанного в пункте </w:t>
      </w:r>
      <w:r>
        <w:rPr>
          <w:rStyle w:val="Style4"/>
          <w:b/>
          <w:bCs/>
          <w:i w:val="false"/>
          <w:sz w:val="26"/>
          <w:szCs w:val="26"/>
          <w:shd w:fill="auto" w:val="clear"/>
        </w:rPr>
        <w:fldChar w:fldCharType="begin"/>
      </w:r>
      <w:r>
        <w:rPr>
          <w:rStyle w:val="Style4"/>
          <w:sz w:val="26"/>
          <w:i w:val="false"/>
          <w:b/>
          <w:shd w:fill="auto" w:val="clear"/>
          <w:szCs w:val="26"/>
          <w:bCs/>
        </w:rPr>
        <w:instrText xml:space="preserve"> REF _Ref389823218 \r \h </w:instrText>
      </w:r>
      <w:r>
        <w:rPr>
          <w:rStyle w:val="Style4"/>
          <w:sz w:val="26"/>
          <w:i w:val="false"/>
          <w:b/>
          <w:shd w:fill="auto" w:val="clear"/>
          <w:szCs w:val="26"/>
          <w:bCs/>
        </w:rPr>
        <w:fldChar w:fldCharType="separate"/>
      </w:r>
      <w:r>
        <w:rPr>
          <w:rStyle w:val="Style4"/>
          <w:sz w:val="26"/>
          <w:i w:val="false"/>
          <w:b/>
          <w:shd w:fill="auto" w:val="clear"/>
          <w:szCs w:val="26"/>
          <w:bCs/>
        </w:rPr>
        <w:t>1.2.13</w:t>
      </w:r>
      <w:r>
        <w:rPr>
          <w:rStyle w:val="Style4"/>
          <w:sz w:val="26"/>
          <w:i w:val="false"/>
          <w:b/>
          <w:shd w:fill="auto" w:val="clear"/>
          <w:szCs w:val="26"/>
          <w:bCs/>
        </w:rPr>
        <w:fldChar w:fldCharType="end"/>
      </w:r>
      <w:r>
        <w:rPr>
          <w:rStyle w:val="Style4"/>
          <w:b/>
          <w:i w:val="false"/>
          <w:sz w:val="26"/>
          <w:szCs w:val="26"/>
          <w:shd w:fill="auto" w:val="clear"/>
        </w:rPr>
        <w:t>3</w:t>
      </w:r>
      <w:r>
        <w:rPr>
          <w:b w:val="false"/>
          <w:bCs/>
          <w:sz w:val="26"/>
          <w:szCs w:val="26"/>
        </w:rPr>
        <w:t xml:space="preserve">. </w:t>
      </w:r>
    </w:p>
    <w:p>
      <w:pPr>
        <w:pStyle w:val="21111111111111111111111111111111111"/>
        <w:numPr>
          <w:ilvl w:val="2"/>
          <w:numId w:val="3"/>
        </w:numPr>
        <w:tabs>
          <w:tab w:val="clear" w:pos="1560"/>
        </w:tabs>
        <w:ind w:left="1134" w:right="0" w:hanging="1134"/>
        <w:jc w:val="both"/>
        <w:rPr>
          <w:sz w:val="26"/>
          <w:szCs w:val="26"/>
        </w:rPr>
      </w:pPr>
      <w:r>
        <w:rPr>
          <w:b w:val="false"/>
          <w:bCs/>
          <w:sz w:val="26"/>
          <w:szCs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pPr>
        <w:pStyle w:val="21111111111111111111111111111111111"/>
        <w:numPr>
          <w:ilvl w:val="2"/>
          <w:numId w:val="3"/>
        </w:numPr>
        <w:tabs>
          <w:tab w:val="clear" w:pos="1560"/>
        </w:tabs>
        <w:ind w:left="1134" w:right="0" w:hanging="1134"/>
        <w:jc w:val="both"/>
        <w:rPr>
          <w:sz w:val="26"/>
          <w:szCs w:val="26"/>
        </w:rPr>
      </w:pPr>
      <w:bookmarkStart w:id="230" w:name="_Toc115776303"/>
      <w:bookmarkStart w:id="231" w:name="_Toc170292276"/>
      <w:bookmarkStart w:id="232" w:name="_Toc210452306"/>
      <w:bookmarkStart w:id="233" w:name="_Ref268012040"/>
      <w:bookmarkStart w:id="234" w:name="_Toc329344073"/>
      <w:bookmarkStart w:id="235" w:name="_Ref56229451"/>
      <w:bookmarkEnd w:id="230"/>
      <w:bookmarkEnd w:id="231"/>
      <w:bookmarkEnd w:id="232"/>
      <w:bookmarkEnd w:id="233"/>
      <w:bookmarkEnd w:id="234"/>
      <w:bookmarkEnd w:id="235"/>
      <w:r>
        <w:rPr>
          <w:b w:val="false"/>
          <w:bCs/>
          <w:sz w:val="26"/>
          <w:szCs w:val="26"/>
        </w:rPr>
        <w:t xml:space="preserve">Заявка должна быть подана Заявителем посредством функциональности ЭТП согласно </w:t>
      </w:r>
      <w:r>
        <w:rPr>
          <w:b w:val="false"/>
          <w:sz w:val="26"/>
          <w:szCs w:val="26"/>
        </w:rPr>
        <w:t>вышеуказанным требованиям</w:t>
      </w:r>
      <w:r>
        <w:rPr>
          <w:b w:val="false"/>
          <w:bCs/>
          <w:sz w:val="26"/>
          <w:szCs w:val="26"/>
        </w:rPr>
        <w:t>.</w:t>
      </w:r>
    </w:p>
    <w:p>
      <w:pPr>
        <w:pStyle w:val="21111111111111111111111111111111111"/>
        <w:numPr>
          <w:ilvl w:val="2"/>
          <w:numId w:val="3"/>
        </w:numPr>
        <w:tabs>
          <w:tab w:val="clear" w:pos="1560"/>
        </w:tabs>
        <w:ind w:left="1134" w:right="0" w:hanging="1134"/>
        <w:jc w:val="both"/>
        <w:rPr>
          <w:sz w:val="26"/>
          <w:szCs w:val="26"/>
        </w:rPr>
      </w:pPr>
      <w:r>
        <w:rPr>
          <w:b w:val="false"/>
          <w:bCs/>
          <w:sz w:val="26"/>
          <w:szCs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pPr>
        <w:pStyle w:val="21111111111111111111111111111111111"/>
        <w:numPr>
          <w:ilvl w:val="2"/>
          <w:numId w:val="3"/>
        </w:numPr>
        <w:tabs>
          <w:tab w:val="clear" w:pos="1560"/>
        </w:tabs>
        <w:ind w:left="1134" w:right="0" w:hanging="1134"/>
        <w:jc w:val="both"/>
        <w:rPr>
          <w:sz w:val="26"/>
          <w:szCs w:val="26"/>
        </w:rPr>
      </w:pPr>
      <w:r>
        <w:rPr>
          <w:b w:val="false"/>
          <w:bCs/>
          <w:sz w:val="26"/>
          <w:szCs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21111111111111111111111111111111111"/>
        <w:numPr>
          <w:ilvl w:val="2"/>
          <w:numId w:val="3"/>
        </w:numPr>
        <w:tabs>
          <w:tab w:val="clear" w:pos="1560"/>
        </w:tabs>
        <w:ind w:left="1134" w:right="0" w:hanging="1134"/>
        <w:jc w:val="both"/>
        <w:rPr>
          <w:sz w:val="26"/>
          <w:szCs w:val="26"/>
        </w:rPr>
      </w:pPr>
      <w:r>
        <w:rPr>
          <w:b w:val="false"/>
          <w:bCs/>
          <w:sz w:val="26"/>
          <w:szCs w:val="26"/>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right="0" w:hanging="1134"/>
        <w:rPr>
          <w:sz w:val="26"/>
          <w:szCs w:val="26"/>
        </w:rPr>
      </w:pPr>
      <w:bookmarkStart w:id="236" w:name="_Toc536798415"/>
      <w:bookmarkStart w:id="237" w:name="_Toc69728979"/>
      <w:bookmarkStart w:id="238" w:name="_Toc57314665"/>
      <w:bookmarkStart w:id="239" w:name="_Ref56251474"/>
      <w:bookmarkStart w:id="240" w:name="_Toc512721009"/>
      <w:bookmarkStart w:id="241" w:name="_Toc170292276_Копия_1"/>
      <w:bookmarkStart w:id="242" w:name="_Ref268012040_Копия_1"/>
      <w:bookmarkStart w:id="243" w:name="_Toc329344073_Копия_1"/>
      <w:bookmarkStart w:id="244" w:name="_Toc69728969"/>
      <w:bookmarkStart w:id="245" w:name="_Toc115776303_Копия_1"/>
      <w:bookmarkStart w:id="246" w:name="_Toc452451041"/>
      <w:bookmarkStart w:id="247" w:name="_Ref56229451_Копия_1"/>
      <w:bookmarkStart w:id="248" w:name="_Toc453146057"/>
      <w:bookmarkStart w:id="249" w:name="_Toc453230001"/>
      <w:bookmarkStart w:id="250" w:name="_Toc526948137"/>
      <w:bookmarkStart w:id="251" w:name="_Toc210452306_Копия_1"/>
      <w:bookmarkStart w:id="252" w:name="_Ref55280448"/>
      <w:bookmarkStart w:id="253" w:name="_Toc57314655"/>
      <w:bookmarkStart w:id="254" w:name="_Toc55285352"/>
      <w:bookmarkStart w:id="255" w:name="_Toc55305384"/>
      <w:bookmarkStart w:id="256" w:name="_Toc526948138"/>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sz w:val="26"/>
          <w:szCs w:val="26"/>
        </w:rPr>
        <w:t>Изменение и отзыв Заявок</w:t>
      </w:r>
      <w:bookmarkEnd w:id="236"/>
      <w:bookmarkEnd w:id="237"/>
      <w:bookmarkEnd w:id="238"/>
      <w:bookmarkEnd w:id="239"/>
    </w:p>
    <w:p>
      <w:pPr>
        <w:pStyle w:val="Style27"/>
        <w:numPr>
          <w:ilvl w:val="2"/>
          <w:numId w:val="3"/>
        </w:numPr>
        <w:tabs>
          <w:tab w:val="clear" w:pos="567"/>
          <w:tab w:val="left" w:pos="3828" w:leader="none"/>
        </w:tabs>
        <w:ind w:left="1134" w:right="0" w:hanging="1134"/>
        <w:rPr/>
      </w:pPr>
      <w:bookmarkStart w:id="257" w:name="_Ref526850901"/>
      <w:r>
        <w:rPr/>
        <w:t xml:space="preserve">Заявитель вправе изменить или отозвать поданную им ранее Заявку до момента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57"/>
    </w:p>
    <w:p>
      <w:pPr>
        <w:pStyle w:val="Style27"/>
        <w:numPr>
          <w:ilvl w:val="2"/>
          <w:numId w:val="3"/>
        </w:numPr>
        <w:tabs>
          <w:tab w:val="clear" w:pos="567"/>
          <w:tab w:val="left" w:pos="3828" w:leader="none"/>
        </w:tabs>
        <w:ind w:left="1134" w:right="0" w:hanging="1134"/>
        <w:rPr/>
      </w:pPr>
      <w:r>
        <w:rPr/>
        <w:t>Отзыв Заявителем ранее поданной Заявки является отказом от участия в Процедуре, отозванные Заявки не рассматриваются Организатором.</w:t>
      </w:r>
    </w:p>
    <w:p>
      <w:pPr>
        <w:pStyle w:val="Style27"/>
        <w:numPr>
          <w:ilvl w:val="2"/>
          <w:numId w:val="3"/>
        </w:numPr>
        <w:tabs>
          <w:tab w:val="clear" w:pos="567"/>
          <w:tab w:val="left" w:pos="3828" w:leader="none"/>
        </w:tabs>
        <w:ind w:left="1134" w:right="0" w:hanging="1134"/>
        <w:rPr/>
      </w:pPr>
      <w:r>
        <w:rP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pPr>
        <w:pStyle w:val="Heading2"/>
        <w:numPr>
          <w:ilvl w:val="1"/>
          <w:numId w:val="3"/>
        </w:numPr>
        <w:ind w:left="1134" w:right="0" w:hanging="1134"/>
        <w:rPr>
          <w:sz w:val="26"/>
        </w:rPr>
      </w:pPr>
      <w:bookmarkStart w:id="258" w:name="_Toc536798416"/>
      <w:bookmarkStart w:id="259" w:name="_Ref524002679"/>
      <w:bookmarkStart w:id="260" w:name="_Toc512721009_Копия_1"/>
      <w:bookmarkStart w:id="261" w:name="_Toc516980508"/>
      <w:bookmarkEnd w:id="260"/>
      <w:bookmarkEnd w:id="261"/>
      <w:r>
        <w:rPr>
          <w:sz w:val="26"/>
        </w:rPr>
        <w:t>Открытие доступа к Заявкам</w:t>
      </w:r>
      <w:bookmarkEnd w:id="258"/>
      <w:bookmarkEnd w:id="259"/>
    </w:p>
    <w:p>
      <w:pPr>
        <w:pStyle w:val="Style27"/>
        <w:numPr>
          <w:ilvl w:val="2"/>
          <w:numId w:val="3"/>
        </w:numPr>
        <w:tabs>
          <w:tab w:val="clear" w:pos="567"/>
          <w:tab w:val="left" w:pos="3828" w:leader="none"/>
        </w:tabs>
        <w:ind w:left="1134" w:right="0" w:hanging="1134"/>
        <w:rPr/>
      </w:pPr>
      <w:bookmarkStart w:id="262" w:name="_Ref324334912"/>
      <w:bookmarkStart w:id="263" w:name="_Ref56221780"/>
      <w:bookmarkEnd w:id="262"/>
      <w:bookmarkEnd w:id="263"/>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64" w:name="_Hlk524094134"/>
      <w:r>
        <w:rPr/>
        <w:t xml:space="preserve">после окончания срока подачи Заявок, установленного в пункте </w:t>
      </w:r>
      <w:r>
        <w:rPr/>
        <w:fldChar w:fldCharType="begin"/>
      </w:r>
      <w:r>
        <w:rPr/>
        <w:instrText xml:space="preserve"> REF _Ref389823218 \r \h </w:instrText>
      </w:r>
      <w:r>
        <w:rPr/>
        <w:fldChar w:fldCharType="separate"/>
      </w:r>
      <w:r>
        <w:rPr/>
        <w:t>1.2.13</w:t>
      </w:r>
      <w:r>
        <w:rPr/>
        <w:fldChar w:fldCharType="end"/>
      </w:r>
      <w:bookmarkEnd w:id="264"/>
      <w:r>
        <w:rPr/>
        <w:t xml:space="preserve">. </w:t>
      </w:r>
    </w:p>
    <w:p>
      <w:pPr>
        <w:pStyle w:val="Style27"/>
        <w:numPr>
          <w:ilvl w:val="2"/>
          <w:numId w:val="3"/>
        </w:numPr>
        <w:tabs>
          <w:tab w:val="clear" w:pos="567"/>
          <w:tab w:val="left" w:pos="3828" w:leader="none"/>
        </w:tabs>
        <w:ind w:left="1134" w:right="0" w:hanging="1134"/>
        <w:rPr/>
      </w:pPr>
      <w:r>
        <w:rPr/>
        <w:t>Оператор ЭТП предоставляет Организатору доступ одновременно ко всем поданным Заявкам в полном объеме.</w:t>
      </w:r>
    </w:p>
    <w:p>
      <w:pPr>
        <w:pStyle w:val="Style27"/>
        <w:numPr>
          <w:ilvl w:val="2"/>
          <w:numId w:val="3"/>
        </w:numPr>
        <w:tabs>
          <w:tab w:val="clear" w:pos="567"/>
          <w:tab w:val="left" w:pos="3828" w:leader="none"/>
        </w:tabs>
        <w:ind w:left="1134" w:right="0" w:hanging="1134"/>
        <w:rPr/>
      </w:pPr>
      <w:r>
        <w:rPr/>
        <w:t>Порядок получения заявителями информации о поступивших Заявках через ЭТП определяется Регламентом ЭТП.</w:t>
      </w:r>
    </w:p>
    <w:p>
      <w:pPr>
        <w:pStyle w:val="Heading2"/>
        <w:numPr>
          <w:ilvl w:val="1"/>
          <w:numId w:val="3"/>
        </w:numPr>
        <w:ind w:left="1134" w:right="0" w:hanging="1134"/>
        <w:jc w:val="both"/>
        <w:rPr>
          <w:sz w:val="26"/>
        </w:rPr>
      </w:pPr>
      <w:bookmarkStart w:id="265" w:name="_Toc536798417"/>
      <w:bookmarkStart w:id="266" w:name="_Ref55280453"/>
      <w:bookmarkStart w:id="267" w:name="_Toc55285353"/>
      <w:bookmarkStart w:id="268" w:name="_Toc55305385"/>
      <w:bookmarkStart w:id="269" w:name="_Ref514620397"/>
      <w:bookmarkStart w:id="270" w:name="_Toc69728970"/>
      <w:bookmarkStart w:id="271" w:name="_Toc57314656"/>
      <w:bookmarkStart w:id="272" w:name="_Toc516980522"/>
      <w:bookmarkStart w:id="273" w:name="_Ref56221780_Копия_1"/>
      <w:bookmarkStart w:id="274" w:name="_Toc55285352_Копия_1"/>
      <w:bookmarkStart w:id="275" w:name="_Toc516980532"/>
      <w:bookmarkStart w:id="276" w:name="_Toc57314655_Копия_1"/>
      <w:bookmarkStart w:id="277" w:name="_Toc69728969_Копия_1"/>
      <w:bookmarkStart w:id="278" w:name="_Toc516961306"/>
      <w:bookmarkStart w:id="279" w:name="_Toc516980512"/>
      <w:bookmarkStart w:id="280" w:name="_Toc516961452"/>
      <w:bookmarkStart w:id="281" w:name="_Toc516980513"/>
      <w:bookmarkStart w:id="282" w:name="_Ref324334912_Копия_1"/>
      <w:bookmarkStart w:id="283" w:name="_Toc516961315"/>
      <w:bookmarkStart w:id="284" w:name="_Toc516961461"/>
      <w:bookmarkStart w:id="285" w:name="_Toc516961311"/>
      <w:bookmarkStart w:id="286" w:name="_Toc516980517"/>
      <w:bookmarkStart w:id="287" w:name="_Toc516980516"/>
      <w:bookmarkStart w:id="288" w:name="_Toc516961451"/>
      <w:bookmarkStart w:id="289" w:name="_Toc516980524"/>
      <w:bookmarkStart w:id="290" w:name="_Toc516980514"/>
      <w:bookmarkStart w:id="291" w:name="_Toc516961463"/>
      <w:bookmarkStart w:id="292" w:name="_Toc516980529"/>
      <w:bookmarkStart w:id="293" w:name="_Toc516961450"/>
      <w:bookmarkStart w:id="294" w:name="_Toc516961325"/>
      <w:bookmarkStart w:id="295" w:name="_Ref55280448_Копия_1"/>
      <w:bookmarkStart w:id="296" w:name="_Toc516961316"/>
      <w:bookmarkStart w:id="297" w:name="_Toc516961462"/>
      <w:bookmarkStart w:id="298" w:name="_Toc516961305"/>
      <w:bookmarkStart w:id="299" w:name="_Toc516961310"/>
      <w:bookmarkStart w:id="300" w:name="_Toc55305384_Копия_1"/>
      <w:bookmarkStart w:id="301" w:name="_Toc516961470"/>
      <w:bookmarkStart w:id="302" w:name="_Toc516961307"/>
      <w:bookmarkStart w:id="303" w:name="_Toc516961308"/>
      <w:bookmarkStart w:id="304" w:name="_Toc516961454"/>
      <w:bookmarkStart w:id="305" w:name="_Toc516980515"/>
      <w:bookmarkStart w:id="306" w:name="_Toc516961318"/>
      <w:bookmarkStart w:id="307" w:name="_Toc516961464"/>
      <w:bookmarkStart w:id="308" w:name="_Toc516980525"/>
      <w:bookmarkStart w:id="309" w:name="_Toc516961465"/>
      <w:bookmarkStart w:id="310" w:name="_Toc516961324"/>
      <w:bookmarkStart w:id="311" w:name="_Toc516980531"/>
      <w:bookmarkStart w:id="312" w:name="_Toc516961319"/>
      <w:bookmarkStart w:id="313" w:name="_Toc516961467"/>
      <w:bookmarkStart w:id="314" w:name="_Toc516961320"/>
      <w:bookmarkStart w:id="315" w:name="_Toc516980527"/>
      <w:bookmarkStart w:id="316" w:name="_Toc516961466"/>
      <w:bookmarkStart w:id="317" w:name="_Toc516980520"/>
      <w:bookmarkStart w:id="318" w:name="_Toc516961460"/>
      <w:bookmarkStart w:id="319" w:name="_Toc516961459"/>
      <w:bookmarkStart w:id="320" w:name="_Toc516961313"/>
      <w:bookmarkStart w:id="321" w:name="_Toc516961456"/>
      <w:bookmarkStart w:id="322" w:name="_Toc516980526"/>
      <w:bookmarkStart w:id="323" w:name="_Toc516961453"/>
      <w:bookmarkStart w:id="324" w:name="_Toc516961309"/>
      <w:bookmarkStart w:id="325" w:name="_Toc516961455"/>
      <w:bookmarkStart w:id="326" w:name="_Toc516980511"/>
      <w:bookmarkStart w:id="327" w:name="_Toc516961304"/>
      <w:bookmarkStart w:id="328" w:name="_Toc516980523"/>
      <w:bookmarkStart w:id="329" w:name="_Toc516961317"/>
      <w:bookmarkStart w:id="330" w:name="_Toc516980530"/>
      <w:bookmarkStart w:id="331" w:name="_Toc516961457"/>
      <w:bookmarkStart w:id="332" w:name="_Toc516980518"/>
      <w:bookmarkStart w:id="333" w:name="_Toc516961314"/>
      <w:bookmarkStart w:id="334" w:name="_Toc516961322"/>
      <w:bookmarkStart w:id="335" w:name="_Toc516961321"/>
      <w:bookmarkStart w:id="336" w:name="_Toc516980528"/>
      <w:bookmarkStart w:id="337" w:name="_Toc516961469"/>
      <w:bookmarkStart w:id="338" w:name="_Toc516961323"/>
      <w:bookmarkStart w:id="339" w:name="_Toc516961468"/>
      <w:bookmarkStart w:id="340" w:name="_Toc516980521"/>
      <w:bookmarkStart w:id="341" w:name="_Toc5169614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sz w:val="26"/>
        </w:rPr>
        <w:t>Оценка и сопоставление заявок</w:t>
      </w:r>
      <w:bookmarkEnd w:id="266"/>
      <w:bookmarkEnd w:id="267"/>
      <w:bookmarkEnd w:id="268"/>
      <w:bookmarkEnd w:id="269"/>
      <w:bookmarkEnd w:id="270"/>
      <w:bookmarkEnd w:id="271"/>
      <w:r>
        <w:rPr>
          <w:sz w:val="26"/>
        </w:rPr>
        <w:t xml:space="preserve">. Подведение итогов </w:t>
      </w:r>
      <w:bookmarkEnd w:id="265"/>
      <w:r>
        <w:rPr>
          <w:sz w:val="26"/>
        </w:rPr>
        <w:t>Процедуры</w:t>
      </w:r>
    </w:p>
    <w:p>
      <w:pPr>
        <w:pStyle w:val="Style27"/>
        <w:numPr>
          <w:ilvl w:val="2"/>
          <w:numId w:val="3"/>
        </w:numPr>
        <w:tabs>
          <w:tab w:val="clear" w:pos="567"/>
          <w:tab w:val="left" w:pos="3828" w:leader="none"/>
        </w:tabs>
        <w:ind w:left="1134" w:right="0" w:hanging="1134"/>
        <w:rPr/>
      </w:pPr>
      <w:r>
        <w:rPr/>
        <w:t xml:space="preserve">Дата окончания срока оценки и сопоставления Заявок и подведения итогов указана в пункте </w:t>
      </w:r>
      <w:r>
        <w:rPr/>
        <w:fldChar w:fldCharType="begin"/>
      </w:r>
      <w:r>
        <w:rPr/>
        <w:instrText xml:space="preserve"> REF _Ref334789513 \r \h </w:instrText>
      </w:r>
      <w:r>
        <w:rPr/>
        <w:fldChar w:fldCharType="separate"/>
      </w:r>
      <w:r>
        <w:rPr/>
        <w:t>1.2.14</w:t>
      </w:r>
      <w:r>
        <w:rPr/>
        <w:fldChar w:fldCharType="end"/>
      </w:r>
      <w:r>
        <w:rP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pPr>
        <w:pStyle w:val="Style27"/>
        <w:numPr>
          <w:ilvl w:val="2"/>
          <w:numId w:val="3"/>
        </w:numPr>
        <w:tabs>
          <w:tab w:val="clear" w:pos="567"/>
          <w:tab w:val="left" w:pos="3828" w:leader="none"/>
        </w:tabs>
        <w:ind w:left="1134" w:right="0" w:hanging="1134"/>
        <w:rPr/>
      </w:pPr>
      <w:bookmarkStart w:id="342" w:name="_Ref524098469"/>
      <w:bookmarkStart w:id="343" w:name="_Ref55304418"/>
      <w:r>
        <w:rPr/>
        <w:t xml:space="preserve">В рамках оценки и сопоставления Заявок </w:t>
      </w:r>
      <w:bookmarkEnd w:id="343"/>
      <w:r>
        <w:rPr/>
        <w:t>осуществляется проверка каждой Заявки на предмет соответствия отборочным критериям</w:t>
      </w:r>
      <w:bookmarkStart w:id="344" w:name="_Ref55304419"/>
      <w:r>
        <w:rPr/>
        <w:t>, установленным в Приложении № 5 к Документации.</w:t>
      </w:r>
      <w:bookmarkEnd w:id="342"/>
    </w:p>
    <w:p>
      <w:pPr>
        <w:pStyle w:val="Style27"/>
        <w:numPr>
          <w:ilvl w:val="2"/>
          <w:numId w:val="3"/>
        </w:numPr>
        <w:tabs>
          <w:tab w:val="clear" w:pos="567"/>
          <w:tab w:val="left" w:pos="3828" w:leader="none"/>
        </w:tabs>
        <w:ind w:left="1134" w:right="0" w:hanging="1134"/>
        <w:rPr/>
      </w:pPr>
      <w:r>
        <w:rP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7"/>
        <w:numPr>
          <w:ilvl w:val="2"/>
          <w:numId w:val="3"/>
        </w:numPr>
        <w:tabs>
          <w:tab w:val="clear" w:pos="567"/>
          <w:tab w:val="left" w:pos="3828" w:leader="none"/>
        </w:tabs>
        <w:ind w:left="1134" w:right="0" w:hanging="1134"/>
        <w:rPr/>
      </w:pPr>
      <w:bookmarkStart w:id="345" w:name="_Ref55304422"/>
      <w:bookmarkEnd w:id="344"/>
      <w:bookmarkEnd w:id="345"/>
      <w:r>
        <w:rP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pPr>
        <w:pStyle w:val="Style27"/>
        <w:numPr>
          <w:ilvl w:val="2"/>
          <w:numId w:val="3"/>
        </w:numPr>
        <w:tabs>
          <w:tab w:val="clear" w:pos="567"/>
          <w:tab w:val="left" w:pos="3828" w:leader="none"/>
        </w:tabs>
        <w:ind w:left="1134" w:right="0" w:hanging="1134"/>
        <w:rPr/>
      </w:pPr>
      <w:bookmarkStart w:id="346" w:name="_Ref481133127"/>
      <w:r>
        <w:rPr/>
        <w:t>По результатам оценки и сопоставления Заявок Комиссия отклоняет несоответствующие Заявки по следующим основаниям:</w:t>
      </w:r>
      <w:bookmarkEnd w:id="346"/>
    </w:p>
    <w:p>
      <w:pPr>
        <w:pStyle w:val="Style29"/>
        <w:numPr>
          <w:ilvl w:val="4"/>
          <w:numId w:val="3"/>
        </w:numPr>
        <w:tabs>
          <w:tab w:val="clear" w:pos="567"/>
          <w:tab w:val="left" w:pos="1844" w:leader="none"/>
        </w:tabs>
        <w:ind w:left="1844" w:right="0" w:hanging="567"/>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29"/>
        <w:numPr>
          <w:ilvl w:val="4"/>
          <w:numId w:val="3"/>
        </w:numPr>
        <w:tabs>
          <w:tab w:val="clear" w:pos="567"/>
          <w:tab w:val="left" w:pos="1844" w:leader="none"/>
        </w:tabs>
        <w:ind w:left="1844" w:right="0" w:hanging="567"/>
        <w:rPr/>
      </w:pPr>
      <w:r>
        <w:rPr/>
        <w:t>несоответствие Заявителя требованиям Документации;</w:t>
      </w:r>
    </w:p>
    <w:p>
      <w:pPr>
        <w:pStyle w:val="Style29"/>
        <w:numPr>
          <w:ilvl w:val="4"/>
          <w:numId w:val="3"/>
        </w:numPr>
        <w:tabs>
          <w:tab w:val="clear" w:pos="567"/>
          <w:tab w:val="left" w:pos="1844" w:leader="none"/>
        </w:tabs>
        <w:ind w:left="1844" w:right="0" w:hanging="567"/>
        <w:rPr/>
      </w:pPr>
      <w:r>
        <w:rPr/>
        <w:t>несоответствие предлагаемых договорных условий, включаю цену предложения, требованиям Документации.</w:t>
      </w:r>
    </w:p>
    <w:p>
      <w:pPr>
        <w:pStyle w:val="Style27"/>
        <w:numPr>
          <w:ilvl w:val="2"/>
          <w:numId w:val="3"/>
        </w:numPr>
        <w:tabs>
          <w:tab w:val="clear" w:pos="567"/>
          <w:tab w:val="left" w:pos="3828" w:leader="none"/>
        </w:tabs>
        <w:ind w:left="1134" w:right="0" w:hanging="1134"/>
        <w:rPr/>
      </w:pPr>
      <w:r>
        <w:rP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pPr>
        <w:pStyle w:val="Style27"/>
        <w:numPr>
          <w:ilvl w:val="2"/>
          <w:numId w:val="3"/>
        </w:numPr>
        <w:tabs>
          <w:tab w:val="clear" w:pos="567"/>
          <w:tab w:val="left" w:pos="3828" w:leader="none"/>
        </w:tabs>
        <w:ind w:left="1134" w:right="0" w:hanging="1134"/>
        <w:rPr/>
      </w:pPr>
      <w:r>
        <w:rPr/>
        <w:t>При уточнении Заявок на участие в Процедуре не допускается создание преимущественных условий одному или нескольким Заявителям / Участникам.</w:t>
      </w:r>
    </w:p>
    <w:p>
      <w:pPr>
        <w:pStyle w:val="Style27"/>
        <w:numPr>
          <w:ilvl w:val="2"/>
          <w:numId w:val="3"/>
        </w:numPr>
        <w:tabs>
          <w:tab w:val="clear" w:pos="567"/>
          <w:tab w:val="left" w:pos="3828" w:leader="none"/>
        </w:tabs>
        <w:ind w:left="1134" w:right="0" w:hanging="1134"/>
        <w:rPr/>
      </w:pPr>
      <w:bookmarkStart w:id="347" w:name="_Ref524098482"/>
      <w:r>
        <w:rP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47"/>
    </w:p>
    <w:p>
      <w:pPr>
        <w:pStyle w:val="Style27"/>
        <w:numPr>
          <w:ilvl w:val="2"/>
          <w:numId w:val="3"/>
        </w:numPr>
        <w:tabs>
          <w:tab w:val="clear" w:pos="567"/>
          <w:tab w:val="left" w:pos="3828" w:leader="none"/>
        </w:tabs>
        <w:ind w:left="1134" w:right="0" w:hanging="1134"/>
        <w:rPr/>
      </w:pPr>
      <w:r>
        <w:rPr/>
        <w:t xml:space="preserve">Оценка и сопоставление Заявок производится на предмет размера, указанных в них цен Договора. </w:t>
      </w:r>
    </w:p>
    <w:p>
      <w:pPr>
        <w:pStyle w:val="Style27"/>
        <w:numPr>
          <w:ilvl w:val="2"/>
          <w:numId w:val="3"/>
        </w:numPr>
        <w:tabs>
          <w:tab w:val="clear" w:pos="567"/>
          <w:tab w:val="left" w:pos="3828" w:leader="none"/>
        </w:tabs>
        <w:ind w:left="1134" w:right="0" w:hanging="1134"/>
        <w:rPr/>
      </w:pPr>
      <w:bookmarkStart w:id="348" w:name="_Ref536792386"/>
      <w:r>
        <w:rP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48"/>
    </w:p>
    <w:p>
      <w:pPr>
        <w:pStyle w:val="Style29"/>
        <w:numPr>
          <w:ilvl w:val="4"/>
          <w:numId w:val="3"/>
        </w:numPr>
        <w:tabs>
          <w:tab w:val="clear" w:pos="567"/>
          <w:tab w:val="left" w:pos="1844" w:leader="none"/>
        </w:tabs>
        <w:ind w:left="1844" w:right="0" w:hanging="567"/>
        <w:rPr/>
      </w:pPr>
      <w:r>
        <w:rPr/>
        <w:t>дата и место составления протокола;</w:t>
      </w:r>
    </w:p>
    <w:p>
      <w:pPr>
        <w:pStyle w:val="Style29"/>
        <w:numPr>
          <w:ilvl w:val="4"/>
          <w:numId w:val="3"/>
        </w:numPr>
        <w:tabs>
          <w:tab w:val="clear" w:pos="567"/>
          <w:tab w:val="left" w:pos="1844" w:leader="none"/>
        </w:tabs>
        <w:ind w:left="1844" w:right="0" w:hanging="567"/>
        <w:rPr/>
      </w:pPr>
      <w:r>
        <w:rP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pPr>
        <w:pStyle w:val="Style29"/>
        <w:numPr>
          <w:ilvl w:val="4"/>
          <w:numId w:val="3"/>
        </w:numPr>
        <w:tabs>
          <w:tab w:val="clear" w:pos="567"/>
          <w:tab w:val="left" w:pos="1844" w:leader="none"/>
        </w:tabs>
        <w:ind w:left="1844" w:right="0" w:hanging="567"/>
        <w:rPr/>
      </w:pPr>
      <w:r>
        <w:rP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pPr>
        <w:pStyle w:val="Style29"/>
        <w:numPr>
          <w:ilvl w:val="4"/>
          <w:numId w:val="3"/>
        </w:numPr>
        <w:tabs>
          <w:tab w:val="clear" w:pos="567"/>
          <w:tab w:val="left" w:pos="1844" w:leader="none"/>
        </w:tabs>
        <w:ind w:left="1844" w:right="0" w:hanging="567"/>
        <w:rPr/>
      </w:pPr>
      <w:r>
        <w:rPr/>
        <w:t xml:space="preserve">причины, по которым Процедура признана несостоявшейся в соответствии с подразделом </w:t>
      </w:r>
      <w:r>
        <w:rPr/>
        <w:fldChar w:fldCharType="begin"/>
      </w:r>
      <w:r>
        <w:rPr/>
        <w:instrText xml:space="preserve"> REF _Ref514600896 \r \h </w:instrText>
      </w:r>
      <w:r>
        <w:rPr/>
        <w:fldChar w:fldCharType="separate"/>
      </w:r>
      <w:r>
        <w:rPr/>
        <w:t>5.10</w:t>
      </w:r>
      <w:r>
        <w:rPr/>
        <w:fldChar w:fldCharType="end"/>
      </w:r>
      <w:r>
        <w:rPr/>
        <w:t>0 (в случае ее признания таковой);</w:t>
      </w:r>
    </w:p>
    <w:p>
      <w:pPr>
        <w:pStyle w:val="Style29"/>
        <w:numPr>
          <w:ilvl w:val="4"/>
          <w:numId w:val="3"/>
        </w:numPr>
        <w:tabs>
          <w:tab w:val="clear" w:pos="567"/>
          <w:tab w:val="left" w:pos="1844" w:leader="none"/>
        </w:tabs>
        <w:ind w:left="1844" w:right="0" w:hanging="567"/>
        <w:rPr/>
      </w:pPr>
      <w:r>
        <w:rPr/>
        <w:t>ранжировка Участников по цене. Заявка Участника, занявшего первое место, объявляется победившей;</w:t>
      </w:r>
    </w:p>
    <w:p>
      <w:pPr>
        <w:pStyle w:val="Style29"/>
        <w:numPr>
          <w:ilvl w:val="4"/>
          <w:numId w:val="3"/>
        </w:numPr>
        <w:tabs>
          <w:tab w:val="clear" w:pos="567"/>
          <w:tab w:val="left" w:pos="1844" w:leader="none"/>
        </w:tabs>
        <w:ind w:left="1844" w:right="0" w:hanging="567"/>
        <w:rPr/>
      </w:pPr>
      <w:r>
        <w:rPr/>
        <w:t>решение о том, будет ли заключаться договор с Победителем;</w:t>
      </w:r>
    </w:p>
    <w:p>
      <w:pPr>
        <w:pStyle w:val="Style29"/>
        <w:numPr>
          <w:ilvl w:val="4"/>
          <w:numId w:val="3"/>
        </w:numPr>
        <w:tabs>
          <w:tab w:val="clear" w:pos="567"/>
          <w:tab w:val="left" w:pos="1844" w:leader="none"/>
        </w:tabs>
        <w:ind w:left="1844" w:right="0" w:hanging="567"/>
        <w:rPr/>
      </w:pPr>
      <w:r>
        <w:rPr/>
        <w:t>иные необходимые сведения.</w:t>
      </w:r>
    </w:p>
    <w:p>
      <w:pPr>
        <w:pStyle w:val="Style28"/>
        <w:numPr>
          <w:ilvl w:val="0"/>
          <w:numId w:val="0"/>
        </w:numPr>
        <w:ind w:left="1134" w:right="0" w:hanging="0"/>
        <w:rPr/>
      </w:pPr>
      <w:r>
        <w:rP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pPr>
        <w:pStyle w:val="Style27"/>
        <w:numPr>
          <w:ilvl w:val="2"/>
          <w:numId w:val="3"/>
        </w:numPr>
        <w:tabs>
          <w:tab w:val="clear" w:pos="567"/>
          <w:tab w:val="left" w:pos="3828" w:leader="none"/>
        </w:tabs>
        <w:ind w:left="1134" w:right="0" w:hanging="1134"/>
        <w:rPr/>
      </w:pPr>
      <w:bookmarkStart w:id="349" w:name="_Ref524100091"/>
      <w:bookmarkStart w:id="350" w:name="_Ref55304422_Копия_1"/>
      <w:bookmarkEnd w:id="350"/>
      <w:r>
        <w:rPr/>
        <w:t>Процедура считается завершенной с момента размещения на ЭТП Протокола о результатах Процедуры.</w:t>
      </w:r>
      <w:bookmarkEnd w:id="349"/>
    </w:p>
    <w:p>
      <w:pPr>
        <w:pStyle w:val="Style27"/>
        <w:numPr>
          <w:ilvl w:val="2"/>
          <w:numId w:val="3"/>
        </w:numPr>
        <w:tabs>
          <w:tab w:val="clear" w:pos="567"/>
          <w:tab w:val="left" w:pos="3828" w:leader="none"/>
        </w:tabs>
        <w:ind w:left="1134" w:right="0" w:hanging="1134"/>
        <w:rPr/>
      </w:pPr>
      <w:r>
        <w:rPr/>
        <w:t>Победителем процедуры продажи признается:</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pPr>
        <w:pStyle w:val="Style27"/>
        <w:numPr>
          <w:ilvl w:val="2"/>
          <w:numId w:val="3"/>
        </w:numPr>
        <w:tabs>
          <w:tab w:val="clear" w:pos="567"/>
          <w:tab w:val="left" w:pos="3828" w:leader="none"/>
        </w:tabs>
        <w:ind w:left="1134" w:right="0" w:hanging="1134"/>
        <w:rPr/>
      </w:pPr>
      <w:r>
        <w:rP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rPr/>
        <w:fldChar w:fldCharType="begin"/>
      </w:r>
      <w:r>
        <w:rPr/>
        <w:instrText xml:space="preserve"> REF _Ref524100091 \r \h </w:instrText>
      </w:r>
      <w:r>
        <w:rPr/>
        <w:fldChar w:fldCharType="separate"/>
      </w:r>
      <w:r>
        <w:rPr/>
        <w:t>5.9.11</w:t>
      </w:r>
      <w:r>
        <w:rPr/>
        <w:fldChar w:fldCharType="end"/>
      </w:r>
      <w:r>
        <w:rPr/>
        <w:t>.</w:t>
      </w:r>
    </w:p>
    <w:p>
      <w:pPr>
        <w:pStyle w:val="Style27"/>
        <w:numPr>
          <w:ilvl w:val="2"/>
          <w:numId w:val="3"/>
        </w:numPr>
        <w:tabs>
          <w:tab w:val="clear" w:pos="567"/>
          <w:tab w:val="left" w:pos="3828" w:leader="none"/>
        </w:tabs>
        <w:ind w:left="1134" w:right="0" w:hanging="1134"/>
        <w:rPr/>
      </w:pPr>
      <w:r>
        <w:rP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pPr>
        <w:pStyle w:val="Style27"/>
        <w:numPr>
          <w:ilvl w:val="2"/>
          <w:numId w:val="3"/>
        </w:numPr>
        <w:tabs>
          <w:tab w:val="clear" w:pos="567"/>
          <w:tab w:val="left" w:pos="3828" w:leader="none"/>
        </w:tabs>
        <w:ind w:left="1134" w:right="0" w:hanging="1134"/>
        <w:rPr/>
      </w:pPr>
      <w:r>
        <w:rP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pPr>
        <w:pStyle w:val="Heading2"/>
        <w:numPr>
          <w:ilvl w:val="1"/>
          <w:numId w:val="3"/>
        </w:numPr>
        <w:ind w:left="1134" w:right="0" w:hanging="1134"/>
        <w:rPr>
          <w:sz w:val="26"/>
        </w:rPr>
      </w:pPr>
      <w:bookmarkStart w:id="351" w:name="_Ref514600896"/>
      <w:bookmarkStart w:id="352" w:name="_Toc536798418"/>
      <w:bookmarkStart w:id="353" w:name="_Toc197149942"/>
      <w:bookmarkStart w:id="354" w:name="_Toc197150411"/>
      <w:bookmarkEnd w:id="353"/>
      <w:bookmarkEnd w:id="354"/>
      <w:r>
        <w:rPr>
          <w:sz w:val="26"/>
        </w:rPr>
        <w:t>Признание Процедуры несостоявшейся</w:t>
      </w:r>
      <w:bookmarkEnd w:id="351"/>
      <w:bookmarkEnd w:id="352"/>
    </w:p>
    <w:p>
      <w:pPr>
        <w:pStyle w:val="Style27"/>
        <w:numPr>
          <w:ilvl w:val="2"/>
          <w:numId w:val="3"/>
        </w:numPr>
        <w:tabs>
          <w:tab w:val="clear" w:pos="567"/>
          <w:tab w:val="left" w:pos="3828" w:leader="none"/>
        </w:tabs>
        <w:ind w:left="1134" w:right="0" w:hanging="1134"/>
        <w:rPr>
          <w:color w:val="000000"/>
        </w:rPr>
      </w:pPr>
      <w:r>
        <w:rPr/>
        <w:t xml:space="preserve">Процедура </w:t>
      </w:r>
      <w:r>
        <w:rPr>
          <w:color w:val="000000"/>
        </w:rPr>
        <w:t>признается несостоявшейся в следующих случаях:</w:t>
      </w:r>
    </w:p>
    <w:p>
      <w:pPr>
        <w:pStyle w:val="Style29"/>
        <w:numPr>
          <w:ilvl w:val="4"/>
          <w:numId w:val="3"/>
        </w:numPr>
        <w:tabs>
          <w:tab w:val="clear" w:pos="567"/>
          <w:tab w:val="left" w:pos="1844" w:leader="none"/>
        </w:tabs>
        <w:ind w:left="1844" w:right="0" w:hanging="567"/>
        <w:rPr>
          <w:color w:val="000000"/>
        </w:rPr>
      </w:pPr>
      <w:r>
        <w:rPr>
          <w:color w:val="000000"/>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pPr>
        <w:pStyle w:val="Style29"/>
        <w:numPr>
          <w:ilvl w:val="4"/>
          <w:numId w:val="3"/>
        </w:numPr>
        <w:tabs>
          <w:tab w:val="clear" w:pos="567"/>
          <w:tab w:val="left" w:pos="1844" w:leader="none"/>
        </w:tabs>
        <w:ind w:left="1844" w:right="0" w:hanging="567"/>
        <w:rPr/>
      </w:pPr>
      <w:r>
        <w:rPr/>
        <w:t>Победитель или его полномочный представитель уклонились / отказались от подписания протокола о результатах Процедуры / Договора.</w:t>
      </w:r>
    </w:p>
    <w:p>
      <w:pPr>
        <w:pStyle w:val="Style27"/>
        <w:numPr>
          <w:ilvl w:val="2"/>
          <w:numId w:val="3"/>
        </w:numPr>
        <w:tabs>
          <w:tab w:val="clear" w:pos="567"/>
          <w:tab w:val="left" w:pos="3828" w:leader="none"/>
        </w:tabs>
        <w:ind w:left="1134" w:right="0" w:hanging="1134"/>
        <w:rPr/>
      </w:pPr>
      <w:r>
        <w:rPr/>
        <w:t>Указанные обстоятельства в случае их наступления фиксируются в соответствующем протоколе.</w:t>
      </w:r>
    </w:p>
    <w:p>
      <w:pPr>
        <w:pStyle w:val="Heading2"/>
        <w:numPr>
          <w:ilvl w:val="1"/>
          <w:numId w:val="3"/>
        </w:numPr>
        <w:ind w:left="1134" w:right="0" w:hanging="1134"/>
        <w:rPr>
          <w:sz w:val="26"/>
        </w:rPr>
      </w:pPr>
      <w:bookmarkStart w:id="355" w:name="_Toc536798419"/>
      <w:r>
        <w:rPr>
          <w:sz w:val="26"/>
        </w:rPr>
        <w:t xml:space="preserve">Отказ от проведения (отмена) </w:t>
      </w:r>
      <w:bookmarkEnd w:id="355"/>
      <w:r>
        <w:rPr>
          <w:sz w:val="26"/>
        </w:rPr>
        <w:t>Процедуры</w:t>
      </w:r>
    </w:p>
    <w:p>
      <w:pPr>
        <w:pStyle w:val="Style27"/>
        <w:numPr>
          <w:ilvl w:val="2"/>
          <w:numId w:val="3"/>
        </w:numPr>
        <w:tabs>
          <w:tab w:val="clear" w:pos="567"/>
          <w:tab w:val="left" w:pos="3828" w:leader="none"/>
        </w:tabs>
        <w:ind w:left="1134" w:right="0" w:hanging="1134"/>
        <w:rPr/>
      </w:pPr>
      <w:r>
        <w:rP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pPr>
        <w:pStyle w:val="Style27"/>
        <w:numPr>
          <w:ilvl w:val="2"/>
          <w:numId w:val="3"/>
        </w:numPr>
        <w:tabs>
          <w:tab w:val="clear" w:pos="567"/>
          <w:tab w:val="left" w:pos="3828" w:leader="none"/>
        </w:tabs>
        <w:ind w:left="1134" w:right="0" w:hanging="1134"/>
        <w:rPr/>
      </w:pPr>
      <w:bookmarkStart w:id="356" w:name="_Ref56220027"/>
      <w:r>
        <w:rPr/>
        <w:t>Информирование Участников об отказе от Процедуры осуществляется в соответствии с Регламентом ЭТП</w:t>
      </w:r>
      <w:bookmarkEnd w:id="356"/>
      <w:r>
        <w:rPr/>
        <w:t>.</w:t>
      </w:r>
      <w:r>
        <w:br w:type="page"/>
      </w:r>
    </w:p>
    <w:p>
      <w:pPr>
        <w:pStyle w:val="Heading1"/>
        <w:numPr>
          <w:ilvl w:val="0"/>
          <w:numId w:val="3"/>
        </w:numPr>
        <w:rPr>
          <w:sz w:val="28"/>
          <w:szCs w:val="28"/>
        </w:rPr>
      </w:pPr>
      <w:bookmarkStart w:id="357" w:name="_Toc69728973"/>
      <w:bookmarkStart w:id="358" w:name="_Ref418863007"/>
      <w:bookmarkStart w:id="359" w:name="_Toc536798420"/>
      <w:bookmarkStart w:id="360" w:name="_Ref55280474"/>
      <w:bookmarkStart w:id="361" w:name="_Toc55285356"/>
      <w:bookmarkStart w:id="362" w:name="_Toc55305388"/>
      <w:bookmarkStart w:id="363" w:name="_Toc57314659"/>
      <w:r>
        <w:rPr>
          <w:rFonts w:ascii="Times New Roman" w:hAnsi="Times New Roman"/>
          <w:sz w:val="28"/>
          <w:szCs w:val="28"/>
        </w:rPr>
        <w:t>ПОРЯДОК ЗАКЛЮЧЕНИЯ ДОГОВОРА</w:t>
      </w:r>
      <w:bookmarkEnd w:id="357"/>
      <w:bookmarkEnd w:id="358"/>
      <w:bookmarkEnd w:id="359"/>
      <w:bookmarkEnd w:id="360"/>
      <w:bookmarkEnd w:id="361"/>
      <w:bookmarkEnd w:id="362"/>
      <w:bookmarkEnd w:id="363"/>
    </w:p>
    <w:p>
      <w:pPr>
        <w:pStyle w:val="Heading2"/>
        <w:keepNext w:val="false"/>
        <w:widowControl w:val="false"/>
        <w:numPr>
          <w:ilvl w:val="1"/>
          <w:numId w:val="3"/>
        </w:numPr>
        <w:suppressAutoHyphens w:val="false"/>
        <w:ind w:left="1134" w:right="0" w:hanging="1134"/>
        <w:rPr>
          <w:sz w:val="26"/>
        </w:rPr>
      </w:pPr>
      <w:bookmarkStart w:id="364" w:name="_Toc536798421"/>
      <w:r>
        <w:rPr>
          <w:sz w:val="26"/>
        </w:rPr>
        <w:t>Заключение Договора</w:t>
      </w:r>
      <w:bookmarkEnd w:id="364"/>
    </w:p>
    <w:p>
      <w:pPr>
        <w:pStyle w:val="Style27"/>
        <w:numPr>
          <w:ilvl w:val="2"/>
          <w:numId w:val="3"/>
        </w:numPr>
        <w:tabs>
          <w:tab w:val="clear" w:pos="567"/>
          <w:tab w:val="left" w:pos="3828" w:leader="none"/>
        </w:tabs>
        <w:ind w:left="1134" w:right="0" w:hanging="1134"/>
        <w:rPr/>
      </w:pPr>
      <w:bookmarkStart w:id="365" w:name="_Ref524002254"/>
      <w:bookmarkStart w:id="366" w:name="_Ref56222958"/>
      <w:bookmarkStart w:id="367" w:name="_Ref500429479"/>
      <w:r>
        <w:rPr/>
        <w:t xml:space="preserve">Договор купли-продажи между Продавцом и Победителем заключается </w:t>
      </w:r>
      <w:bookmarkEnd w:id="366"/>
      <w:bookmarkEnd w:id="367"/>
      <w:r>
        <w:rPr/>
        <w:t xml:space="preserve">в течение 20 (двадцати) рабочих дней со дня опубликования протокола о результатах Процедуры, оформляемого в соответствии с п. </w:t>
      </w:r>
      <w:r>
        <w:rPr/>
        <w:fldChar w:fldCharType="begin"/>
      </w:r>
      <w:r>
        <w:rPr/>
        <w:instrText xml:space="preserve"> REF _Ref536792386 \r \h </w:instrText>
      </w:r>
      <w:r>
        <w:rPr/>
        <w:fldChar w:fldCharType="separate"/>
      </w:r>
      <w:r>
        <w:rPr/>
        <w:t>5.9.10</w:t>
      </w:r>
      <w:r>
        <w:rPr/>
        <w:fldChar w:fldCharType="end"/>
      </w:r>
      <w:r>
        <w:rPr/>
        <w:t>.</w:t>
      </w:r>
      <w:bookmarkEnd w:id="365"/>
    </w:p>
    <w:p>
      <w:pPr>
        <w:pStyle w:val="Style27"/>
        <w:numPr>
          <w:ilvl w:val="2"/>
          <w:numId w:val="3"/>
        </w:numPr>
        <w:tabs>
          <w:tab w:val="clear" w:pos="567"/>
          <w:tab w:val="left" w:pos="3828" w:leader="none"/>
        </w:tabs>
        <w:ind w:left="1134" w:right="0"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pPr>
        <w:pStyle w:val="Style27"/>
        <w:numPr>
          <w:ilvl w:val="2"/>
          <w:numId w:val="3"/>
        </w:numPr>
        <w:tabs>
          <w:tab w:val="clear" w:pos="567"/>
          <w:tab w:val="left" w:pos="3828" w:leader="none"/>
        </w:tabs>
        <w:ind w:left="1134" w:right="0" w:hanging="1134"/>
        <w:rPr/>
      </w:pPr>
      <w:r>
        <w:rPr/>
        <w:t xml:space="preserve">В целях соблюдения установленного в пункте </w:t>
      </w:r>
      <w:r>
        <w:rPr/>
        <w:fldChar w:fldCharType="begin"/>
      </w:r>
      <w:r>
        <w:rPr/>
        <w:instrText xml:space="preserve"> REF _Ref500429479 \r \h </w:instrText>
      </w:r>
      <w:r>
        <w:rPr/>
        <w:fldChar w:fldCharType="separate"/>
      </w:r>
      <w:r>
        <w:rPr/>
        <w:t>6.1.1</w:t>
      </w:r>
      <w:r>
        <w:rPr/>
        <w:fldChar w:fldCharType="end"/>
      </w:r>
      <w:r>
        <w:rP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rPr/>
        <w:fldChar w:fldCharType="begin"/>
      </w:r>
      <w:r>
        <w:rPr/>
        <w:instrText xml:space="preserve"> REF _Ref55336310 \r \h </w:instrText>
      </w:r>
      <w:r>
        <w:rPr/>
        <w:fldChar w:fldCharType="separate"/>
      </w:r>
      <w:r>
        <w:rPr/>
        <w:t>8.2</w:t>
      </w:r>
      <w:r>
        <w:rPr/>
        <w:fldChar w:fldCharType="end"/>
      </w:r>
      <w:r>
        <w:rPr/>
        <w:t>) адрес электронной почты.</w:t>
      </w:r>
    </w:p>
    <w:p>
      <w:pPr>
        <w:pStyle w:val="Style27"/>
        <w:numPr>
          <w:ilvl w:val="2"/>
          <w:numId w:val="3"/>
        </w:numPr>
        <w:tabs>
          <w:tab w:val="clear" w:pos="567"/>
          <w:tab w:val="left" w:pos="3828" w:leader="none"/>
        </w:tabs>
        <w:ind w:left="1134" w:right="0" w:hanging="1134"/>
        <w:rPr/>
      </w:pPr>
      <w:r>
        <w:rP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pPr>
        <w:pStyle w:val="Style27"/>
        <w:numPr>
          <w:ilvl w:val="2"/>
          <w:numId w:val="3"/>
        </w:numPr>
        <w:tabs>
          <w:tab w:val="clear" w:pos="567"/>
          <w:tab w:val="left" w:pos="3828" w:leader="none"/>
        </w:tabs>
        <w:ind w:left="1134" w:right="0" w:hanging="1134"/>
        <w:rPr/>
      </w:pPr>
      <w:r>
        <w:rP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pPr>
        <w:pStyle w:val="Heading2"/>
        <w:numPr>
          <w:ilvl w:val="1"/>
          <w:numId w:val="3"/>
        </w:numPr>
        <w:ind w:left="1134" w:right="0" w:hanging="1134"/>
        <w:rPr>
          <w:sz w:val="26"/>
        </w:rPr>
      </w:pPr>
      <w:bookmarkStart w:id="368" w:name="_Toc536798422"/>
      <w:r>
        <w:rPr>
          <w:sz w:val="26"/>
        </w:rPr>
        <w:t>Уклонение Победителя от заключения Договора</w:t>
      </w:r>
      <w:bookmarkEnd w:id="368"/>
    </w:p>
    <w:p>
      <w:pPr>
        <w:pStyle w:val="Style27"/>
        <w:numPr>
          <w:ilvl w:val="2"/>
          <w:numId w:val="3"/>
        </w:numPr>
        <w:tabs>
          <w:tab w:val="clear" w:pos="567"/>
          <w:tab w:val="left" w:pos="3828" w:leader="none"/>
        </w:tabs>
        <w:ind w:left="1134" w:right="0" w:hanging="1134"/>
        <w:rPr/>
      </w:pPr>
      <w:r>
        <w:rPr/>
        <w:t>В случае если Победитель:</w:t>
      </w:r>
    </w:p>
    <w:p>
      <w:pPr>
        <w:pStyle w:val="Style29"/>
        <w:numPr>
          <w:ilvl w:val="4"/>
          <w:numId w:val="3"/>
        </w:numPr>
        <w:tabs>
          <w:tab w:val="clear" w:pos="567"/>
          <w:tab w:val="left" w:pos="1844" w:leader="none"/>
        </w:tabs>
        <w:ind w:left="1844" w:right="0" w:hanging="567"/>
        <w:rPr/>
      </w:pPr>
      <w:r>
        <w:rPr/>
        <w:t xml:space="preserve">не подпишет Договор в установленные Документацией сроки (пункт </w:t>
      </w:r>
      <w:r>
        <w:rPr/>
        <w:fldChar w:fldCharType="begin"/>
      </w:r>
      <w:r>
        <w:rPr/>
        <w:instrText xml:space="preserve"> REF _Ref500429479 \r \h </w:instrText>
      </w:r>
      <w:r>
        <w:rPr/>
        <w:fldChar w:fldCharType="separate"/>
      </w:r>
      <w:r>
        <w:rPr/>
        <w:t>6.1.1</w:t>
      </w:r>
      <w:r>
        <w:rPr/>
        <w:fldChar w:fldCharType="end"/>
      </w:r>
      <w:r>
        <w:rPr/>
        <w:t>);</w:t>
      </w:r>
    </w:p>
    <w:p>
      <w:pPr>
        <w:pStyle w:val="Style29"/>
        <w:numPr>
          <w:ilvl w:val="4"/>
          <w:numId w:val="3"/>
        </w:numPr>
        <w:tabs>
          <w:tab w:val="clear" w:pos="567"/>
          <w:tab w:val="left" w:pos="1844" w:leader="none"/>
        </w:tabs>
        <w:ind w:left="1844" w:right="0" w:hanging="567"/>
        <w:rPr/>
      </w:pPr>
      <w:r>
        <w:rPr/>
        <w:t>откажется в письменной форме от подписания Договора на условиях Документации и в соответствии с протоколом о результатах Процедуры;</w:t>
      </w:r>
    </w:p>
    <w:p>
      <w:pPr>
        <w:pStyle w:val="Style29"/>
        <w:numPr>
          <w:ilvl w:val="4"/>
          <w:numId w:val="3"/>
        </w:numPr>
        <w:tabs>
          <w:tab w:val="clear" w:pos="567"/>
          <w:tab w:val="left" w:pos="1844" w:leader="none"/>
        </w:tabs>
        <w:ind w:left="1844" w:right="0" w:hanging="567"/>
        <w:rPr/>
      </w:pPr>
      <w:r>
        <w:rPr/>
        <w:t>откажется от подписания Договора на условиях Процедуры;</w:t>
      </w:r>
    </w:p>
    <w:p>
      <w:pPr>
        <w:pStyle w:val="Style29"/>
        <w:numPr>
          <w:ilvl w:val="4"/>
          <w:numId w:val="3"/>
        </w:numPr>
        <w:tabs>
          <w:tab w:val="clear" w:pos="567"/>
          <w:tab w:val="left" w:pos="1844" w:leader="none"/>
        </w:tabs>
        <w:ind w:left="1844" w:right="0" w:hanging="567"/>
        <w:rPr/>
      </w:pPr>
      <w:r>
        <w:rPr/>
        <w:t>не выполнит другие условия, прямо предусмотренные Документацией,</w:t>
      </w:r>
    </w:p>
    <w:p>
      <w:pPr>
        <w:pStyle w:val="Normal"/>
        <w:ind w:left="1134" w:right="0" w:hanging="0"/>
        <w:rPr/>
      </w:pPr>
      <w:r>
        <w:rP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pPr>
        <w:pStyle w:val="Style27"/>
        <w:numPr>
          <w:ilvl w:val="2"/>
          <w:numId w:val="3"/>
        </w:numPr>
        <w:tabs>
          <w:tab w:val="clear" w:pos="567"/>
          <w:tab w:val="left" w:pos="3828" w:leader="none"/>
        </w:tabs>
        <w:ind w:left="1134" w:right="0" w:hanging="1134"/>
        <w:rPr/>
      </w:pPr>
      <w:r>
        <w:rP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pPr>
        <w:pStyle w:val="Style27"/>
        <w:numPr>
          <w:ilvl w:val="2"/>
          <w:numId w:val="3"/>
        </w:numPr>
        <w:tabs>
          <w:tab w:val="clear" w:pos="567"/>
          <w:tab w:val="left" w:pos="3828" w:leader="none"/>
        </w:tabs>
        <w:ind w:left="1134" w:right="0" w:hanging="1134"/>
        <w:rPr/>
      </w:pPr>
      <w:r>
        <w:rP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rPr/>
        <w:fldChar w:fldCharType="begin"/>
      </w:r>
      <w:r>
        <w:rPr/>
        <w:instrText xml:space="preserve"> REF _Ref524002254 \r \h </w:instrText>
      </w:r>
      <w:r>
        <w:rPr/>
        <w:fldChar w:fldCharType="separate"/>
      </w:r>
      <w:r>
        <w:rPr/>
        <w:t>6.1.1</w:t>
      </w:r>
      <w:r>
        <w:rPr/>
        <w:fldChar w:fldCharType="end"/>
      </w:r>
      <w:r>
        <w:rPr/>
        <w:t>.</w:t>
      </w:r>
      <w:r>
        <w:br w:type="page"/>
      </w:r>
    </w:p>
    <w:p>
      <w:pPr>
        <w:pStyle w:val="Heading1"/>
        <w:numPr>
          <w:ilvl w:val="0"/>
          <w:numId w:val="3"/>
        </w:numPr>
        <w:rPr>
          <w:rFonts w:ascii="Times New Roman" w:hAnsi="Times New Roman"/>
          <w:sz w:val="28"/>
          <w:szCs w:val="28"/>
        </w:rPr>
      </w:pPr>
      <w:bookmarkStart w:id="369" w:name="_Toc536798423"/>
      <w:bookmarkStart w:id="370" w:name="_Toc69728975"/>
      <w:bookmarkStart w:id="371" w:name="_Ref514448879"/>
      <w:bookmarkStart w:id="372" w:name="_Toc57314661"/>
      <w:bookmarkStart w:id="373" w:name="_Ref56225121"/>
      <w:bookmarkStart w:id="374" w:name="_Ref56225120"/>
      <w:bookmarkStart w:id="375" w:name="ДОПОЛНИТЕЛЬНЫЕ_ИНСТРУКЦИИ"/>
      <w:bookmarkEnd w:id="375"/>
      <w:r>
        <w:rPr>
          <w:rFonts w:ascii="Times New Roman" w:hAnsi="Times New Roman"/>
          <w:sz w:val="28"/>
          <w:szCs w:val="28"/>
        </w:rPr>
        <w:t xml:space="preserve">ПОРЯДОК ПРИМЕНЕНИЯ ДОПОЛНИТЕЛЬНЫХ ЭЛЕМЕНТОВ </w:t>
      </w:r>
      <w:bookmarkEnd w:id="369"/>
      <w:bookmarkEnd w:id="370"/>
      <w:bookmarkEnd w:id="371"/>
      <w:bookmarkEnd w:id="372"/>
      <w:bookmarkEnd w:id="373"/>
      <w:bookmarkEnd w:id="374"/>
      <w:r>
        <w:rPr>
          <w:rFonts w:ascii="Times New Roman" w:hAnsi="Times New Roman"/>
          <w:sz w:val="28"/>
          <w:szCs w:val="28"/>
        </w:rPr>
        <w:t>ПРОЦЕДУРЫ</w:t>
      </w:r>
    </w:p>
    <w:p>
      <w:pPr>
        <w:pStyle w:val="Heading2"/>
        <w:numPr>
          <w:ilvl w:val="1"/>
          <w:numId w:val="3"/>
        </w:numPr>
        <w:ind w:left="1134" w:right="0" w:hanging="1134"/>
        <w:rPr>
          <w:sz w:val="26"/>
        </w:rPr>
      </w:pPr>
      <w:bookmarkStart w:id="376" w:name="_Toc69728976"/>
      <w:bookmarkStart w:id="377" w:name="_Toc536798424"/>
      <w:bookmarkStart w:id="378" w:name="_Toc57314662"/>
      <w:bookmarkStart w:id="379" w:name="ДОПОЛНИТЕЛЬНЫЕ_ИНСТРУКЦИИ_Копия_1"/>
      <w:bookmarkEnd w:id="379"/>
      <w:r>
        <w:rPr>
          <w:sz w:val="26"/>
        </w:rPr>
        <w:t>Статус настоящего раздела</w:t>
      </w:r>
      <w:bookmarkEnd w:id="376"/>
      <w:bookmarkEnd w:id="377"/>
      <w:bookmarkEnd w:id="378"/>
    </w:p>
    <w:p>
      <w:pPr>
        <w:pStyle w:val="Style27"/>
        <w:numPr>
          <w:ilvl w:val="2"/>
          <w:numId w:val="3"/>
        </w:numPr>
        <w:tabs>
          <w:tab w:val="clear" w:pos="567"/>
          <w:tab w:val="left" w:pos="1418" w:leader="none"/>
        </w:tabs>
        <w:ind w:left="1418" w:right="0" w:hanging="1418"/>
        <w:rPr/>
      </w:pPr>
      <w:r>
        <w:rPr/>
        <w:t xml:space="preserve">Настоящий подраздел дополняет условия проведения Процедуры и инструкции по подготовке Заявок, приведенные в разделах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если применимо.</w:t>
      </w:r>
    </w:p>
    <w:p>
      <w:pPr>
        <w:pStyle w:val="Style27"/>
        <w:numPr>
          <w:ilvl w:val="2"/>
          <w:numId w:val="3"/>
        </w:numPr>
        <w:tabs>
          <w:tab w:val="clear" w:pos="567"/>
          <w:tab w:val="left" w:pos="1418" w:leader="none"/>
        </w:tabs>
        <w:ind w:left="1418" w:right="0" w:hanging="1418"/>
        <w:rPr/>
      </w:pPr>
      <w:r>
        <w:rPr/>
        <w:t xml:space="preserve">В случае противоречий между требованиями настоящего раздела и разделами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pPr>
        <w:pStyle w:val="Heading2"/>
        <w:numPr>
          <w:ilvl w:val="1"/>
          <w:numId w:val="3"/>
        </w:numPr>
        <w:ind w:left="1134" w:right="0" w:hanging="1134"/>
        <w:rPr>
          <w:sz w:val="26"/>
        </w:rPr>
      </w:pPr>
      <w:bookmarkStart w:id="380" w:name="_Toc536798425"/>
      <w:bookmarkStart w:id="381" w:name="_Toc57314670"/>
      <w:bookmarkStart w:id="382" w:name="_Ref56251910"/>
      <w:bookmarkStart w:id="383" w:name="_Toc69728984"/>
      <w:bookmarkEnd w:id="381"/>
      <w:bookmarkEnd w:id="382"/>
      <w:bookmarkEnd w:id="383"/>
      <w:r>
        <w:rPr>
          <w:sz w:val="26"/>
        </w:rPr>
        <w:t>Многолотовая продажа</w:t>
      </w:r>
      <w:bookmarkEnd w:id="380"/>
    </w:p>
    <w:p>
      <w:pPr>
        <w:pStyle w:val="Style27"/>
        <w:numPr>
          <w:ilvl w:val="2"/>
          <w:numId w:val="3"/>
        </w:numPr>
        <w:tabs>
          <w:tab w:val="clear" w:pos="567"/>
          <w:tab w:val="left" w:pos="1134" w:leader="none"/>
        </w:tabs>
        <w:ind w:left="1134" w:right="0" w:hanging="1134"/>
        <w:rPr/>
      </w:pPr>
      <w:r>
        <w:rPr/>
        <w:t xml:space="preserve">В случае если в пункте </w:t>
      </w:r>
      <w:r>
        <w:rPr/>
        <w:fldChar w:fldCharType="begin"/>
      </w:r>
      <w:r>
        <w:rPr/>
        <w:instrText xml:space="preserve"> REF _Ref389745249 \r \h </w:instrText>
      </w:r>
      <w:r>
        <w:rPr/>
        <w:fldChar w:fldCharType="separate"/>
      </w:r>
      <w:r>
        <w:rPr/>
        <w:t>1.2.2</w:t>
      </w:r>
      <w:r>
        <w:rPr/>
        <w:fldChar w:fldCharType="end"/>
      </w:r>
      <w:r>
        <w:rPr/>
        <w:t xml:space="preserve"> установлено, что продажа проводится с разбиением на несколько лотов, такая продажа является многолотовой, и к ней применяются положения настоящего подраздела. </w:t>
      </w:r>
    </w:p>
    <w:p>
      <w:pPr>
        <w:pStyle w:val="Style27"/>
        <w:numPr>
          <w:ilvl w:val="2"/>
          <w:numId w:val="3"/>
        </w:numPr>
        <w:tabs>
          <w:tab w:val="clear" w:pos="567"/>
          <w:tab w:val="left" w:pos="1134" w:leader="none"/>
        </w:tabs>
        <w:ind w:left="1134" w:right="0" w:hanging="1134"/>
        <w:rPr/>
      </w:pPr>
      <w:r>
        <w:rPr/>
        <w:t xml:space="preserve">Многолотовая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pPr>
        <w:pStyle w:val="Style27"/>
        <w:numPr>
          <w:ilvl w:val="2"/>
          <w:numId w:val="3"/>
        </w:numPr>
        <w:tabs>
          <w:tab w:val="clear" w:pos="567"/>
          <w:tab w:val="left" w:pos="1134" w:leader="none"/>
        </w:tabs>
        <w:ind w:left="1134" w:right="0" w:hanging="1134"/>
        <w:rPr/>
      </w:pPr>
      <w:bookmarkStart w:id="384" w:name="_Ref197148729"/>
      <w:r>
        <w:rP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84"/>
    </w:p>
    <w:p>
      <w:pPr>
        <w:pStyle w:val="Style27"/>
        <w:numPr>
          <w:ilvl w:val="2"/>
          <w:numId w:val="3"/>
        </w:numPr>
        <w:tabs>
          <w:tab w:val="clear" w:pos="567"/>
          <w:tab w:val="left" w:pos="1134" w:leader="none"/>
        </w:tabs>
        <w:ind w:left="1134" w:right="0" w:hanging="1134"/>
        <w:rPr/>
      </w:pPr>
      <w:r>
        <w:rPr/>
        <w:t xml:space="preserve">В случае подачи Заявки на несколько лотов в дополнение к требованиям подраздела </w:t>
      </w:r>
      <w:r>
        <w:rPr/>
        <w:fldChar w:fldCharType="begin"/>
      </w:r>
      <w:r>
        <w:rPr/>
        <w:instrText xml:space="preserve"> REF _Ref514556725 \r \h </w:instrText>
      </w:r>
      <w:r>
        <w:rPr/>
        <w:fldChar w:fldCharType="separate"/>
      </w:r>
      <w:r>
        <w:rPr/>
        <w:t>5.5</w:t>
      </w:r>
      <w:r>
        <w:rPr/>
        <w:fldChar w:fldCharType="end"/>
      </w:r>
      <w:r>
        <w:rPr/>
        <w:t xml:space="preserve"> Заявка должна содержать указание номера и название каждого лота, в качестве цены предложения указывается сумма по каждому лоту.</w:t>
      </w:r>
    </w:p>
    <w:p>
      <w:pPr>
        <w:pStyle w:val="Style27"/>
        <w:numPr>
          <w:ilvl w:val="2"/>
          <w:numId w:val="3"/>
        </w:numPr>
        <w:tabs>
          <w:tab w:val="clear" w:pos="567"/>
          <w:tab w:val="left" w:pos="1134" w:leader="none"/>
        </w:tabs>
        <w:ind w:left="1134" w:right="0" w:hanging="1134"/>
        <w:rPr/>
      </w:pPr>
      <w:bookmarkStart w:id="385" w:name="_Ref197148723"/>
      <w:bookmarkEnd w:id="385"/>
      <w:r>
        <w:rP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r>
        <w:br w:type="page"/>
      </w:r>
    </w:p>
    <w:p>
      <w:pPr>
        <w:pStyle w:val="Heading1"/>
        <w:numPr>
          <w:ilvl w:val="0"/>
          <w:numId w:val="3"/>
        </w:numPr>
        <w:rPr>
          <w:rFonts w:ascii="Times New Roman" w:hAnsi="Times New Roman"/>
          <w:sz w:val="28"/>
          <w:szCs w:val="28"/>
        </w:rPr>
      </w:pPr>
      <w:bookmarkStart w:id="386" w:name="_Ref55280368"/>
      <w:bookmarkStart w:id="387" w:name="_Toc536798426"/>
      <w:bookmarkStart w:id="388" w:name="_Ref384631716"/>
      <w:bookmarkStart w:id="389" w:name="_Toc69728985"/>
      <w:bookmarkStart w:id="390" w:name="_Toc55285361"/>
      <w:bookmarkStart w:id="391" w:name="_Toc55305390"/>
      <w:bookmarkStart w:id="392" w:name="_Toc57314671"/>
      <w:bookmarkStart w:id="393" w:name="_Toc516980554"/>
      <w:bookmarkStart w:id="394" w:name="_Toc516961345"/>
      <w:bookmarkStart w:id="395" w:name="_Toc516980555"/>
      <w:bookmarkStart w:id="396" w:name="_Toc516961346"/>
      <w:bookmarkStart w:id="397" w:name="_Toc516961495"/>
      <w:bookmarkStart w:id="398" w:name="_Toc516980556"/>
      <w:bookmarkStart w:id="399" w:name="_Ref197148723_Копия_1"/>
      <w:bookmarkStart w:id="400" w:name="_Toc516961493"/>
      <w:bookmarkStart w:id="401" w:name="_Ref56251910_Копия_1"/>
      <w:bookmarkStart w:id="402" w:name="_Toc516961491"/>
      <w:bookmarkStart w:id="403" w:name="_Toc516961347"/>
      <w:bookmarkStart w:id="404" w:name="_Toc516961349"/>
      <w:bookmarkStart w:id="405" w:name="ФОРМЫ"/>
      <w:bookmarkStart w:id="406" w:name="_Toc516961344"/>
      <w:bookmarkStart w:id="407" w:name="_Toc516980551"/>
      <w:bookmarkStart w:id="408" w:name="_Toc57314670_Копия_1"/>
      <w:bookmarkStart w:id="409" w:name="_Toc516961490"/>
      <w:bookmarkStart w:id="410" w:name="_Toc516961494"/>
      <w:bookmarkStart w:id="411" w:name="_Toc516961348"/>
      <w:bookmarkStart w:id="412" w:name="_Toc516980552"/>
      <w:bookmarkStart w:id="413" w:name="_Toc516961492"/>
      <w:bookmarkStart w:id="414" w:name="_Toc69728984_Копия_1"/>
      <w:bookmarkStart w:id="415" w:name="_Toc516980553"/>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Fonts w:ascii="Times New Roman" w:hAnsi="Times New Roman"/>
          <w:sz w:val="28"/>
          <w:szCs w:val="28"/>
        </w:rPr>
        <w:t>ОБРАЗЦЫ ОСНОВНЫХ ФОРМ ДОКУМЕНТОВ, ВКЛЮЧАЕМЫХ В ЗАЯВКУ</w:t>
      </w:r>
      <w:bookmarkEnd w:id="386"/>
      <w:bookmarkEnd w:id="387"/>
      <w:bookmarkEnd w:id="388"/>
      <w:bookmarkEnd w:id="389"/>
      <w:bookmarkEnd w:id="390"/>
      <w:bookmarkEnd w:id="391"/>
      <w:bookmarkEnd w:id="392"/>
    </w:p>
    <w:p>
      <w:pPr>
        <w:pStyle w:val="Heading2"/>
        <w:numPr>
          <w:ilvl w:val="1"/>
          <w:numId w:val="3"/>
        </w:numPr>
        <w:ind w:left="1134" w:right="0" w:hanging="1134"/>
        <w:rPr>
          <w:sz w:val="28"/>
        </w:rPr>
      </w:pPr>
      <w:bookmarkStart w:id="416" w:name="_Toc418077920"/>
      <w:bookmarkStart w:id="417" w:name="_Ref417482063"/>
      <w:bookmarkStart w:id="418" w:name="_Toc536798427"/>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416"/>
      <w:bookmarkEnd w:id="417"/>
      <w:bookmarkEnd w:id="418"/>
    </w:p>
    <w:p>
      <w:pPr>
        <w:pStyle w:val="Style27"/>
        <w:numPr>
          <w:ilvl w:val="2"/>
          <w:numId w:val="3"/>
        </w:numPr>
        <w:tabs>
          <w:tab w:val="clear" w:pos="567"/>
          <w:tab w:val="left" w:pos="1134" w:leader="none"/>
        </w:tabs>
        <w:ind w:left="1418" w:right="0" w:hanging="1418"/>
        <w:rPr>
          <w:b/>
        </w:rPr>
      </w:pPr>
      <w:bookmarkStart w:id="419" w:name="_Toc418077921"/>
      <w:r>
        <w:rPr>
          <w:b/>
        </w:rPr>
        <w:t>Форма описи документов</w:t>
      </w:r>
      <w:bookmarkEnd w:id="419"/>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rPr/>
      </w:pPr>
      <w:r>
        <w:rPr/>
      </w:r>
    </w:p>
    <w:p>
      <w:pPr>
        <w:pStyle w:val="Normal"/>
        <w:suppressAutoHyphens w:val="true"/>
        <w:jc w:val="center"/>
        <w:rPr>
          <w:b/>
        </w:rPr>
      </w:pPr>
      <w:r>
        <w:rPr>
          <w:b/>
          <w:caps/>
          <w:spacing w:val="20"/>
          <w:sz w:val="28"/>
        </w:rPr>
        <w:t>ОПИСЬ ДОКУМЕНТОВ</w:t>
      </w:r>
    </w:p>
    <w:p>
      <w:pPr>
        <w:pStyle w:val="Normal"/>
        <w:widowControl w:val="false"/>
        <w:ind w:left="0" w:right="-2" w:hanging="0"/>
        <w:rPr/>
      </w:pPr>
      <w:r>
        <w:rPr/>
      </w:r>
    </w:p>
    <w:p>
      <w:pPr>
        <w:pStyle w:val="Normal"/>
        <w:rPr/>
      </w:pPr>
      <w:r>
        <w:rPr/>
        <w:t>Заявитель 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 ФИО)</w:t>
      </w:r>
    </w:p>
    <w:p>
      <w:pPr>
        <w:pStyle w:val="Normal"/>
        <w:spacing w:before="0" w:after="0"/>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место регистрации Заявителя)</w:t>
      </w:r>
    </w:p>
    <w:p>
      <w:pPr>
        <w:pStyle w:val="Normal"/>
        <w:spacing w:before="0" w:after="0"/>
        <w:rPr/>
      </w:pPr>
      <w:r>
        <w:rPr/>
        <w:t>представляет для участия в Процедуре на право заключения договора купли-продажи иму</w:t>
      </w:r>
      <w:r>
        <w:rPr>
          <w:rFonts w:eastAsia="Times New Roman" w:cs="Times New Roman"/>
          <w:color w:val="auto"/>
          <w:kern w:val="0"/>
          <w:sz w:val="26"/>
          <w:szCs w:val="26"/>
          <w:lang w:val="ru-RU" w:eastAsia="ru-RU" w:bidi="ar-SA"/>
        </w:rPr>
        <w:t>щества АО «ДРСК»:</w:t>
      </w:r>
    </w:p>
    <w:p>
      <w:pPr>
        <w:pStyle w:val="Normal"/>
        <w:spacing w:before="0" w:after="0"/>
        <w:rPr/>
      </w:pPr>
      <w:r>
        <w:rPr/>
        <w:t>______________________________________________________________________________</w:t>
      </w:r>
    </w:p>
    <w:p>
      <w:pPr>
        <w:pStyle w:val="Normal"/>
        <w:spacing w:before="0" w:after="0"/>
        <w:jc w:val="center"/>
        <w:rPr>
          <w:vertAlign w:val="superscript"/>
        </w:rPr>
      </w:pPr>
      <w:r>
        <w:rPr>
          <w:vertAlign w:val="superscript"/>
        </w:rPr>
        <w:t>(предмет договора в соответствии с Документацией)</w:t>
      </w:r>
    </w:p>
    <w:p>
      <w:pPr>
        <w:pStyle w:val="Normal"/>
        <w:spacing w:before="0" w:after="0"/>
        <w:rPr/>
      </w:pPr>
      <w:r>
        <w:rPr/>
        <w:t>нижеперечисленные документы:</w:t>
      </w:r>
    </w:p>
    <w:p>
      <w:pPr>
        <w:pStyle w:val="Normal"/>
        <w:widowControl w:val="false"/>
        <w:ind w:left="0" w:right="-2" w:hanging="0"/>
        <w:rPr/>
      </w:pPr>
      <w:r>
        <w:rPr/>
      </w:r>
    </w:p>
    <w:tbl>
      <w:tblPr>
        <w:tblW w:w="10206" w:type="dxa"/>
        <w:jc w:val="left"/>
        <w:tblInd w:w="221" w:type="dxa"/>
        <w:tblLayout w:type="fixed"/>
        <w:tblCellMar>
          <w:top w:w="0" w:type="dxa"/>
          <w:left w:w="108" w:type="dxa"/>
          <w:bottom w:w="0" w:type="dxa"/>
          <w:right w:w="108" w:type="dxa"/>
        </w:tblCellMar>
      </w:tblPr>
      <w:tblGrid>
        <w:gridCol w:w="993"/>
        <w:gridCol w:w="5811"/>
        <w:gridCol w:w="1699"/>
        <w:gridCol w:w="1702"/>
      </w:tblGrid>
      <w:tr>
        <w:trPr>
          <w:tblHeader w:val="true"/>
          <w:trHeight w:val="70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 </w:t>
            </w:r>
            <w:r>
              <w:rPr>
                <w:sz w:val="20"/>
                <w:szCs w:val="22"/>
              </w:rPr>
              <w:t>п\п</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Наименование документа / </w:t>
              <w:br/>
              <w:t>наименование файла (последнее – при необходимости, определяемой Заявителем)</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Кол-во страниц документа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Страницы заявки:</w:t>
            </w:r>
          </w:p>
          <w:p>
            <w:pPr>
              <w:pStyle w:val="Normal"/>
              <w:widowControl w:val="false"/>
              <w:spacing w:before="0" w:after="40"/>
              <w:jc w:val="center"/>
              <w:rPr>
                <w:sz w:val="20"/>
                <w:szCs w:val="22"/>
              </w:rPr>
            </w:pPr>
            <w:r>
              <w:rPr>
                <w:sz w:val="20"/>
                <w:szCs w:val="22"/>
              </w:rPr>
              <w:t>(с __по __)</w:t>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389"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54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4</w:t>
            </w:r>
          </w:p>
        </w:tc>
        <w:tc>
          <w:tcPr>
            <w:tcW w:w="75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right"/>
              <w:rPr>
                <w:sz w:val="24"/>
                <w:szCs w:val="24"/>
              </w:rPr>
            </w:pPr>
            <w:r>
              <w:rPr>
                <w:sz w:val="24"/>
                <w:szCs w:val="24"/>
              </w:rPr>
              <w:t>ВСЕГО листов заявки:</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bl>
    <w:p>
      <w:pPr>
        <w:pStyle w:val="Normal"/>
        <w:tabs>
          <w:tab w:val="clear" w:pos="567"/>
          <w:tab w:val="left" w:pos="993" w:leader="none"/>
        </w:tabs>
        <w:ind w:left="567" w:right="0" w:hanging="0"/>
        <w:rPr/>
      </w:pPr>
      <w:r>
        <w:rPr/>
      </w:r>
    </w:p>
    <w:p>
      <w:pPr>
        <w:pStyle w:val="Normal"/>
        <w:rPr/>
      </w:pPr>
      <w:r>
        <w:rPr/>
        <w:t>____________________________________</w:t>
      </w:r>
    </w:p>
    <w:p>
      <w:pPr>
        <w:pStyle w:val="Normal"/>
        <w:ind w:left="0" w:right="3684" w:hanging="0"/>
        <w:jc w:val="center"/>
        <w:rPr>
          <w:vertAlign w:val="superscript"/>
        </w:rPr>
      </w:pPr>
      <w:r>
        <w:rPr>
          <w:vertAlign w:val="superscript"/>
        </w:rPr>
        <w:t>(подпись, М.П.)</w:t>
      </w:r>
    </w:p>
    <w:p>
      <w:pPr>
        <w:pStyle w:val="Normal"/>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7"/>
        <w:widowControl w:val="false"/>
        <w:numPr>
          <w:ilvl w:val="2"/>
          <w:numId w:val="3"/>
        </w:numPr>
        <w:tabs>
          <w:tab w:val="clear" w:pos="567"/>
          <w:tab w:val="left" w:pos="1134" w:leader="none"/>
        </w:tabs>
        <w:ind w:left="1418" w:right="0" w:hanging="1418"/>
        <w:rPr>
          <w:b/>
        </w:rPr>
      </w:pPr>
      <w:bookmarkStart w:id="420" w:name="_Toc418077922"/>
      <w:r>
        <w:rPr>
          <w:b/>
        </w:rPr>
        <w:t>Инструкции по заполнению</w:t>
      </w:r>
      <w:bookmarkEnd w:id="420"/>
      <w:r>
        <w:rPr>
          <w:b/>
        </w:rPr>
        <w:t xml:space="preserve"> формы описи</w:t>
      </w:r>
    </w:p>
    <w:p>
      <w:pPr>
        <w:pStyle w:val="Style28"/>
        <w:numPr>
          <w:ilvl w:val="3"/>
          <w:numId w:val="3"/>
        </w:numPr>
        <w:rPr/>
      </w:pPr>
      <w:r>
        <w:rPr/>
        <w:t xml:space="preserve">Опись следует оформить на официальном бланке Заявителя / Участника, если применимо. </w:t>
      </w:r>
    </w:p>
    <w:p>
      <w:pPr>
        <w:pStyle w:val="Style28"/>
        <w:numPr>
          <w:ilvl w:val="3"/>
          <w:numId w:val="3"/>
        </w:numPr>
        <w:rPr/>
      </w:pPr>
      <w:r>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pPr>
        <w:pStyle w:val="Style28"/>
        <w:numPr>
          <w:ilvl w:val="3"/>
          <w:numId w:val="3"/>
        </w:numPr>
        <w:rPr/>
      </w:pPr>
      <w:r>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pPr>
        <w:pStyle w:val="Heading2"/>
        <w:keepNext w:val="false"/>
        <w:widowControl w:val="false"/>
        <w:numPr>
          <w:ilvl w:val="1"/>
          <w:numId w:val="3"/>
        </w:numPr>
        <w:ind w:left="1134" w:right="0" w:hanging="1134"/>
        <w:rPr>
          <w:sz w:val="28"/>
        </w:rPr>
      </w:pPr>
      <w:bookmarkStart w:id="421" w:name="_Toc536798428"/>
      <w:bookmarkStart w:id="422" w:name="_Ref55336310"/>
      <w:bookmarkStart w:id="423" w:name="_Toc69728986"/>
      <w:bookmarkStart w:id="424" w:name="_Toc57314672"/>
      <w:bookmarkStart w:id="425" w:name="ФОРМЫ_Копия_1"/>
      <w:bookmarkEnd w:id="425"/>
      <w:r>
        <w:rPr>
          <w:sz w:val="28"/>
        </w:rPr>
        <w:t xml:space="preserve">Заявка на участие в Процедуре </w:t>
      </w:r>
      <w:bookmarkStart w:id="426" w:name="_Ref22846535"/>
      <w:r>
        <w:rPr>
          <w:sz w:val="28"/>
        </w:rPr>
        <w:t>(</w:t>
      </w:r>
      <w:bookmarkEnd w:id="426"/>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421"/>
      <w:bookmarkEnd w:id="422"/>
      <w:bookmarkEnd w:id="423"/>
      <w:bookmarkEnd w:id="424"/>
    </w:p>
    <w:p>
      <w:pPr>
        <w:pStyle w:val="Style27"/>
        <w:numPr>
          <w:ilvl w:val="2"/>
          <w:numId w:val="3"/>
        </w:numPr>
        <w:tabs>
          <w:tab w:val="clear" w:pos="567"/>
          <w:tab w:val="left" w:pos="1134" w:leader="none"/>
        </w:tabs>
        <w:ind w:left="1418" w:right="0" w:hanging="1418"/>
        <w:rPr>
          <w:b/>
        </w:rPr>
      </w:pPr>
      <w:r>
        <w:rPr>
          <w:b/>
        </w:rPr>
        <w:t>Форма заявки на участие в Процедуре</w:t>
      </w:r>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ind w:left="0" w:right="5243" w:hanging="0"/>
        <w:rPr/>
      </w:pPr>
      <w:r>
        <w:rPr/>
        <w:t>«_____» _______________ года</w:t>
      </w:r>
    </w:p>
    <w:p>
      <w:pPr>
        <w:pStyle w:val="Normal"/>
        <w:ind w:left="0" w:right="5243" w:hanging="0"/>
        <w:rPr/>
      </w:pPr>
      <w:r>
        <w:rPr/>
        <w:t>№</w:t>
      </w:r>
      <w:r>
        <w:rPr/>
        <w:t>________________________</w:t>
      </w:r>
    </w:p>
    <w:p>
      <w:pPr>
        <w:pStyle w:val="Normal"/>
        <w:ind w:left="0" w:right="5243" w:hanging="0"/>
        <w:rPr/>
      </w:pPr>
      <w:r>
        <w:rPr/>
      </w:r>
    </w:p>
    <w:p>
      <w:pPr>
        <w:pStyle w:val="Normal"/>
        <w:suppressAutoHyphens w:val="true"/>
        <w:jc w:val="center"/>
        <w:rPr>
          <w:b/>
          <w:caps/>
          <w:spacing w:val="20"/>
          <w:sz w:val="28"/>
        </w:rPr>
      </w:pPr>
      <w:r>
        <w:rPr>
          <w:b/>
          <w:caps/>
          <w:spacing w:val="20"/>
          <w:sz w:val="28"/>
        </w:rPr>
        <w:t>заявка на участие в ПРОЦУДУРЕ ПРОДАЖИ БЕЗ ОБЪЯВЛЕНИЯ ЦЕНЫ</w:t>
      </w:r>
    </w:p>
    <w:p>
      <w:pPr>
        <w:pStyle w:val="Normal"/>
        <w:ind w:left="0" w:right="0" w:firstLine="567"/>
        <w:rPr>
          <w:i/>
          <w:i/>
        </w:rPr>
      </w:pPr>
      <w:r>
        <w:rPr>
          <w:i/>
        </w:rPr>
      </w:r>
    </w:p>
    <w:p>
      <w:pPr>
        <w:pStyle w:val="Normal"/>
        <w:ind w:left="0" w:right="0" w:firstLine="567"/>
        <w:rPr/>
      </w:pPr>
      <w:r>
        <w:rPr/>
        <w:t>Изучив Извещение о проведении Процедуры продажи без объявления цены на право заключения договора купли-продажи имущ</w:t>
      </w:r>
      <w:r>
        <w:rPr>
          <w:rFonts w:eastAsia="Times New Roman" w:cs="Times New Roman"/>
          <w:color w:val="auto"/>
          <w:kern w:val="0"/>
          <w:sz w:val="26"/>
          <w:szCs w:val="26"/>
          <w:lang w:val="ru-RU" w:eastAsia="ru-RU" w:bidi="ar-SA"/>
        </w:rPr>
        <w:t xml:space="preserve">ества АО «ДРСК» и Документацию (включая все изменения и разъяснения к ним), и безоговорочно принимая </w:t>
      </w:r>
      <w:r>
        <w:rPr/>
        <w:t>установленные в них требования и условия проведения продажи без объявления цены, настоящим Заявитель:</w:t>
      </w:r>
    </w:p>
    <w:p>
      <w:pPr>
        <w:pStyle w:val="Normal"/>
        <w:rPr/>
      </w:pPr>
      <w:r>
        <w:rPr/>
        <w:t>________________________________________________________________________,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КПП, ОГРН / ФИО)</w:t>
      </w:r>
    </w:p>
    <w:p>
      <w:pPr>
        <w:pStyle w:val="Normal"/>
        <w:spacing w:before="0" w:after="0"/>
        <w:rPr>
          <w:sz w:val="24"/>
          <w:szCs w:val="24"/>
        </w:rPr>
      </w:pPr>
      <w:r>
        <w:rPr/>
        <w:t xml:space="preserve">или </w:t>
      </w:r>
      <w:r>
        <w:rPr>
          <w:sz w:val="24"/>
          <w:szCs w:val="24"/>
        </w:rPr>
        <w:t>_____________________________________________________________________________,</w:t>
      </w:r>
    </w:p>
    <w:p>
      <w:pPr>
        <w:pStyle w:val="Normal"/>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pPr>
        <w:pStyle w:val="Normal"/>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регистрации Заявителя)</w:t>
      </w:r>
    </w:p>
    <w:p>
      <w:pPr>
        <w:pStyle w:val="Normal"/>
        <w:rPr/>
      </w:pPr>
      <w:r>
        <w:rPr/>
        <w:t xml:space="preserve">предлагает заключить договор купли-продажи имущества </w:t>
      </w:r>
      <w:r>
        <w:rPr>
          <w:rFonts w:eastAsia="Times New Roman" w:cs="Times New Roman"/>
          <w:color w:val="auto"/>
          <w:kern w:val="0"/>
          <w:sz w:val="26"/>
          <w:szCs w:val="26"/>
          <w:lang w:val="ru-RU" w:eastAsia="ru-RU" w:bidi="ar-SA"/>
        </w:rPr>
        <w:t xml:space="preserve">АО «ДРСК» </w:t>
      </w:r>
      <w:r>
        <w:rPr/>
        <w:t>со следующей стоимостью заявки:</w:t>
      </w:r>
    </w:p>
    <w:p>
      <w:pPr>
        <w:pStyle w:val="Normal"/>
        <w:spacing w:before="120" w:after="0"/>
        <w:contextualSpacing/>
        <w:rPr/>
      </w:pPr>
      <w:r>
        <w:rPr/>
      </w:r>
    </w:p>
    <w:tbl>
      <w:tblPr>
        <w:tblW w:w="9923" w:type="dxa"/>
        <w:jc w:val="left"/>
        <w:tblInd w:w="221" w:type="dxa"/>
        <w:tblLayout w:type="fixed"/>
        <w:tblCellMar>
          <w:top w:w="0" w:type="dxa"/>
          <w:left w:w="108" w:type="dxa"/>
          <w:bottom w:w="0" w:type="dxa"/>
          <w:right w:w="108" w:type="dxa"/>
        </w:tblCellMar>
      </w:tblPr>
      <w:tblGrid>
        <w:gridCol w:w="4962"/>
        <w:gridCol w:w="4960"/>
      </w:tblGrid>
      <w:tr>
        <w:trPr>
          <w:trHeight w:val="449" w:hRule="atLeast"/>
          <w:cantSplit w:val="true"/>
        </w:trPr>
        <w:tc>
          <w:tcPr>
            <w:tcW w:w="4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в рамках Процедуры Без НДС, руб.</w:t>
            </w:r>
          </w:p>
        </w:tc>
      </w:tr>
      <w:tr>
        <w:trPr>
          <w:trHeight w:val="761" w:hRule="atLeast"/>
          <w:cantSplit w:val="true"/>
        </w:trPr>
        <w:tc>
          <w:tcPr>
            <w:tcW w:w="4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w:t>
            </w:r>
            <w:r>
              <w:rPr/>
              <w:t>. (…..)</w:t>
            </w:r>
          </w:p>
        </w:tc>
      </w:tr>
    </w:tbl>
    <w:p>
      <w:pPr>
        <w:pStyle w:val="Normal"/>
        <w:spacing w:before="120" w:after="0"/>
        <w:ind w:left="0" w:right="0" w:firstLine="567"/>
        <w:contextualSpacing/>
        <w:rPr/>
      </w:pPr>
      <w:r>
        <w:rPr/>
      </w:r>
    </w:p>
    <w:p>
      <w:pPr>
        <w:pStyle w:val="Normal"/>
        <w:spacing w:before="120" w:after="0"/>
        <w:ind w:left="0" w:right="0" w:firstLine="567"/>
        <w:contextualSpacing/>
        <w:rPr/>
      </w:pPr>
      <w:r>
        <w:rP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pPr>
        <w:pStyle w:val="Normal"/>
        <w:tabs>
          <w:tab w:val="clear" w:pos="567"/>
          <w:tab w:val="left" w:pos="993" w:leader="none"/>
        </w:tabs>
        <w:ind w:left="0" w:right="0" w:firstLine="567"/>
        <w:rPr/>
      </w:pPr>
      <w:bookmarkStart w:id="427" w:name="_Hlt440565644"/>
      <w:bookmarkEnd w:id="427"/>
      <w:r>
        <w:rPr/>
        <w:t>Настоящим Заявитель:</w:t>
      </w:r>
    </w:p>
    <w:p>
      <w:pPr>
        <w:pStyle w:val="ListParagraph"/>
        <w:numPr>
          <w:ilvl w:val="0"/>
          <w:numId w:val="12"/>
        </w:numPr>
        <w:tabs>
          <w:tab w:val="clear" w:pos="567"/>
          <w:tab w:val="left" w:pos="993" w:leader="none"/>
        </w:tabs>
        <w:ind w:left="0" w:righ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shd w:fill="C0C0C0" w:val="clear"/>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pPr>
        <w:pStyle w:val="Normal"/>
        <w:tabs>
          <w:tab w:val="clear" w:pos="567"/>
          <w:tab w:val="left" w:pos="993" w:leader="none"/>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pPr>
        <w:pStyle w:val="Normal"/>
        <w:tabs>
          <w:tab w:val="clear" w:pos="567"/>
          <w:tab w:val="left" w:pos="993" w:leader="none"/>
        </w:tabs>
        <w:rPr/>
      </w:pPr>
      <w:r>
        <w:rP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shd w:fill="C0C0C0" w:val="clear"/>
        </w:rPr>
        <w:t>(наименование / ФИО Заявителя)</w:t>
      </w:r>
      <w:r>
        <w:rPr/>
        <w:t>.</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567"/>
          <w:tab w:val="left" w:pos="0" w:leader="none"/>
        </w:tabs>
        <w:spacing w:before="120" w:after="0"/>
        <w:contextualSpacing/>
        <w:rPr/>
      </w:pPr>
      <w:r>
        <w:rPr/>
      </w:r>
    </w:p>
    <w:p>
      <w:pPr>
        <w:pStyle w:val="Normal"/>
        <w:spacing w:before="120" w:after="0"/>
        <w:contextualSpacing/>
        <w:rPr/>
      </w:pPr>
      <w:bookmarkStart w:id="428" w:name="_Ref34763774"/>
      <w:bookmarkEnd w:id="428"/>
      <w:r>
        <w:rPr/>
        <w:t>____________________________________</w:t>
      </w:r>
    </w:p>
    <w:p>
      <w:pPr>
        <w:pStyle w:val="Normal"/>
        <w:ind w:left="0" w:right="3684" w:hanging="0"/>
        <w:jc w:val="center"/>
        <w:rPr>
          <w:vertAlign w:val="superscript"/>
        </w:rPr>
      </w:pPr>
      <w:r>
        <w:rPr>
          <w:vertAlign w:val="superscript"/>
        </w:rPr>
        <w:t>(подпись, М.П.)</w:t>
      </w:r>
    </w:p>
    <w:p>
      <w:pPr>
        <w:pStyle w:val="Normal"/>
        <w:spacing w:before="120" w:after="0"/>
        <w:contextualSpacing/>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7"/>
        <w:widowControl w:val="false"/>
        <w:numPr>
          <w:ilvl w:val="2"/>
          <w:numId w:val="3"/>
        </w:numPr>
        <w:tabs>
          <w:tab w:val="clear" w:pos="567"/>
          <w:tab w:val="left" w:pos="1134" w:leader="none"/>
        </w:tabs>
        <w:ind w:left="1418" w:right="0" w:hanging="1418"/>
        <w:rPr>
          <w:b/>
        </w:rPr>
      </w:pPr>
      <w:r>
        <w:rPr>
          <w:b/>
        </w:rPr>
        <w:t>Инструкции по заполнению</w:t>
      </w:r>
    </w:p>
    <w:p>
      <w:pPr>
        <w:pStyle w:val="Style28"/>
        <w:numPr>
          <w:ilvl w:val="3"/>
          <w:numId w:val="3"/>
        </w:numPr>
        <w:rPr/>
      </w:pPr>
      <w:r>
        <w:rP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pPr>
        <w:pStyle w:val="Style28"/>
        <w:numPr>
          <w:ilvl w:val="3"/>
          <w:numId w:val="3"/>
        </w:numPr>
        <w:rPr/>
      </w:pPr>
      <w:r>
        <w:rP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pPr>
        <w:pStyle w:val="Style28"/>
        <w:numPr>
          <w:ilvl w:val="3"/>
          <w:numId w:val="3"/>
        </w:numPr>
        <w:rPr/>
      </w:pPr>
      <w:r>
        <w:rPr/>
        <w:t>Заявка на участие в продаже без объявления цены должна быть подписана и скреплена печатью (при наличии).</w:t>
      </w:r>
    </w:p>
    <w:p>
      <w:pPr>
        <w:pStyle w:val="Normal"/>
        <w:rPr/>
      </w:pPr>
      <w:r>
        <w:rPr/>
      </w:r>
    </w:p>
    <w:p>
      <w:pPr>
        <w:pStyle w:val="Normal"/>
        <w:rPr/>
      </w:pPr>
      <w:r>
        <w:rPr/>
      </w:r>
      <w:bookmarkStart w:id="429" w:name="_Ref34763774_Копия_1"/>
      <w:bookmarkStart w:id="430" w:name="_Toc515659245"/>
      <w:bookmarkStart w:id="431" w:name="_Toc515659253"/>
      <w:bookmarkStart w:id="432" w:name="_Toc515659252"/>
      <w:bookmarkStart w:id="433" w:name="_Toc515659254"/>
      <w:bookmarkStart w:id="434" w:name="_Toc515659251"/>
      <w:bookmarkStart w:id="435" w:name="_Toc515659250"/>
      <w:bookmarkStart w:id="436" w:name="_Toc515659249"/>
      <w:bookmarkStart w:id="437" w:name="_Toc515659244"/>
      <w:bookmarkStart w:id="438" w:name="_Toc515659248"/>
      <w:bookmarkStart w:id="439" w:name="_Toc515659247"/>
      <w:bookmarkStart w:id="440" w:name="_Toc515659246"/>
      <w:bookmarkStart w:id="441" w:name="_Toc515659242"/>
      <w:bookmarkStart w:id="442" w:name="_Toc515659241"/>
      <w:bookmarkStart w:id="443" w:name="_Toc515659243"/>
      <w:bookmarkStart w:id="444" w:name="_Toc515659255"/>
      <w:bookmarkStart w:id="445" w:name="_Toc515659365"/>
      <w:bookmarkStart w:id="446" w:name="_Toc515659240"/>
      <w:bookmarkStart w:id="447" w:name="_Toc515659371"/>
      <w:bookmarkStart w:id="448" w:name="_Toc515659370"/>
      <w:bookmarkStart w:id="449" w:name="_Toc515659320"/>
      <w:bookmarkStart w:id="450" w:name="_Toc515659372"/>
      <w:bookmarkStart w:id="451" w:name="_Toc515659369"/>
      <w:bookmarkStart w:id="452" w:name="_Toc515659368"/>
      <w:bookmarkStart w:id="453" w:name="_Toc515659367"/>
      <w:bookmarkStart w:id="454" w:name="_Toc515659308"/>
      <w:bookmarkStart w:id="455" w:name="_Toc515659366"/>
      <w:bookmarkStart w:id="456" w:name="_Toc515659364"/>
      <w:bookmarkStart w:id="457" w:name="_Toc515659363"/>
      <w:bookmarkStart w:id="458" w:name="_Toc515659259"/>
      <w:bookmarkStart w:id="459" w:name="_Toc515659258"/>
      <w:bookmarkStart w:id="460" w:name="_Toc515659256"/>
      <w:bookmarkStart w:id="461" w:name="_Toc515659257"/>
      <w:bookmarkStart w:id="462" w:name="_Ref34763774_Копия_1"/>
      <w:bookmarkStart w:id="463" w:name="_Toc515659245"/>
      <w:bookmarkStart w:id="464" w:name="_Toc515659253"/>
      <w:bookmarkStart w:id="465" w:name="_Toc515659252"/>
      <w:bookmarkStart w:id="466" w:name="_Toc515659254"/>
      <w:bookmarkStart w:id="467" w:name="_Toc515659251"/>
      <w:bookmarkStart w:id="468" w:name="_Toc515659250"/>
      <w:bookmarkStart w:id="469" w:name="_Toc515659249"/>
      <w:bookmarkStart w:id="470" w:name="_Toc515659244"/>
      <w:bookmarkStart w:id="471" w:name="_Toc515659248"/>
      <w:bookmarkStart w:id="472" w:name="_Toc515659247"/>
      <w:bookmarkStart w:id="473" w:name="_Toc515659246"/>
      <w:bookmarkStart w:id="474" w:name="_Toc515659242"/>
      <w:bookmarkStart w:id="475" w:name="_Toc515659241"/>
      <w:bookmarkStart w:id="476" w:name="_Toc515659243"/>
      <w:bookmarkStart w:id="477" w:name="_Toc515659255"/>
      <w:bookmarkStart w:id="478" w:name="_Toc515659365"/>
      <w:bookmarkStart w:id="479" w:name="_Toc515659240"/>
      <w:bookmarkStart w:id="480" w:name="_Toc515659371"/>
      <w:bookmarkStart w:id="481" w:name="_Toc515659370"/>
      <w:bookmarkStart w:id="482" w:name="_Toc515659320"/>
      <w:bookmarkStart w:id="483" w:name="_Toc515659372"/>
      <w:bookmarkStart w:id="484" w:name="_Toc515659369"/>
      <w:bookmarkStart w:id="485" w:name="_Toc515659368"/>
      <w:bookmarkStart w:id="486" w:name="_Toc515659367"/>
      <w:bookmarkStart w:id="487" w:name="_Toc515659308"/>
      <w:bookmarkStart w:id="488" w:name="_Toc515659366"/>
      <w:bookmarkStart w:id="489" w:name="_Toc515659364"/>
      <w:bookmarkStart w:id="490" w:name="_Toc515659363"/>
      <w:bookmarkStart w:id="491" w:name="_Toc515659259"/>
      <w:bookmarkStart w:id="492" w:name="_Toc515659258"/>
      <w:bookmarkStart w:id="493" w:name="_Toc515659256"/>
      <w:bookmarkStart w:id="494" w:name="_Toc515659257"/>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br w:type="page"/>
      </w:r>
    </w:p>
    <w:p>
      <w:pPr>
        <w:pStyle w:val="Normal"/>
        <w:numPr>
          <w:ilvl w:val="0"/>
          <w:numId w:val="0"/>
        </w:numPr>
        <w:spacing w:before="480" w:after="120"/>
        <w:ind w:left="0" w:right="0" w:hanging="0"/>
        <w:jc w:val="center"/>
        <w:outlineLvl w:val="4"/>
        <w:rPr>
          <w:b/>
          <w:i/>
          <w:i/>
          <w:shd w:fill="FFFF99" w:val="clear"/>
        </w:rPr>
      </w:pPr>
      <w:bookmarkStart w:id="495" w:name="_Toc502257246"/>
      <w:bookmarkStart w:id="496" w:name="_Toc502257232"/>
      <w:bookmarkStart w:id="497" w:name="_Toc502257230"/>
      <w:bookmarkStart w:id="498" w:name="_Toc502257240"/>
      <w:bookmarkStart w:id="499" w:name="_Toc502257245"/>
      <w:bookmarkStart w:id="500" w:name="_Toc502257231"/>
      <w:bookmarkStart w:id="501" w:name="_Toc502257236"/>
      <w:bookmarkStart w:id="502" w:name="_Toc502257237"/>
      <w:bookmarkStart w:id="503" w:name="_Toc502257234"/>
      <w:bookmarkStart w:id="504" w:name="_Toc502257239"/>
      <w:bookmarkStart w:id="505" w:name="_Toc502257235"/>
      <w:bookmarkStart w:id="506" w:name="_Toc502257233"/>
      <w:bookmarkStart w:id="507" w:name="_Toc502257248"/>
      <w:bookmarkStart w:id="508" w:name="_Toc501038137"/>
      <w:bookmarkStart w:id="509" w:name="_Toc501038136"/>
      <w:bookmarkStart w:id="510" w:name="_Toc502257242"/>
      <w:bookmarkStart w:id="511" w:name="_Toc502257243"/>
      <w:bookmarkStart w:id="512" w:name="_Toc502257241"/>
      <w:bookmarkStart w:id="513" w:name="_Toc502257251"/>
      <w:bookmarkStart w:id="514" w:name="_Toc502257247"/>
      <w:bookmarkStart w:id="515" w:name="_Toc502257244"/>
      <w:bookmarkStart w:id="516" w:name="_Toc502257250"/>
      <w:bookmarkStart w:id="517" w:name="_Toc502257238"/>
      <w:bookmarkStart w:id="518" w:name="_Toc502257249"/>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b/>
          <w:sz w:val="36"/>
        </w:rPr>
        <w:t xml:space="preserve">Извещение о проведении процедуры продажи без объявления цены на право заключения договора купли-продажи имущества </w:t>
      </w:r>
      <w:r>
        <w:rPr>
          <w:rFonts w:eastAsia="Times New Roman" w:cs="Times New Roman"/>
          <w:b/>
          <w:color w:val="auto"/>
          <w:kern w:val="0"/>
          <w:sz w:val="36"/>
          <w:szCs w:val="26"/>
          <w:lang w:val="ru-RU" w:eastAsia="ru-RU" w:bidi="ar-SA"/>
        </w:rPr>
        <w:t>АО «ДРСК»</w:t>
      </w:r>
    </w:p>
    <w:p>
      <w:pPr>
        <w:pStyle w:val="Normal"/>
        <w:numPr>
          <w:ilvl w:val="0"/>
          <w:numId w:val="0"/>
        </w:numPr>
        <w:spacing w:before="120" w:after="120"/>
        <w:ind w:left="0" w:right="0" w:hanging="0"/>
        <w:jc w:val="center"/>
        <w:outlineLvl w:val="4"/>
        <w:rPr>
          <w:b/>
        </w:rPr>
      </w:pPr>
      <w:r>
        <w:rPr>
          <w:b/>
        </w:rPr>
        <w:t>(посредством запроса предложений)</w:t>
      </w:r>
    </w:p>
    <w:tbl>
      <w:tblPr>
        <w:tblW w:w="10206" w:type="dxa"/>
        <w:jc w:val="left"/>
        <w:tblInd w:w="216" w:type="dxa"/>
        <w:tblLayout w:type="fixed"/>
        <w:tblCellMar>
          <w:top w:w="0" w:type="dxa"/>
          <w:left w:w="108" w:type="dxa"/>
          <w:bottom w:w="0" w:type="dxa"/>
          <w:right w:w="108" w:type="dxa"/>
        </w:tblCellMar>
      </w:tblPr>
      <w:tblGrid>
        <w:gridCol w:w="817"/>
        <w:gridCol w:w="2408"/>
        <w:gridCol w:w="6981"/>
      </w:tblGrid>
      <w:tr>
        <w:trPr/>
        <w:tc>
          <w:tcPr>
            <w:tcW w:w="817" w:type="dxa"/>
            <w:tcBorders/>
            <w:vAlign w:val="center"/>
          </w:tcPr>
          <w:p>
            <w:pPr>
              <w:pStyle w:val="Normal"/>
              <w:widowControl w:val="false"/>
              <w:spacing w:before="120" w:after="0"/>
              <w:jc w:val="center"/>
              <w:rPr>
                <w:b/>
              </w:rPr>
            </w:pPr>
            <w:r>
              <w:rPr>
                <w:b/>
              </w:rPr>
              <w:t>№</w:t>
            </w:r>
            <w:r>
              <w:rPr>
                <w:b/>
              </w:rPr>
              <w:br/>
              <w:t>п/п</w:t>
            </w:r>
          </w:p>
        </w:tc>
        <w:tc>
          <w:tcPr>
            <w:tcW w:w="2408" w:type="dxa"/>
            <w:tcBorders/>
            <w:vAlign w:val="center"/>
          </w:tcPr>
          <w:p>
            <w:pPr>
              <w:pStyle w:val="Normal"/>
              <w:widowControl w:val="false"/>
              <w:spacing w:before="120" w:after="0"/>
              <w:jc w:val="center"/>
              <w:rPr>
                <w:b/>
              </w:rPr>
            </w:pPr>
            <w:r>
              <w:rPr>
                <w:b/>
              </w:rPr>
              <w:t>Наименование</w:t>
            </w:r>
          </w:p>
        </w:tc>
        <w:tc>
          <w:tcPr>
            <w:tcW w:w="6981" w:type="dxa"/>
            <w:tcBorders/>
            <w:vAlign w:val="center"/>
          </w:tcPr>
          <w:p>
            <w:pPr>
              <w:pStyle w:val="Normal"/>
              <w:widowControl w:val="false"/>
              <w:spacing w:before="120" w:after="0"/>
              <w:jc w:val="center"/>
              <w:rPr>
                <w:b/>
              </w:rPr>
            </w:pPr>
            <w:r>
              <w:rPr>
                <w:b/>
              </w:rPr>
              <w:t>Содержание пункта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b/>
              </w:rPr>
            </w:pPr>
            <w:r>
              <w:rPr/>
              <w:t>Способ продажи</w:t>
            </w:r>
          </w:p>
        </w:tc>
        <w:tc>
          <w:tcPr>
            <w:tcW w:w="6981" w:type="dxa"/>
            <w:tcBorders/>
          </w:tcPr>
          <w:p>
            <w:pPr>
              <w:pStyle w:val="Normal"/>
              <w:widowControl w:val="false"/>
              <w:spacing w:before="120" w:after="120"/>
              <w:rPr/>
            </w:pPr>
            <w:r>
              <w:rPr/>
              <w:t>Запрос предложений (без объявления цены)</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Продавец</w:t>
            </w:r>
          </w:p>
        </w:tc>
        <w:tc>
          <w:tcPr>
            <w:tcW w:w="6981" w:type="dxa"/>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Normal"/>
              <w:widowControl w:val="false"/>
              <w:suppressAutoHyphens w:val="true"/>
              <w:spacing w:before="60" w:after="60"/>
              <w:rPr/>
            </w:pPr>
            <w:r>
              <w:rPr>
                <w:rStyle w:val="Style17"/>
                <w:rFonts w:eastAsia="Calibri" w:cs=""/>
                <w:b w:val="false"/>
                <w:i w:val="false"/>
                <w:iCs w:val="false"/>
                <w:kern w:val="0"/>
                <w:sz w:val="24"/>
                <w:szCs w:val="22"/>
                <w:shd w:fill="auto" w:val="clear"/>
                <w:lang w:val="ru-RU" w:eastAsia="en-US" w:bidi="ar-SA"/>
              </w:rPr>
              <w:t>Контактный телефон: 8 (4162) 397-307</w:t>
            </w:r>
          </w:p>
          <w:p>
            <w:pPr>
              <w:pStyle w:val="Style39"/>
              <w:widowControl w:val="false"/>
              <w:suppressAutoHyphens w:val="true"/>
              <w:spacing w:before="60" w:after="60"/>
              <w:rPr>
                <w:rStyle w:val="Style17"/>
              </w:rPr>
            </w:pPr>
            <w:r>
              <w:rPr>
                <w:rStyle w:val="Style17"/>
                <w:rFonts w:eastAsia="Calibri" w:cs=""/>
                <w:b w:val="false"/>
                <w:i w:val="false"/>
                <w:iCs w:val="false"/>
                <w:kern w:val="0"/>
                <w:sz w:val="24"/>
                <w:szCs w:val="22"/>
                <w:shd w:fill="auto" w:val="clear"/>
                <w:lang w:eastAsia="en-US" w:bidi="ar-SA"/>
              </w:rPr>
              <w:t xml:space="preserve">Адрес электронной почты: </w:t>
            </w:r>
            <w:hyperlink r:id="rId8">
              <w:r>
                <w:rPr>
                  <w:rStyle w:val="Hyperlink"/>
                  <w:rFonts w:eastAsia="Calibri" w:cs=""/>
                  <w:b w:val="false"/>
                  <w:i w:val="false"/>
                  <w:iCs w:val="false"/>
                  <w:kern w:val="0"/>
                  <w:sz w:val="24"/>
                  <w:szCs w:val="22"/>
                  <w:shd w:fill="auto" w:val="clear"/>
                  <w:lang w:eastAsia="en-US" w:bidi="ar-SA"/>
                </w:rPr>
                <w:t>ignato</w:t>
              </w:r>
              <w:r>
                <w:rPr>
                  <w:rStyle w:val="Hyperlink"/>
                  <w:rFonts w:eastAsia="Calibri" w:cs=""/>
                  <w:b w:val="false"/>
                  <w:i/>
                  <w:kern w:val="0"/>
                  <w:sz w:val="24"/>
                  <w:szCs w:val="22"/>
                  <w:shd w:fill="auto" w:val="clear"/>
                  <w:lang w:eastAsia="en-US" w:bidi="ar-SA"/>
                </w:rPr>
                <w:t>va-ta@drsk.ru</w:t>
              </w:r>
            </w:hyperlink>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19" w:name="_Ref514805111"/>
            <w:bookmarkStart w:id="520" w:name="_Ref514805111"/>
            <w:bookmarkEnd w:id="520"/>
          </w:p>
        </w:tc>
        <w:tc>
          <w:tcPr>
            <w:tcW w:w="2408" w:type="dxa"/>
            <w:tcBorders/>
          </w:tcPr>
          <w:p>
            <w:pPr>
              <w:pStyle w:val="Normal"/>
              <w:widowControl w:val="false"/>
              <w:spacing w:before="120" w:after="0"/>
              <w:jc w:val="left"/>
              <w:rPr/>
            </w:pPr>
            <w:r>
              <w:rPr/>
              <w:t>Организатор продажи</w:t>
            </w:r>
          </w:p>
        </w:tc>
        <w:tc>
          <w:tcPr>
            <w:tcW w:w="6981" w:type="dxa"/>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suppressAutoHyphens w:val="true"/>
              <w:spacing w:before="60" w:after="60"/>
              <w:rPr/>
            </w:pPr>
            <w:r>
              <w:rPr>
                <w:rStyle w:val="Style17"/>
                <w:rFonts w:eastAsia="Calibri" w:cs=""/>
                <w:b w:val="false"/>
                <w:i w:val="false"/>
                <w:iCs w:val="false"/>
                <w:kern w:val="0"/>
                <w:sz w:val="24"/>
                <w:szCs w:val="22"/>
                <w:shd w:fill="auto" w:val="clear"/>
                <w:lang w:val="ru-RU" w:eastAsia="en-US" w:bidi="ar-SA"/>
              </w:rPr>
              <w:t>Контактный телефон: 8 (4162) 397-307</w:t>
            </w:r>
          </w:p>
          <w:p>
            <w:pPr>
              <w:pStyle w:val="Style39"/>
              <w:widowControl w:val="false"/>
              <w:suppressAutoHyphens w:val="true"/>
              <w:spacing w:before="60" w:after="60"/>
              <w:rPr>
                <w:rStyle w:val="Style17"/>
              </w:rPr>
            </w:pPr>
            <w:r>
              <w:rPr>
                <w:rStyle w:val="Style17"/>
                <w:rFonts w:eastAsia="Calibri" w:cs=""/>
                <w:b w:val="false"/>
                <w:i w:val="false"/>
                <w:iCs w:val="false"/>
                <w:kern w:val="0"/>
                <w:sz w:val="24"/>
                <w:szCs w:val="22"/>
                <w:shd w:fill="auto" w:val="clear"/>
                <w:lang w:eastAsia="en-US" w:bidi="ar-SA"/>
              </w:rPr>
              <w:t xml:space="preserve">Адрес электронной почты: </w:t>
            </w:r>
            <w:hyperlink r:id="rId9">
              <w:r>
                <w:rPr>
                  <w:rStyle w:val="Hyperlink"/>
                  <w:rFonts w:eastAsia="Calibri" w:cs=""/>
                  <w:b w:val="false"/>
                  <w:i w:val="false"/>
                  <w:iCs w:val="false"/>
                  <w:kern w:val="0"/>
                  <w:sz w:val="24"/>
                  <w:szCs w:val="22"/>
                  <w:shd w:fill="auto" w:val="clear"/>
                  <w:lang w:eastAsia="en-US" w:bidi="ar-SA"/>
                </w:rPr>
                <w:t>ignato</w:t>
              </w:r>
              <w:r>
                <w:rPr>
                  <w:rStyle w:val="Hyperlink"/>
                  <w:rFonts w:eastAsia="Calibri" w:cs=""/>
                  <w:b w:val="false"/>
                  <w:i/>
                  <w:kern w:val="0"/>
                  <w:sz w:val="24"/>
                  <w:szCs w:val="22"/>
                  <w:shd w:fill="auto" w:val="clear"/>
                  <w:lang w:eastAsia="en-US" w:bidi="ar-SA"/>
                </w:rPr>
                <w:t>va-ta@drsk.ru</w:t>
              </w:r>
            </w:hyperlink>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1" w:name="_Ref514805119"/>
            <w:bookmarkStart w:id="522" w:name="_Ref514805119"/>
            <w:bookmarkEnd w:id="522"/>
          </w:p>
        </w:tc>
        <w:tc>
          <w:tcPr>
            <w:tcW w:w="2408" w:type="dxa"/>
            <w:tcBorders/>
          </w:tcPr>
          <w:p>
            <w:pPr>
              <w:pStyle w:val="Normal"/>
              <w:widowControl w:val="false"/>
              <w:spacing w:before="120" w:after="0"/>
              <w:jc w:val="left"/>
              <w:rPr/>
            </w:pPr>
            <w:r>
              <w:rPr/>
              <w:t>Представитель Организатора</w:t>
            </w:r>
          </w:p>
        </w:tc>
        <w:tc>
          <w:tcPr>
            <w:tcW w:w="6981" w:type="dxa"/>
            <w:tcBorders/>
          </w:tcPr>
          <w:p>
            <w:pPr>
              <w:pStyle w:val="Style39"/>
              <w:widowControl w:val="false"/>
              <w:suppressAutoHyphens w:val="true"/>
              <w:spacing w:before="60" w:after="60"/>
              <w:rPr/>
            </w:pPr>
            <w:r>
              <w:rPr>
                <w:rStyle w:val="Style17"/>
                <w:rFonts w:eastAsia="Calibri" w:cs=""/>
                <w:b w:val="false"/>
                <w:i w:val="false"/>
                <w:iCs w:val="false"/>
                <w:kern w:val="0"/>
                <w:sz w:val="24"/>
                <w:szCs w:val="22"/>
                <w:shd w:fill="auto" w:val="clear"/>
                <w:lang w:val="ru-RU" w:eastAsia="en-US" w:bidi="ar-SA"/>
              </w:rPr>
              <w:t>Контактное лицо: Игнатова Татьяна Анатольевна Контактный телефон: 8 (4162) 397-307</w:t>
            </w:r>
          </w:p>
          <w:p>
            <w:pPr>
              <w:pStyle w:val="Style39"/>
              <w:widowControl w:val="false"/>
              <w:suppressAutoHyphens w:val="true"/>
              <w:spacing w:before="60" w:after="60"/>
              <w:rPr>
                <w:rStyle w:val="Style17"/>
              </w:rPr>
            </w:pPr>
            <w:r>
              <w:rPr>
                <w:rStyle w:val="Style17"/>
                <w:rFonts w:eastAsia="Calibri" w:cs=""/>
                <w:i w:val="false"/>
                <w:iCs w:val="false"/>
                <w:color w:val="000000"/>
                <w:kern w:val="0"/>
                <w:sz w:val="24"/>
                <w:szCs w:val="22"/>
                <w:shd w:fill="auto" w:val="clear"/>
                <w:lang w:eastAsia="en-US" w:bidi="ar-SA"/>
              </w:rPr>
              <w:t xml:space="preserve">Адрес электронной почты: </w:t>
            </w:r>
            <w:hyperlink r:id="rId10">
              <w:r>
                <w:rPr>
                  <w:rStyle w:val="Hyperlink"/>
                  <w:rFonts w:eastAsia="Calibri" w:cs=""/>
                  <w:i w:val="false"/>
                  <w:iCs w:val="false"/>
                  <w:kern w:val="0"/>
                  <w:sz w:val="24"/>
                  <w:szCs w:val="22"/>
                  <w:shd w:fill="auto" w:val="clear"/>
                  <w:lang w:eastAsia="en-US" w:bidi="ar-SA"/>
                </w:rPr>
                <w:t>ignato</w:t>
              </w:r>
              <w:r>
                <w:rPr>
                  <w:rStyle w:val="Hyperlink"/>
                  <w:rFonts w:eastAsia="Calibri" w:cs=""/>
                  <w:i/>
                  <w:kern w:val="0"/>
                  <w:sz w:val="24"/>
                  <w:szCs w:val="22"/>
                  <w:shd w:fill="auto" w:val="clear"/>
                  <w:lang w:eastAsia="en-US" w:bidi="ar-SA"/>
                </w:rPr>
                <w:t>va-ta@drsk.ru</w:t>
              </w:r>
            </w:hyperlink>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3" w:name="_Ref514805016"/>
            <w:bookmarkStart w:id="524" w:name="_Ref514805016"/>
            <w:bookmarkEnd w:id="524"/>
          </w:p>
        </w:tc>
        <w:tc>
          <w:tcPr>
            <w:tcW w:w="2408" w:type="dxa"/>
            <w:tcBorders/>
          </w:tcPr>
          <w:p>
            <w:pPr>
              <w:pStyle w:val="Normal"/>
              <w:widowControl w:val="false"/>
              <w:spacing w:before="120" w:after="0"/>
              <w:jc w:val="left"/>
              <w:rPr/>
            </w:pPr>
            <w:r>
              <w:rPr/>
              <w:t>Наименование и адрес ЭТП</w:t>
            </w:r>
          </w:p>
        </w:tc>
        <w:tc>
          <w:tcPr>
            <w:tcW w:w="6981" w:type="dxa"/>
            <w:tcBorders/>
          </w:tcPr>
          <w:p>
            <w:pPr>
              <w:pStyle w:val="Normal"/>
              <w:widowControl w:val="false"/>
              <w:tabs>
                <w:tab w:val="clear" w:pos="567"/>
                <w:tab w:val="left" w:pos="426" w:leader="none"/>
              </w:tabs>
              <w:spacing w:before="120" w:after="120"/>
              <w:rPr>
                <w:b/>
              </w:rPr>
            </w:pPr>
            <w:r>
              <w:rPr/>
              <w:t xml:space="preserve">Электронная торговая площадка Акционерное общество «Российский аукционный дом» (АО «РАД»), </w:t>
            </w:r>
            <w:hyperlink r:id="rId11">
              <w:r>
                <w:rPr>
                  <w:rStyle w:val="Hyperlink"/>
                </w:rPr>
                <w:t>https://lot-online.ru</w:t>
              </w:r>
            </w:hyperlink>
          </w:p>
        </w:tc>
      </w:tr>
      <w:tr>
        <w:trPr>
          <w:trHeight w:val="1136"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b/>
              </w:rPr>
            </w:pPr>
            <w:r>
              <w:rPr/>
              <w:t>Предмет Договора</w:t>
            </w:r>
          </w:p>
        </w:tc>
        <w:tc>
          <w:tcPr>
            <w:tcW w:w="6981" w:type="dxa"/>
            <w:tcBorders/>
          </w:tcPr>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Транспортные средства – автомобили в количестве 5 единиц:</w:t>
            </w:r>
          </w:p>
          <w:p>
            <w:pPr>
              <w:pStyle w:val="Normal"/>
              <w:widowControl w:val="false"/>
              <w:spacing w:before="120" w:after="120"/>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t>Лот №2: Автомобиль УАЗ 390995 гос номер А567ВТ27</w:t>
            </w:r>
          </w:p>
          <w:p>
            <w:pPr>
              <w:pStyle w:val="Normal"/>
              <w:widowControl w:val="false"/>
              <w:spacing w:before="120" w:after="120"/>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t>Лот №3 Автомобиль Джип Муссо  гос номер М473АЕ27</w:t>
            </w:r>
          </w:p>
          <w:p>
            <w:pPr>
              <w:pStyle w:val="Normal"/>
              <w:widowControl w:val="false"/>
              <w:spacing w:before="120" w:after="120"/>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t>Лот №4 Автомобиль ГАЗ-31105-803  гос номер М543НН27</w:t>
            </w:r>
          </w:p>
          <w:p>
            <w:pPr>
              <w:pStyle w:val="Normal"/>
              <w:widowControl w:val="false"/>
              <w:spacing w:before="120" w:after="120"/>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t>Лот №5 Автомобиль УАЗ-390994-312  гос номер В566УР27</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Краткое описание предмета продажи</w:t>
            </w:r>
          </w:p>
        </w:tc>
        <w:tc>
          <w:tcPr>
            <w:tcW w:w="6981" w:type="dxa"/>
            <w:tcBorders/>
          </w:tcPr>
          <w:p>
            <w:pPr>
              <w:pStyle w:val="Tableheader"/>
              <w:widowControl w:val="false"/>
              <w:spacing w:before="120" w:after="0"/>
              <w:rPr>
                <w:b w:val="false"/>
                <w:sz w:val="26"/>
                <w:szCs w:val="26"/>
              </w:rPr>
            </w:pPr>
            <w:r>
              <w:rPr>
                <w:b w:val="false"/>
                <w:sz w:val="26"/>
                <w:szCs w:val="26"/>
              </w:rPr>
              <w:t>Описание предмета продажи содержится в Документации.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Адрес местонахождения предмета продажи</w:t>
            </w:r>
          </w:p>
        </w:tc>
        <w:tc>
          <w:tcPr>
            <w:tcW w:w="6981" w:type="dxa"/>
            <w:tcBorders/>
          </w:tcPr>
          <w:p>
            <w:pPr>
              <w:pStyle w:val="Normal"/>
              <w:widowControl w:val="false"/>
              <w:spacing w:before="120" w:after="120"/>
              <w:rPr>
                <w:i/>
                <w:i/>
                <w:shd w:fill="FFFF99" w:val="clear"/>
              </w:rPr>
            </w:pPr>
            <w:r>
              <w:rPr/>
              <w:t>В соответствии с Документацией.</w:t>
            </w:r>
          </w:p>
        </w:tc>
      </w:tr>
      <w:tr>
        <w:trPr>
          <w:trHeight w:val="1706"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5" w:name="_Ref523922333"/>
            <w:bookmarkStart w:id="526" w:name="_Ref523922333"/>
            <w:bookmarkEnd w:id="526"/>
          </w:p>
        </w:tc>
        <w:tc>
          <w:tcPr>
            <w:tcW w:w="2408" w:type="dxa"/>
            <w:tcBorders/>
          </w:tcPr>
          <w:p>
            <w:pPr>
              <w:pStyle w:val="Normal"/>
              <w:widowControl w:val="false"/>
              <w:spacing w:before="120" w:after="0"/>
              <w:jc w:val="left"/>
              <w:rPr/>
            </w:pPr>
            <w:r>
              <w:rPr/>
              <w:t>Начальная цена продажи</w:t>
            </w:r>
          </w:p>
        </w:tc>
        <w:tc>
          <w:tcPr>
            <w:tcW w:w="6981" w:type="dxa"/>
            <w:tcBorders/>
          </w:tcPr>
          <w:p>
            <w:pPr>
              <w:pStyle w:val="Normal"/>
              <w:widowControl w:val="false"/>
              <w:tabs>
                <w:tab w:val="clear" w:pos="567"/>
                <w:tab w:val="left" w:pos="426" w:leader="none"/>
              </w:tabs>
              <w:spacing w:before="120" w:after="0"/>
              <w:rPr>
                <w:shd w:fill="auto" w:val="clear"/>
              </w:rPr>
            </w:pPr>
            <w:r>
              <w:rPr>
                <w:shd w:fill="auto" w:val="clear"/>
              </w:rPr>
              <w:t>Не установлена, но не менее:</w:t>
            </w:r>
          </w:p>
          <w:p>
            <w:pPr>
              <w:pStyle w:val="Normal"/>
              <w:widowControl w:val="false"/>
              <w:spacing w:before="120" w:after="120"/>
              <w:rPr>
                <w:b w:val="false"/>
                <w:bCs w:val="false"/>
                <w:i w:val="false"/>
                <w:i w:val="false"/>
                <w:iCs w:val="false"/>
                <w:shd w:fill="auto" w:val="clear"/>
              </w:rPr>
            </w:pPr>
            <w:r>
              <w:rPr>
                <w:rStyle w:val="Style4"/>
                <w:rFonts w:cs="Times New Roman"/>
                <w:b w:val="false"/>
                <w:bCs w:val="false"/>
                <w:i w:val="false"/>
                <w:iCs w:val="false"/>
                <w:color w:val="000000"/>
                <w:spacing w:val="-5"/>
                <w:sz w:val="24"/>
                <w:shd w:fill="auto" w:val="clear"/>
              </w:rPr>
              <w:t>Лот №2: 59 200,00 пятьдесят девять тысяч двести руб. 00 коп., без учета НДС.</w:t>
            </w:r>
          </w:p>
          <w:p>
            <w:pPr>
              <w:pStyle w:val="Normal"/>
              <w:widowControl w:val="false"/>
              <w:spacing w:before="120" w:after="120"/>
              <w:rPr>
                <w:b w:val="false"/>
                <w:bCs w:val="false"/>
                <w:i w:val="false"/>
                <w:i w:val="false"/>
                <w:iCs w:val="false"/>
                <w:shd w:fill="auto" w:val="clear"/>
              </w:rPr>
            </w:pPr>
            <w:r>
              <w:rPr>
                <w:rStyle w:val="Style4"/>
                <w:rFonts w:cs="Times New Roman"/>
                <w:b w:val="false"/>
                <w:bCs w:val="false"/>
                <w:i w:val="false"/>
                <w:iCs w:val="false"/>
                <w:color w:val="000000"/>
                <w:spacing w:val="-5"/>
                <w:sz w:val="24"/>
                <w:shd w:fill="auto" w:val="clear"/>
              </w:rPr>
              <w:t>Лот №3  84 200,00 восемьдесят четыре тысячи двести руб. 00 коп., без учета НДС.</w:t>
            </w:r>
          </w:p>
          <w:p>
            <w:pPr>
              <w:pStyle w:val="Normal"/>
              <w:widowControl w:val="false"/>
              <w:spacing w:before="120" w:after="120"/>
              <w:rPr>
                <w:b w:val="false"/>
                <w:bCs w:val="false"/>
                <w:i w:val="false"/>
                <w:i w:val="false"/>
                <w:iCs w:val="false"/>
                <w:shd w:fill="auto" w:val="clear"/>
              </w:rPr>
            </w:pPr>
            <w:r>
              <w:rPr>
                <w:rStyle w:val="Style4"/>
                <w:rFonts w:cs="Times New Roman"/>
                <w:b w:val="false"/>
                <w:bCs w:val="false"/>
                <w:i w:val="false"/>
                <w:iCs w:val="false"/>
                <w:color w:val="000000"/>
                <w:spacing w:val="-5"/>
                <w:sz w:val="24"/>
                <w:shd w:fill="auto" w:val="clear"/>
              </w:rPr>
              <w:t>Лот №4  35 200,00 тридцать пять тысяч двести руб. 00 коп., без учета НДС.</w:t>
            </w:r>
          </w:p>
          <w:p>
            <w:pPr>
              <w:pStyle w:val="Normal"/>
              <w:widowControl w:val="false"/>
              <w:spacing w:before="120" w:after="120"/>
              <w:rPr>
                <w:b w:val="false"/>
                <w:bCs w:val="false"/>
                <w:i w:val="false"/>
                <w:i w:val="false"/>
                <w:iCs w:val="false"/>
                <w:shd w:fill="auto" w:val="clear"/>
              </w:rPr>
            </w:pPr>
            <w:r>
              <w:rPr>
                <w:rStyle w:val="Style4"/>
                <w:rFonts w:cs="Times New Roman"/>
                <w:b w:val="false"/>
                <w:bCs w:val="false"/>
                <w:i w:val="false"/>
                <w:iCs w:val="false"/>
                <w:color w:val="000000"/>
                <w:spacing w:val="-5"/>
                <w:sz w:val="24"/>
                <w:shd w:fill="auto" w:val="clear"/>
              </w:rPr>
              <w:t>Лот №5  65 000,00 шестьдесят пять тысяч руб. 00 коп., без учета НДС</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Валюта Договора</w:t>
            </w:r>
          </w:p>
        </w:tc>
        <w:tc>
          <w:tcPr>
            <w:tcW w:w="6981" w:type="dxa"/>
            <w:tcBorders/>
          </w:tcPr>
          <w:p>
            <w:pPr>
              <w:pStyle w:val="Normal"/>
              <w:widowControl w:val="false"/>
              <w:tabs>
                <w:tab w:val="clear" w:pos="567"/>
                <w:tab w:val="left" w:pos="426" w:leader="none"/>
              </w:tabs>
              <w:spacing w:before="120" w:after="0"/>
              <w:rPr>
                <w:rFonts w:eastAsia="Lucida Sans Unicode"/>
                <w:i/>
                <w:i/>
                <w:kern w:val="2"/>
                <w:shd w:fill="FFFF99" w:val="clear"/>
              </w:rPr>
            </w:pPr>
            <w:r>
              <w:rPr/>
              <w:t>Российский рубль</w:t>
            </w:r>
          </w:p>
        </w:tc>
      </w:tr>
      <w:tr>
        <w:trPr>
          <w:trHeight w:val="2097"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7" w:name="_Hlk523925792"/>
            <w:bookmarkStart w:id="528" w:name="_Hlk523925792"/>
          </w:p>
        </w:tc>
        <w:tc>
          <w:tcPr>
            <w:tcW w:w="2408" w:type="dxa"/>
            <w:tcBorders/>
          </w:tcPr>
          <w:p>
            <w:pPr>
              <w:pStyle w:val="Normal"/>
              <w:widowControl w:val="false"/>
              <w:spacing w:before="120" w:after="0"/>
              <w:jc w:val="left"/>
              <w:rPr/>
            </w:pPr>
            <w:r>
              <w:rPr/>
              <w:t>Участник Процедуры</w:t>
            </w:r>
          </w:p>
        </w:tc>
        <w:tc>
          <w:tcPr>
            <w:tcW w:w="6981" w:type="dxa"/>
            <w:tcBorders/>
            <w:vAlign w:val="center"/>
          </w:tcPr>
          <w:p>
            <w:pPr>
              <w:pStyle w:val="Normal"/>
              <w:widowControl w:val="false"/>
              <w:spacing w:before="120" w:after="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rPr/>
              <w:t>.</w:t>
            </w:r>
            <w:bookmarkEnd w:id="528"/>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Срок, место и порядок предоставления Документации</w:t>
            </w:r>
          </w:p>
        </w:tc>
        <w:tc>
          <w:tcPr>
            <w:tcW w:w="6981" w:type="dxa"/>
            <w:tcBorders/>
          </w:tcPr>
          <w:p>
            <w:pPr>
              <w:pStyle w:val="Normal"/>
              <w:widowControl w:val="false"/>
              <w:tabs>
                <w:tab w:val="clear" w:pos="567"/>
                <w:tab w:val="left" w:pos="426" w:leader="none"/>
              </w:tabs>
              <w:spacing w:before="120" w:after="120"/>
              <w:rPr/>
            </w:pPr>
            <w:r>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2">
              <w:r>
                <w:rPr>
                  <w:rStyle w:val="Hyperlink"/>
                </w:rPr>
                <w:t>https://lot-online.ru</w:t>
              </w:r>
            </w:hyperlink>
            <w:r>
              <w:rPr>
                <w:rStyle w:val="Hyperlink"/>
              </w:rPr>
              <w:t>,</w:t>
            </w:r>
            <w:r>
              <w:rPr/>
              <w:t xml:space="preserve"> на сайте </w:t>
            </w:r>
            <w:hyperlink r:id="rId13">
              <w:r>
                <w:rPr>
                  <w:rStyle w:val="Hyperlink"/>
                </w:rPr>
                <w:t>https://www.avito.ru</w:t>
              </w:r>
            </w:hyperlink>
            <w:r>
              <w:rP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Дата и время подачи заявок на участие в Процедуре</w:t>
            </w:r>
          </w:p>
        </w:tc>
        <w:tc>
          <w:tcPr>
            <w:tcW w:w="6981" w:type="dxa"/>
            <w:tcBorders/>
          </w:tcPr>
          <w:p>
            <w:pPr>
              <w:pStyle w:val="Normal"/>
              <w:widowControl w:val="false"/>
              <w:spacing w:before="120" w:after="0"/>
              <w:rPr>
                <w:highlight w:val="none"/>
                <w:shd w:fill="FFFFFF" w:val="clear"/>
              </w:rPr>
            </w:pPr>
            <w:r>
              <w:rPr>
                <w:shd w:fill="FFFFFF" w:val="clear"/>
              </w:rPr>
              <w:t>Дата начала подачи заявок:</w:t>
            </w:r>
          </w:p>
          <w:p>
            <w:pPr>
              <w:pStyle w:val="Normal"/>
              <w:widowControl w:val="false"/>
              <w:spacing w:before="120" w:after="120"/>
              <w:rPr>
                <w:b/>
                <w:bCs/>
                <w:highlight w:val="none"/>
                <w:shd w:fill="FFFFFF" w:val="clear"/>
              </w:rPr>
            </w:pPr>
            <w:r>
              <w:rPr>
                <w:b/>
                <w:bCs/>
                <w:shd w:fill="FFFFFF" w:val="clear"/>
              </w:rPr>
              <w:t>04.08.2026</w:t>
            </w:r>
          </w:p>
          <w:p>
            <w:pPr>
              <w:pStyle w:val="Normal"/>
              <w:widowControl w:val="false"/>
              <w:rPr>
                <w:highlight w:val="none"/>
                <w:shd w:fill="FFFFFF" w:val="clear"/>
              </w:rPr>
            </w:pPr>
            <w:r>
              <w:rPr>
                <w:shd w:fill="FFFFFF" w:val="clear"/>
              </w:rPr>
              <w:t>Дата и время окончания срока подачи заявок:</w:t>
            </w:r>
          </w:p>
          <w:p>
            <w:pPr>
              <w:pStyle w:val="Tableheader"/>
              <w:widowControl w:val="false"/>
              <w:spacing w:before="120" w:after="120"/>
              <w:rPr>
                <w:highlight w:val="none"/>
                <w:shd w:fill="FFFFFF" w:val="clear"/>
              </w:rPr>
            </w:pPr>
            <w:r>
              <w:rPr>
                <w:b/>
                <w:bCs/>
                <w:sz w:val="26"/>
                <w:szCs w:val="26"/>
                <w:shd w:fill="FFFFFF" w:val="clear"/>
              </w:rPr>
              <w:t>17.08.2026</w:t>
            </w:r>
            <w:r>
              <w:rPr>
                <w:b w:val="false"/>
                <w:sz w:val="26"/>
                <w:szCs w:val="26"/>
                <w:shd w:fill="FFFFFF" w:val="clear"/>
              </w:rPr>
              <w:t xml:space="preserve"> в 09 ч. 00 мин. по московскому времени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Порядок подачи заявок</w:t>
            </w:r>
          </w:p>
        </w:tc>
        <w:tc>
          <w:tcPr>
            <w:tcW w:w="6981" w:type="dxa"/>
            <w:tcBorders/>
          </w:tcPr>
          <w:p>
            <w:pPr>
              <w:pStyle w:val="Tabletext"/>
              <w:widowControl w:val="false"/>
              <w:spacing w:before="120" w:after="0"/>
              <w:ind w:left="-44" w:right="0" w:hanging="0"/>
              <w:rPr>
                <w:highlight w:val="none"/>
                <w:shd w:fill="FFFFFF" w:val="clear"/>
              </w:rPr>
            </w:pPr>
            <w:r>
              <w:rPr>
                <w:sz w:val="26"/>
                <w:szCs w:val="26"/>
                <w:shd w:fill="FFFFFF" w:val="clear"/>
              </w:rPr>
              <w:t>Заявки подаются по адресу ЭТП, указанному в пункте </w:t>
            </w:r>
            <w:r>
              <w:rPr>
                <w:sz w:val="26"/>
                <w:szCs w:val="26"/>
                <w:shd w:fill="FFFFFF" w:val="clear"/>
              </w:rPr>
              <w:fldChar w:fldCharType="begin"/>
            </w:r>
            <w:r>
              <w:rPr>
                <w:sz w:val="26"/>
                <w:shd w:fill="FFFFFF" w:val="clear"/>
                <w:szCs w:val="26"/>
              </w:rPr>
              <w:instrText xml:space="preserve"> REF _Ref514805016 \r \h </w:instrText>
            </w:r>
            <w:r>
              <w:rPr>
                <w:sz w:val="26"/>
                <w:shd w:fill="FFFFFF" w:val="clear"/>
                <w:szCs w:val="26"/>
              </w:rPr>
              <w:fldChar w:fldCharType="separate"/>
            </w:r>
            <w:r>
              <w:rPr>
                <w:sz w:val="26"/>
                <w:shd w:fill="FFFFFF" w:val="clear"/>
                <w:szCs w:val="26"/>
              </w:rPr>
              <w:t>5</w:t>
            </w:r>
            <w:r>
              <w:rPr>
                <w:sz w:val="26"/>
                <w:shd w:fill="FFFFFF" w:val="clear"/>
                <w:szCs w:val="26"/>
              </w:rPr>
              <w:fldChar w:fldCharType="end"/>
            </w:r>
            <w:r>
              <w:rPr>
                <w:sz w:val="26"/>
                <w:szCs w:val="26"/>
                <w:shd w:fill="FFFFFF" w:val="clear"/>
              </w:rPr>
              <w:t xml:space="preserve"> настоящего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0"/>
              <w:jc w:val="left"/>
              <w:rPr/>
            </w:pPr>
            <w:r>
              <w:rPr/>
              <w:t>Дата и время подведения итогов Процедуры</w:t>
            </w:r>
          </w:p>
        </w:tc>
        <w:tc>
          <w:tcPr>
            <w:tcW w:w="6981" w:type="dxa"/>
            <w:tcBorders/>
          </w:tcPr>
          <w:p>
            <w:pPr>
              <w:pStyle w:val="Normal"/>
              <w:widowControl w:val="false"/>
              <w:tabs>
                <w:tab w:val="clear" w:pos="567"/>
                <w:tab w:val="left" w:pos="426" w:leader="none"/>
              </w:tabs>
              <w:spacing w:before="120" w:after="120"/>
              <w:rPr/>
            </w:pPr>
            <w:r>
              <w:rPr>
                <w:rStyle w:val="Style4"/>
                <w:rFonts w:eastAsia="Times New Roman" w:cs="Times New Roman"/>
                <w:b/>
                <w:bCs/>
                <w:i w:val="false"/>
                <w:iCs w:val="false"/>
                <w:color w:val="000000"/>
                <w:kern w:val="0"/>
                <w:sz w:val="26"/>
                <w:szCs w:val="26"/>
                <w:shd w:fill="FFFFFF" w:val="clear"/>
                <w:lang w:val="ru-RU" w:eastAsia="ru-RU" w:bidi="ar-SA"/>
              </w:rPr>
              <w:t>31.08.2026</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tcPr>
          <w:p>
            <w:pPr>
              <w:pStyle w:val="Normal"/>
              <w:widowControl w:val="false"/>
              <w:spacing w:before="120" w:after="120"/>
              <w:jc w:val="left"/>
              <w:rPr/>
            </w:pPr>
            <w:r>
              <w:rPr/>
              <w:t>Порядок подведения итогов Процедуры</w:t>
            </w:r>
          </w:p>
        </w:tc>
        <w:tc>
          <w:tcPr>
            <w:tcW w:w="6981" w:type="dxa"/>
            <w:tcBorders/>
          </w:tcPr>
          <w:p>
            <w:pPr>
              <w:pStyle w:val="Tableheader"/>
              <w:widowControl w:val="false"/>
              <w:spacing w:before="120" w:after="0"/>
              <w:rPr>
                <w:b w:val="false"/>
                <w:sz w:val="26"/>
                <w:szCs w:val="26"/>
              </w:rPr>
            </w:pPr>
            <w:r>
              <w:rPr>
                <w:b w:val="false"/>
                <w:sz w:val="26"/>
                <w:szCs w:val="26"/>
              </w:rPr>
              <w:t>Победителем Процедуры признается Участник, предложивший наиболее высокую цену Договора</w:t>
            </w:r>
            <w:r>
              <w:rPr>
                <w:b w:val="false"/>
              </w:rPr>
              <w:t>.</w:t>
            </w:r>
          </w:p>
          <w:p>
            <w:pPr>
              <w:pStyle w:val="Tableheader"/>
              <w:widowControl w:val="false"/>
              <w:spacing w:before="120" w:after="120"/>
              <w:rPr>
                <w:b w:val="false"/>
                <w:sz w:val="26"/>
                <w:szCs w:val="26"/>
              </w:rPr>
            </w:pPr>
            <w:r>
              <w:rPr>
                <w:b w:val="false"/>
                <w:sz w:val="26"/>
                <w:szCs w:val="26"/>
              </w:rPr>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9" w:name="_Ref446062609"/>
            <w:bookmarkStart w:id="530" w:name="_Ref446062609"/>
            <w:bookmarkEnd w:id="530"/>
          </w:p>
        </w:tc>
        <w:tc>
          <w:tcPr>
            <w:tcW w:w="9389" w:type="dxa"/>
            <w:gridSpan w:val="2"/>
            <w:tcBorders/>
          </w:tcPr>
          <w:p>
            <w:pPr>
              <w:pStyle w:val="Normal"/>
              <w:widowControl w:val="false"/>
              <w:spacing w:before="120" w:after="120"/>
              <w:rPr/>
            </w:pPr>
            <w:r>
              <w:rPr/>
              <w:t>Подробное описание предмета продажи и условий Договора, а также процедур продажи без объявления цены содержится в Документации.</w:t>
            </w:r>
          </w:p>
        </w:tc>
      </w:tr>
    </w:tbl>
    <w:p>
      <w:pPr>
        <w:pStyle w:val="Normal"/>
        <w:rPr/>
      </w:pPr>
      <w:r>
        <w:rPr/>
      </w:r>
    </w:p>
    <w:p>
      <w:pPr>
        <w:pStyle w:val="Heading1"/>
        <w:numPr>
          <w:ilvl w:val="0"/>
        </w:numPr>
        <w:rPr/>
      </w:pPr>
      <w:bookmarkStart w:id="531" w:name="_Ref384123551"/>
      <w:bookmarkStart w:id="532" w:name="_Ref324332092"/>
      <w:bookmarkStart w:id="533" w:name="_Ref384123555"/>
      <w:r>
        <w:rPr>
          <w:rFonts w:ascii="Times New Roman" w:hAnsi="Times New Roman"/>
          <w:b/>
          <w:bCs/>
          <w:sz w:val="24"/>
          <w:szCs w:val="24"/>
          <w:shd w:fill="FFFF00" w:val="clear"/>
        </w:rPr>
        <w:t>Приложение № 1</w:t>
      </w:r>
      <w:bookmarkEnd w:id="531"/>
      <w:bookmarkEnd w:id="532"/>
      <w:bookmarkEnd w:id="533"/>
      <w:r>
        <w:rPr>
          <w:rFonts w:ascii="Times New Roman" w:hAnsi="Times New Roman"/>
          <w:b/>
          <w:bCs/>
          <w:sz w:val="24"/>
          <w:szCs w:val="24"/>
        </w:rPr>
        <w:t xml:space="preserve"> </w:t>
      </w:r>
      <w:bookmarkStart w:id="534" w:name="_Toc536798429"/>
      <w:r>
        <w:rPr>
          <w:rFonts w:ascii="Times New Roman" w:hAnsi="Times New Roman"/>
          <w:sz w:val="28"/>
          <w:szCs w:val="28"/>
        </w:rPr>
        <w:t>ТЕХНИЧЕСКИЕ ХАРАКТЕРИСТИКИ ПРЕДМЕТА ПРОДАЖИ</w:t>
      </w:r>
      <w:bookmarkEnd w:id="534"/>
    </w:p>
    <w:p>
      <w:pPr>
        <w:pStyle w:val="Normal"/>
        <w:ind w:left="0" w:right="0" w:firstLine="567"/>
        <w:rPr/>
      </w:pPr>
      <w:r>
        <w:rPr/>
        <w:t>Приводятся по каждому лоту копии документов:</w:t>
      </w:r>
    </w:p>
    <w:p>
      <w:pPr>
        <w:pStyle w:val="Normal"/>
        <w:ind w:left="0" w:right="0" w:firstLine="567"/>
        <w:rPr/>
      </w:pPr>
      <w:r>
        <w:rPr/>
        <w:t>- Паспорт транспортного средства;</w:t>
      </w:r>
    </w:p>
    <w:p>
      <w:pPr>
        <w:pStyle w:val="Normal"/>
        <w:ind w:left="0" w:right="0" w:firstLine="567"/>
        <w:rPr/>
      </w:pPr>
      <w:r>
        <w:rPr/>
        <w:t>- Свидетельство о регистрации транспортного средства;</w:t>
      </w:r>
    </w:p>
    <w:p>
      <w:pPr>
        <w:pStyle w:val="Normal"/>
        <w:ind w:left="0" w:right="0" w:firstLine="567"/>
        <w:rPr/>
      </w:pPr>
      <w:r>
        <w:rPr/>
        <w:t>и фотографии транспортного средства.</w:t>
      </w:r>
    </w:p>
    <w:p>
      <w:pPr>
        <w:pStyle w:val="Normal"/>
        <w:spacing w:before="120" w:after="120"/>
        <w:rPr>
          <w:b/>
        </w:rPr>
      </w:pPr>
      <w:r>
        <w:rPr>
          <w:b/>
        </w:rPr>
      </w:r>
    </w:p>
    <w:p>
      <w:pPr>
        <w:pStyle w:val="Normal"/>
        <w:spacing w:before="120" w:after="120"/>
        <w:jc w:val="left"/>
        <w:rPr>
          <w:b/>
        </w:rPr>
      </w:pPr>
      <w:r>
        <w:rPr>
          <w:b/>
        </w:rPr>
        <w:t xml:space="preserve">Технические задания по лотам прикладываются отдельными вложениями: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t>место нахождения: Хабаровский край:</w:t>
      </w:r>
    </w:p>
    <w:p>
      <w:pPr>
        <w:pStyle w:val="Normal"/>
        <w:suppressAutoHyphens w:val="true"/>
        <w:spacing w:before="0" w:after="60"/>
        <w:jc w:val="left"/>
        <w:rPr/>
      </w:pPr>
      <w:r>
        <w:rPr>
          <w:rFonts w:eastAsia="Times New Roman" w:cs="Times New Roman"/>
          <w:b/>
          <w:bCs/>
          <w:color w:val="auto"/>
          <w:kern w:val="0"/>
          <w:sz w:val="26"/>
          <w:szCs w:val="26"/>
          <w:lang w:val="en-US" w:eastAsia="ru-RU" w:bidi="ar-SA"/>
        </w:rPr>
        <w:t>Лот №2: Автомобиль УАЗ 390995 гос номер А567ВТ27</w:t>
      </w:r>
    </w:p>
    <w:p>
      <w:pPr>
        <w:pStyle w:val="Normal"/>
        <w:suppressAutoHyphens w:val="true"/>
        <w:spacing w:before="0" w:after="60"/>
        <w:jc w:val="left"/>
        <w:rPr/>
      </w:pPr>
      <w:r>
        <w:rPr>
          <w:rFonts w:eastAsia="Times New Roman" w:cs="Times New Roman"/>
          <w:b/>
          <w:bCs/>
          <w:color w:val="auto"/>
          <w:kern w:val="0"/>
          <w:sz w:val="26"/>
          <w:szCs w:val="26"/>
          <w:lang w:val="en-US" w:eastAsia="ru-RU" w:bidi="ar-SA"/>
        </w:rPr>
        <w:t>Лот №3 Автомобиль Джип Муссо  гос номер М473АЕ27</w:t>
      </w:r>
    </w:p>
    <w:p>
      <w:pPr>
        <w:pStyle w:val="Normal"/>
        <w:suppressAutoHyphens w:val="true"/>
        <w:spacing w:before="0" w:after="60"/>
        <w:jc w:val="left"/>
        <w:rPr/>
      </w:pPr>
      <w:r>
        <w:rPr>
          <w:rFonts w:eastAsia="Times New Roman" w:cs="Times New Roman"/>
          <w:b/>
          <w:bCs/>
          <w:color w:val="auto"/>
          <w:kern w:val="0"/>
          <w:sz w:val="26"/>
          <w:szCs w:val="26"/>
          <w:lang w:val="en-US" w:eastAsia="ru-RU" w:bidi="ar-SA"/>
        </w:rPr>
        <w:t>Лот №4 Автомобиль ГАЗ-31105-803  гос номер М543НН27</w:t>
        <w:tab/>
      </w:r>
    </w:p>
    <w:p>
      <w:pPr>
        <w:pStyle w:val="Normal"/>
        <w:suppressAutoHyphens w:val="true"/>
        <w:spacing w:before="0" w:after="60"/>
        <w:jc w:val="left"/>
        <w:rPr/>
      </w:pPr>
      <w:r>
        <w:rPr>
          <w:rFonts w:eastAsia="Times New Roman" w:cs="Times New Roman"/>
          <w:b/>
          <w:bCs/>
          <w:color w:val="auto"/>
          <w:kern w:val="0"/>
          <w:sz w:val="26"/>
          <w:szCs w:val="26"/>
          <w:lang w:val="en-US" w:eastAsia="ru-RU" w:bidi="ar-SA"/>
        </w:rPr>
        <w:t>Лот №5 Автомобиль УАЗ-390994-312  гос номер В566УР27</w:t>
      </w:r>
    </w:p>
    <w:p>
      <w:pPr>
        <w:pStyle w:val="Normal"/>
        <w:suppressAutoHyphens w:val="true"/>
        <w:spacing w:before="0" w:after="6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Heading1"/>
        <w:numPr>
          <w:ilvl w:val="0"/>
        </w:numPr>
        <w:rPr/>
      </w:pPr>
      <w:r>
        <w:rPr>
          <w:rFonts w:ascii="Times New Roman" w:hAnsi="Times New Roman"/>
          <w:b/>
          <w:bCs/>
          <w:sz w:val="24"/>
          <w:szCs w:val="24"/>
          <w:shd w:fill="FFFF00" w:val="clear"/>
        </w:rPr>
        <w:t>Приложение № 2</w:t>
      </w:r>
      <w:r>
        <w:rPr>
          <w:rFonts w:ascii="Times New Roman" w:hAnsi="Times New Roman"/>
          <w:b/>
          <w:bCs/>
          <w:sz w:val="24"/>
          <w:szCs w:val="24"/>
        </w:rPr>
        <w:t xml:space="preserve">  </w:t>
      </w:r>
      <w:bookmarkStart w:id="535" w:name="_Toc536798431"/>
      <w:bookmarkStart w:id="536" w:name="_Ref324342826"/>
      <w:bookmarkStart w:id="537" w:name="_Ref324342543"/>
      <w:bookmarkStart w:id="538" w:name="_Ref324341734"/>
      <w:bookmarkStart w:id="539" w:name="_Ref324332106"/>
      <w:r>
        <w:rPr>
          <w:rFonts w:ascii="Times New Roman" w:hAnsi="Times New Roman"/>
          <w:sz w:val="28"/>
          <w:szCs w:val="28"/>
        </w:rPr>
        <w:t>ПРОЕКТ ДОГОВОРА</w:t>
      </w:r>
      <w:bookmarkEnd w:id="535"/>
      <w:bookmarkEnd w:id="536"/>
      <w:bookmarkEnd w:id="537"/>
      <w:bookmarkEnd w:id="538"/>
      <w:bookmarkEnd w:id="539"/>
      <w:r>
        <w:rPr>
          <w:rFonts w:ascii="Times New Roman" w:hAnsi="Times New Roman"/>
          <w:sz w:val="28"/>
          <w:szCs w:val="28"/>
        </w:rPr>
        <w:t xml:space="preserve"> КУПЛИ-ПРОДАЖИ</w:t>
      </w:r>
    </w:p>
    <w:p>
      <w:pPr>
        <w:pStyle w:val="Heading2"/>
        <w:keepNext w:val="false"/>
        <w:numPr>
          <w:ilvl w:val="0"/>
          <w:numId w:val="0"/>
        </w:numPr>
        <w:ind w:left="0" w:right="0" w:hanging="0"/>
        <w:rPr>
          <w:b w:val="false"/>
          <w:sz w:val="26"/>
        </w:rPr>
      </w:pPr>
      <w:bookmarkStart w:id="540" w:name="_Toc515887606"/>
      <w:bookmarkStart w:id="541" w:name="_Toc536798432"/>
      <w:bookmarkStart w:id="542" w:name="_Toc514814127"/>
      <w:bookmarkStart w:id="543" w:name="_Toc515659386"/>
      <w:bookmarkStart w:id="544" w:name="_Toc514805482"/>
      <w:r>
        <w:rPr>
          <w:b w:val="false"/>
          <w:sz w:val="26"/>
        </w:rPr>
        <w:t>Пояснения к проекту договора</w:t>
      </w:r>
      <w:bookmarkEnd w:id="540"/>
      <w:bookmarkEnd w:id="541"/>
      <w:bookmarkEnd w:id="542"/>
      <w:bookmarkEnd w:id="543"/>
      <w:bookmarkEnd w:id="544"/>
      <w:r>
        <w:rPr>
          <w:b w:val="false"/>
          <w:sz w:val="26"/>
        </w:rPr>
        <w:t xml:space="preserve"> купли-продажи:</w:t>
      </w:r>
    </w:p>
    <w:p>
      <w:pPr>
        <w:pStyle w:val="Style27"/>
        <w:numPr>
          <w:ilvl w:val="0"/>
          <w:numId w:val="0"/>
        </w:numPr>
        <w:ind w:left="0" w:right="0" w:hanging="0"/>
        <w:rPr/>
      </w:pPr>
      <w:r>
        <w:rPr/>
        <w:t>-</w:t>
        <w:tab/>
        <w:t>Все положения настоящего проекта Договора являются существенными условиями для Продавца;</w:t>
      </w:r>
    </w:p>
    <w:p>
      <w:pPr>
        <w:pStyle w:val="Style27"/>
        <w:numPr>
          <w:ilvl w:val="0"/>
          <w:numId w:val="0"/>
        </w:numPr>
        <w:ind w:left="0" w:righ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7"/>
        <w:numPr>
          <w:ilvl w:val="0"/>
          <w:numId w:val="0"/>
        </w:numPr>
        <w:ind w:left="0" w:righ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pPr>
        <w:pStyle w:val="Style27"/>
        <w:numPr>
          <w:ilvl w:val="0"/>
          <w:numId w:val="0"/>
        </w:numPr>
        <w:ind w:left="0" w:right="0" w:hanging="0"/>
        <w:rPr/>
      </w:pPr>
      <w:r>
        <w:rPr/>
        <w:t>-</w:t>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pPr>
        <w:pStyle w:val="Normal"/>
        <w:spacing w:before="120" w:after="120"/>
        <w:jc w:val="left"/>
        <w:rPr>
          <w:b/>
        </w:rPr>
      </w:pPr>
      <w:r>
        <w:rPr>
          <w:b/>
        </w:rPr>
      </w:r>
    </w:p>
    <w:p>
      <w:pPr>
        <w:pStyle w:val="Normal"/>
        <w:spacing w:before="120" w:after="120"/>
        <w:jc w:val="left"/>
        <w:rPr>
          <w:b/>
        </w:rPr>
      </w:pPr>
      <w:r>
        <w:rPr>
          <w:b/>
        </w:rPr>
        <w:t xml:space="preserve">Проект договора прикладывается отдельно к каждому лоту.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Style27"/>
        <w:numPr>
          <w:ilvl w:val="0"/>
          <w:numId w:val="0"/>
        </w:numPr>
        <w:ind w:left="0" w:right="0" w:hanging="0"/>
        <w:rPr>
          <w:shd w:fill="FFFF00" w:val="clear"/>
        </w:rPr>
      </w:pPr>
      <w:r>
        <w:rPr>
          <w:shd w:fill="FFFF00" w:val="clear"/>
        </w:rPr>
      </w:r>
      <w:r>
        <w:br w:type="page"/>
      </w:r>
    </w:p>
    <w:p>
      <w:pPr>
        <w:pStyle w:val="Heading1"/>
        <w:numPr>
          <w:ilvl w:val="0"/>
        </w:numPr>
        <w:rPr/>
      </w:pPr>
      <w:r>
        <w:rPr>
          <w:rFonts w:ascii="Times New Roman" w:hAnsi="Times New Roman"/>
          <w:b/>
          <w:bCs/>
          <w:sz w:val="24"/>
          <w:szCs w:val="24"/>
          <w:shd w:fill="FFFF00" w:val="clear"/>
        </w:rPr>
        <w:t xml:space="preserve">Приложение № 3 </w:t>
      </w:r>
      <w:bookmarkStart w:id="545" w:name="_Toc536798433"/>
      <w:bookmarkStart w:id="546" w:name="_Ref513729886"/>
      <w:r>
        <w:rPr>
          <w:rFonts w:ascii="Times New Roman" w:hAnsi="Times New Roman"/>
          <w:sz w:val="28"/>
          <w:szCs w:val="28"/>
        </w:rPr>
        <w:t>ТРЕБОВАНИЯ К УЧАСТНИКАМ</w:t>
      </w:r>
      <w:bookmarkEnd w:id="545"/>
      <w:bookmarkEnd w:id="546"/>
      <w:r>
        <w:rPr>
          <w:rFonts w:ascii="Times New Roman" w:hAnsi="Times New Roman"/>
          <w:sz w:val="28"/>
          <w:szCs w:val="28"/>
        </w:rPr>
        <w:t xml:space="preserve"> ПРОДАЖИ БЕЗ ОБЪЯВЛЕНИЯ ЦЕНЫ</w:t>
      </w:r>
    </w:p>
    <w:p>
      <w:pPr>
        <w:pStyle w:val="Normal"/>
        <w:rPr/>
      </w:pPr>
      <w:r>
        <w:rPr/>
      </w:r>
    </w:p>
    <w:p>
      <w:pPr>
        <w:pStyle w:val="Normal"/>
        <w:rPr>
          <w:b/>
        </w:rPr>
      </w:pPr>
      <w:r>
        <w:rP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pPr>
        <w:pStyle w:val="Heading2"/>
        <w:keepNext w:val="false"/>
        <w:widowControl w:val="false"/>
        <w:numPr>
          <w:ilvl w:val="0"/>
          <w:numId w:val="0"/>
        </w:numPr>
        <w:tabs>
          <w:tab w:val="left" w:pos="1560" w:leader="none"/>
          <w:tab w:val="left" w:pos="6663" w:leader="none"/>
        </w:tabs>
        <w:suppressAutoHyphens w:val="false"/>
        <w:ind w:left="0" w:right="0" w:hanging="0"/>
        <w:jc w:val="center"/>
        <w:rPr>
          <w:sz w:val="28"/>
        </w:rPr>
      </w:pPr>
      <w:bookmarkStart w:id="547" w:name="_Toc536798434"/>
      <w:bookmarkStart w:id="548" w:name="_Ref524091588"/>
      <w:bookmarkStart w:id="549" w:name="_Toc514805485"/>
      <w:bookmarkStart w:id="550" w:name="_Ref513732930"/>
      <w:bookmarkStart w:id="551" w:name="_Toc514814130"/>
      <w:bookmarkStart w:id="552" w:name="_Ref513729904"/>
      <w:bookmarkStart w:id="553" w:name="_Ref514617948"/>
      <w:r>
        <w:rPr>
          <w:sz w:val="28"/>
        </w:rPr>
        <w:t>Требования</w:t>
      </w:r>
      <w:bookmarkEnd w:id="549"/>
      <w:bookmarkEnd w:id="550"/>
      <w:bookmarkEnd w:id="551"/>
      <w:bookmarkEnd w:id="552"/>
      <w:bookmarkEnd w:id="553"/>
      <w:r>
        <w:rPr>
          <w:sz w:val="28"/>
        </w:rPr>
        <w:t xml:space="preserve"> к Участникам и к документам, подтверждающим соответствие Участника установленным требованиям</w:t>
      </w:r>
      <w:bookmarkEnd w:id="547"/>
      <w:bookmarkEnd w:id="548"/>
    </w:p>
    <w:tbl>
      <w:tblPr>
        <w:tblW w:w="10087" w:type="dxa"/>
        <w:jc w:val="left"/>
        <w:tblInd w:w="221" w:type="dxa"/>
        <w:tblLayout w:type="fixed"/>
        <w:tblCellMar>
          <w:top w:w="0" w:type="dxa"/>
          <w:left w:w="108" w:type="dxa"/>
          <w:bottom w:w="0" w:type="dxa"/>
          <w:right w:w="108" w:type="dxa"/>
        </w:tblCellMar>
      </w:tblPr>
      <w:tblGrid>
        <w:gridCol w:w="641"/>
        <w:gridCol w:w="3137"/>
        <w:gridCol w:w="6309"/>
      </w:tblGrid>
      <w:tr>
        <w:trPr/>
        <w:tc>
          <w:tcPr>
            <w:tcW w:w="6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 </w:t>
            </w:r>
            <w:r>
              <w:rPr>
                <w:b/>
              </w:rPr>
              <w:t>п/п</w:t>
            </w:r>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Участникам</w:t>
            </w:r>
          </w:p>
        </w:tc>
        <w:tc>
          <w:tcPr>
            <w:tcW w:w="63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документам, подтверждающим соответствие Участника установленным требованиям</w:t>
            </w:r>
          </w:p>
        </w:tc>
      </w:tr>
      <w:tr>
        <w:trPr/>
        <w:tc>
          <w:tcPr>
            <w:tcW w:w="64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4" w:name="_Ref513735397"/>
            <w:bookmarkStart w:id="555" w:name="_Ref513735397"/>
            <w:bookmarkEnd w:id="555"/>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3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u w:val="single"/>
              </w:rPr>
            </w:pPr>
            <w:bookmarkStart w:id="556" w:name="_Ref513814605"/>
            <w:r>
              <w:rPr>
                <w:b/>
                <w:u w:val="single"/>
              </w:rPr>
              <w:t>Участник – физическое лицо</w:t>
            </w:r>
            <w:bookmarkEnd w:id="556"/>
          </w:p>
          <w:p>
            <w:pPr>
              <w:pStyle w:val="Style29"/>
              <w:widowControl w:val="false"/>
              <w:numPr>
                <w:ilvl w:val="4"/>
                <w:numId w:val="50"/>
              </w:numPr>
              <w:tabs>
                <w:tab w:val="clear" w:pos="567"/>
                <w:tab w:val="left" w:pos="1134" w:leader="none"/>
                <w:tab w:val="left" w:pos="4542" w:leader="none"/>
              </w:tabs>
              <w:ind w:left="715" w:right="0" w:hanging="567"/>
              <w:rPr/>
            </w:pPr>
            <w:r>
              <w:rPr/>
              <w:t>заверенные копии документов, удостоверяющих личность (все заполненные страницы);</w:t>
            </w:r>
          </w:p>
          <w:p>
            <w:pPr>
              <w:pStyle w:val="Style29"/>
              <w:widowControl w:val="false"/>
              <w:numPr>
                <w:ilvl w:val="4"/>
                <w:numId w:val="51"/>
              </w:numPr>
              <w:tabs>
                <w:tab w:val="clear" w:pos="567"/>
                <w:tab w:val="left" w:pos="4542" w:leader="none"/>
              </w:tabs>
              <w:ind w:left="715" w:right="0" w:hanging="567"/>
              <w:rPr/>
            </w:pPr>
            <w:r>
              <w:rPr/>
              <w:t>заверенная копия свидетельства о присвоении ИНН (при наличии);</w:t>
            </w:r>
          </w:p>
          <w:p>
            <w:pPr>
              <w:pStyle w:val="Style29"/>
              <w:widowControl w:val="false"/>
              <w:numPr>
                <w:ilvl w:val="4"/>
                <w:numId w:val="52"/>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9"/>
              <w:widowControl w:val="false"/>
              <w:numPr>
                <w:ilvl w:val="4"/>
                <w:numId w:val="53"/>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Normal"/>
              <w:widowControl w:val="false"/>
              <w:rPr>
                <w:b/>
                <w:u w:val="single"/>
              </w:rPr>
            </w:pPr>
            <w:r>
              <w:rPr>
                <w:b/>
                <w:u w:val="single"/>
              </w:rPr>
              <w:t>Участник – юридическое лицо (резидент РФ)</w:t>
            </w:r>
          </w:p>
          <w:p>
            <w:pPr>
              <w:pStyle w:val="Style29"/>
              <w:widowControl w:val="false"/>
              <w:numPr>
                <w:ilvl w:val="4"/>
                <w:numId w:val="54"/>
              </w:numPr>
              <w:tabs>
                <w:tab w:val="clear" w:pos="567"/>
                <w:tab w:val="left" w:pos="4542" w:leader="none"/>
              </w:tabs>
              <w:ind w:left="715" w:right="0" w:hanging="567"/>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29"/>
              <w:widowControl w:val="false"/>
              <w:numPr>
                <w:ilvl w:val="4"/>
                <w:numId w:val="55"/>
              </w:numPr>
              <w:tabs>
                <w:tab w:val="clear" w:pos="567"/>
                <w:tab w:val="left" w:pos="4542" w:leader="none"/>
              </w:tabs>
              <w:ind w:left="715" w:right="0" w:hanging="567"/>
              <w:rPr/>
            </w:pPr>
            <w:r>
              <w:rPr/>
              <w:t>заверенные копии свидетельства о государственной регистрации юридического лица (ОГРН) и свидетельства о постановки на налоговый учет (ИНН);</w:t>
            </w:r>
          </w:p>
          <w:p>
            <w:pPr>
              <w:pStyle w:val="Style29"/>
              <w:widowControl w:val="false"/>
              <w:numPr>
                <w:ilvl w:val="4"/>
                <w:numId w:val="56"/>
              </w:numPr>
              <w:tabs>
                <w:tab w:val="clear" w:pos="567"/>
                <w:tab w:val="left" w:pos="4542" w:leader="none"/>
              </w:tabs>
              <w:ind w:left="715" w:right="0" w:hanging="567"/>
              <w:rPr/>
            </w:pPr>
            <w:r>
              <w:rP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pPr>
              <w:pStyle w:val="Style29"/>
              <w:widowControl w:val="false"/>
              <w:numPr>
                <w:ilvl w:val="4"/>
                <w:numId w:val="57"/>
              </w:numPr>
              <w:tabs>
                <w:tab w:val="clear" w:pos="567"/>
                <w:tab w:val="left" w:pos="4542" w:leader="none"/>
              </w:tabs>
              <w:ind w:left="715" w:right="0" w:hanging="567"/>
              <w:rPr/>
            </w:pPr>
            <w:r>
              <w:rP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29"/>
              <w:widowControl w:val="false"/>
              <w:numPr>
                <w:ilvl w:val="4"/>
                <w:numId w:val="58"/>
              </w:numPr>
              <w:tabs>
                <w:tab w:val="clear" w:pos="567"/>
                <w:tab w:val="left" w:pos="4542" w:leader="none"/>
              </w:tabs>
              <w:ind w:left="715" w:right="0" w:hanging="567"/>
              <w:rPr/>
            </w:pPr>
            <w:r>
              <w:rP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29"/>
              <w:widowControl w:val="false"/>
              <w:numPr>
                <w:ilvl w:val="4"/>
                <w:numId w:val="59"/>
              </w:numPr>
              <w:tabs>
                <w:tab w:val="clear" w:pos="567"/>
                <w:tab w:val="left" w:pos="4542" w:leader="none"/>
              </w:tabs>
              <w:ind w:left="715" w:right="0" w:hanging="567"/>
              <w:rPr/>
            </w:pPr>
            <w:r>
              <w:rPr/>
              <w:t>заверенные копии уведомления о применении специальных налоговых режимов (УСНО, ЕНВД) или освобождения от обязанностей налогоплательщика НДС;</w:t>
            </w:r>
          </w:p>
          <w:p>
            <w:pPr>
              <w:pStyle w:val="Style29"/>
              <w:widowControl w:val="false"/>
              <w:numPr>
                <w:ilvl w:val="4"/>
                <w:numId w:val="60"/>
              </w:numPr>
              <w:tabs>
                <w:tab w:val="clear" w:pos="567"/>
                <w:tab w:val="left" w:pos="4542" w:leader="none"/>
              </w:tabs>
              <w:ind w:left="715" w:right="0" w:hanging="567"/>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29"/>
              <w:widowControl w:val="false"/>
              <w:numPr>
                <w:ilvl w:val="4"/>
                <w:numId w:val="61"/>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9"/>
              <w:widowControl w:val="false"/>
              <w:numPr>
                <w:ilvl w:val="0"/>
                <w:numId w:val="0"/>
              </w:numPr>
              <w:ind w:left="148" w:right="0" w:hanging="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29"/>
              <w:widowControl w:val="false"/>
              <w:numPr>
                <w:ilvl w:val="4"/>
                <w:numId w:val="62"/>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9"/>
              <w:widowControl w:val="false"/>
              <w:numPr>
                <w:ilvl w:val="4"/>
                <w:numId w:val="63"/>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9"/>
              <w:widowControl w:val="false"/>
              <w:numPr>
                <w:ilvl w:val="4"/>
                <w:numId w:val="64"/>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9"/>
              <w:widowControl w:val="false"/>
              <w:numPr>
                <w:ilvl w:val="4"/>
                <w:numId w:val="65"/>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9"/>
              <w:widowControl w:val="false"/>
              <w:numPr>
                <w:ilvl w:val="4"/>
                <w:numId w:val="66"/>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9"/>
              <w:widowControl w:val="false"/>
              <w:numPr>
                <w:ilvl w:val="0"/>
                <w:numId w:val="0"/>
              </w:numPr>
              <w:ind w:left="148" w:right="0" w:hanging="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29"/>
              <w:widowControl w:val="false"/>
              <w:numPr>
                <w:ilvl w:val="4"/>
                <w:numId w:val="67"/>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9"/>
              <w:widowControl w:val="false"/>
              <w:numPr>
                <w:ilvl w:val="4"/>
                <w:numId w:val="68"/>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9"/>
              <w:widowControl w:val="false"/>
              <w:numPr>
                <w:ilvl w:val="4"/>
                <w:numId w:val="69"/>
              </w:numPr>
              <w:tabs>
                <w:tab w:val="clear" w:pos="567"/>
                <w:tab w:val="left" w:pos="4542" w:leader="none"/>
              </w:tabs>
              <w:ind w:left="715" w:right="0" w:hanging="567"/>
              <w:rPr/>
            </w:pPr>
            <w:r>
              <w:rP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pPr>
              <w:pStyle w:val="Style29"/>
              <w:widowControl w:val="false"/>
              <w:numPr>
                <w:ilvl w:val="4"/>
                <w:numId w:val="70"/>
              </w:numPr>
              <w:tabs>
                <w:tab w:val="clear" w:pos="567"/>
                <w:tab w:val="left" w:pos="4542" w:leader="none"/>
              </w:tabs>
              <w:ind w:left="715" w:right="0" w:hanging="567"/>
              <w:rPr/>
            </w:pPr>
            <w:r>
              <w:rPr/>
              <w:t>нотариально заверенная копия разрешения Торгово-промышленной палаты на открытие в РФ представительства иностранной компании (при наличии);</w:t>
            </w:r>
          </w:p>
          <w:p>
            <w:pPr>
              <w:pStyle w:val="Style29"/>
              <w:widowControl w:val="false"/>
              <w:numPr>
                <w:ilvl w:val="4"/>
                <w:numId w:val="71"/>
              </w:numPr>
              <w:tabs>
                <w:tab w:val="clear" w:pos="567"/>
                <w:tab w:val="left" w:pos="4542" w:leader="none"/>
              </w:tabs>
              <w:ind w:left="715" w:right="0" w:hanging="567"/>
              <w:rPr/>
            </w:pPr>
            <w:r>
              <w:rPr/>
              <w:t>нотариально заверенная копия положения о филиале, представительстве и т.п. иностранного юридического лица;</w:t>
            </w:r>
          </w:p>
          <w:p>
            <w:pPr>
              <w:pStyle w:val="Style29"/>
              <w:widowControl w:val="false"/>
              <w:numPr>
                <w:ilvl w:val="4"/>
                <w:numId w:val="72"/>
              </w:numPr>
              <w:tabs>
                <w:tab w:val="clear" w:pos="567"/>
                <w:tab w:val="left" w:pos="4542" w:leader="none"/>
              </w:tabs>
              <w:ind w:left="715" w:right="0" w:hanging="567"/>
              <w:rPr/>
            </w:pPr>
            <w:r>
              <w:rPr/>
              <w:t>нотариально заверенная копия свидетельства о постановке на учет в налоговом органе Российской Федерации;</w:t>
            </w:r>
          </w:p>
          <w:p>
            <w:pPr>
              <w:pStyle w:val="Style29"/>
              <w:widowControl w:val="false"/>
              <w:numPr>
                <w:ilvl w:val="4"/>
                <w:numId w:val="73"/>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9"/>
              <w:widowControl w:val="false"/>
              <w:numPr>
                <w:ilvl w:val="4"/>
                <w:numId w:val="74"/>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9"/>
              <w:widowControl w:val="false"/>
              <w:numPr>
                <w:ilvl w:val="4"/>
                <w:numId w:val="75"/>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9"/>
              <w:widowControl w:val="false"/>
              <w:numPr>
                <w:ilvl w:val="0"/>
                <w:numId w:val="0"/>
              </w:numPr>
              <w:ind w:left="148" w:right="0" w:hanging="0"/>
              <w:rPr>
                <w:b/>
                <w:u w:val="single"/>
              </w:rPr>
            </w:pPr>
            <w:r>
              <w:rPr>
                <w:b/>
                <w:u w:val="single"/>
              </w:rPr>
              <w:t>Участник – индивидуальный предприниматель</w:t>
            </w:r>
          </w:p>
          <w:p>
            <w:pPr>
              <w:pStyle w:val="Style29"/>
              <w:widowControl w:val="false"/>
              <w:numPr>
                <w:ilvl w:val="4"/>
                <w:numId w:val="76"/>
              </w:numPr>
              <w:tabs>
                <w:tab w:val="clear" w:pos="567"/>
                <w:tab w:val="left" w:pos="4542" w:leader="none"/>
              </w:tabs>
              <w:ind w:left="715" w:right="0" w:hanging="567"/>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29"/>
              <w:widowControl w:val="false"/>
              <w:numPr>
                <w:ilvl w:val="4"/>
                <w:numId w:val="77"/>
              </w:numPr>
              <w:tabs>
                <w:tab w:val="clear" w:pos="567"/>
                <w:tab w:val="left" w:pos="4542" w:leader="none"/>
              </w:tabs>
              <w:ind w:left="715" w:right="0" w:hanging="567"/>
              <w:rPr/>
            </w:pPr>
            <w:r>
              <w:rPr/>
              <w:t>заверенная копия свидетельства о регистрации физического лица в качестве индивидуального предпринимателя;</w:t>
            </w:r>
          </w:p>
          <w:p>
            <w:pPr>
              <w:pStyle w:val="Style29"/>
              <w:widowControl w:val="false"/>
              <w:numPr>
                <w:ilvl w:val="4"/>
                <w:numId w:val="78"/>
              </w:numPr>
              <w:tabs>
                <w:tab w:val="clear" w:pos="567"/>
                <w:tab w:val="left" w:pos="4542" w:leader="none"/>
              </w:tabs>
              <w:ind w:left="715" w:right="0" w:hanging="567"/>
              <w:rPr/>
            </w:pPr>
            <w:r>
              <w:rPr/>
              <w:t>заверенная копия документа, удостоверяющего личность (все заполненные страницы);</w:t>
            </w:r>
          </w:p>
          <w:p>
            <w:pPr>
              <w:pStyle w:val="Style29"/>
              <w:widowControl w:val="false"/>
              <w:numPr>
                <w:ilvl w:val="4"/>
                <w:numId w:val="79"/>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9"/>
              <w:widowControl w:val="false"/>
              <w:numPr>
                <w:ilvl w:val="4"/>
                <w:numId w:val="80"/>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9"/>
              <w:widowControl w:val="false"/>
              <w:numPr>
                <w:ilvl w:val="0"/>
                <w:numId w:val="0"/>
              </w:numPr>
              <w:ind w:left="148" w:right="0" w:hanging="0"/>
              <w:rPr/>
            </w:pPr>
            <w:r>
              <w:rPr/>
            </w:r>
          </w:p>
        </w:tc>
      </w:tr>
      <w:tr>
        <w:trPr/>
        <w:tc>
          <w:tcPr>
            <w:tcW w:w="64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7" w:name="_Ref514624336"/>
            <w:bookmarkStart w:id="558" w:name="_Ref514624336"/>
            <w:bookmarkEnd w:id="558"/>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3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 xml:space="preserve">Декларация о соответствии Участника данному требованию в составе Заявки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w:t>
            </w:r>
          </w:p>
        </w:tc>
      </w:tr>
    </w:tbl>
    <w:p>
      <w:pPr>
        <w:pStyle w:val="Style27"/>
        <w:numPr>
          <w:ilvl w:val="0"/>
          <w:numId w:val="0"/>
        </w:numPr>
        <w:ind w:left="0" w:right="0" w:hanging="0"/>
        <w:rPr/>
      </w:pPr>
      <w:bookmarkStart w:id="559" w:name="_Toc515659391"/>
      <w:bookmarkStart w:id="560" w:name="_Toc515659399"/>
      <w:bookmarkEnd w:id="559"/>
      <w:bookmarkEnd w:id="560"/>
      <w:r>
        <w:rP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br w:type="page"/>
      </w:r>
    </w:p>
    <w:p>
      <w:pPr>
        <w:pStyle w:val="Heading1"/>
        <w:numPr>
          <w:ilvl w:val="0"/>
        </w:numPr>
        <w:rPr/>
      </w:pPr>
      <w:r>
        <w:rPr>
          <w:rFonts w:ascii="Times New Roman" w:hAnsi="Times New Roman"/>
          <w:b/>
          <w:bCs/>
          <w:sz w:val="24"/>
          <w:szCs w:val="24"/>
          <w:shd w:fill="FFFF00" w:val="clear"/>
        </w:rPr>
        <w:t xml:space="preserve">Приложение № 4 </w:t>
      </w:r>
      <w:bookmarkStart w:id="561" w:name="_Toc536798435"/>
      <w:bookmarkStart w:id="562" w:name="_Ref526936333"/>
      <w:bookmarkStart w:id="563" w:name="_Ref526936339"/>
      <w:r>
        <w:rPr>
          <w:rFonts w:ascii="Times New Roman" w:hAnsi="Times New Roman"/>
          <w:sz w:val="28"/>
          <w:szCs w:val="28"/>
        </w:rPr>
        <w:t>СОСТАВ ЗАЯВКИ</w:t>
      </w:r>
      <w:bookmarkEnd w:id="561"/>
      <w:bookmarkEnd w:id="562"/>
      <w:bookmarkEnd w:id="563"/>
      <w:r>
        <w:rPr>
          <w:rFonts w:ascii="Times New Roman" w:hAnsi="Times New Roman"/>
          <w:sz w:val="28"/>
          <w:szCs w:val="28"/>
        </w:rPr>
        <w:t xml:space="preserve"> НА УЧАСТИЕ В ПРОДАЖЕ БЕЗ ОБЪЯВЛЕНИЯ ЦЕНЫ</w:t>
      </w:r>
    </w:p>
    <w:p>
      <w:pPr>
        <w:pStyle w:val="Style27"/>
        <w:numPr>
          <w:ilvl w:val="0"/>
          <w:numId w:val="0"/>
        </w:numPr>
        <w:ind w:left="0" w:right="0" w:hanging="0"/>
        <w:rPr/>
      </w:pPr>
      <w:r>
        <w:rPr/>
        <w:t>Заявка на участие в Процедуре должна содержать следующий комплект документов с учетом требований подраздела </w:t>
      </w:r>
      <w:r>
        <w:rPr/>
        <w:fldChar w:fldCharType="begin"/>
      </w:r>
      <w:r>
        <w:rPr/>
        <w:instrText xml:space="preserve"> REF _Ref514607557 \r \h </w:instrText>
      </w:r>
      <w:r>
        <w:rPr/>
        <w:fldChar w:fldCharType="separate"/>
      </w:r>
      <w:r>
        <w:rPr/>
        <w:t>5.5</w:t>
      </w:r>
      <w:r>
        <w:rPr/>
        <w:fldChar w:fldCharType="end"/>
      </w:r>
      <w:r>
        <w:rPr/>
        <w:t>, а также иных условий Документации о продаже:</w:t>
      </w:r>
    </w:p>
    <w:p>
      <w:pPr>
        <w:pStyle w:val="Heading2"/>
        <w:keepNext w:val="false"/>
        <w:widowControl w:val="false"/>
        <w:numPr>
          <w:ilvl w:val="0"/>
          <w:numId w:val="0"/>
        </w:numPr>
        <w:tabs>
          <w:tab w:val="left" w:pos="1560" w:leader="none"/>
          <w:tab w:val="left" w:pos="6379" w:leader="none"/>
          <w:tab w:val="left" w:pos="6663" w:leader="none"/>
        </w:tabs>
        <w:suppressAutoHyphens w:val="false"/>
        <w:ind w:left="0" w:right="0" w:hanging="0"/>
        <w:jc w:val="both"/>
        <w:rPr>
          <w:sz w:val="26"/>
        </w:rPr>
      </w:pPr>
      <w:bookmarkStart w:id="564" w:name="_Ref524092269"/>
      <w:bookmarkStart w:id="565" w:name="_Toc536798436"/>
      <w:r>
        <w:rPr>
          <w:sz w:val="26"/>
        </w:rPr>
        <w:t>Состав заявки</w:t>
      </w:r>
      <w:bookmarkEnd w:id="565"/>
      <w:r>
        <w:rPr>
          <w:sz w:val="26"/>
        </w:rPr>
        <w:t xml:space="preserve"> </w:t>
      </w:r>
      <w:bookmarkEnd w:id="564"/>
      <w:r>
        <w:rPr>
          <w:sz w:val="26"/>
        </w:rPr>
        <w:t xml:space="preserve">на участие в продаже без объявления </w:t>
      </w:r>
    </w:p>
    <w:tbl>
      <w:tblPr>
        <w:tblW w:w="10206" w:type="dxa"/>
        <w:jc w:val="center"/>
        <w:tblInd w:w="0" w:type="dxa"/>
        <w:tblLayout w:type="fixed"/>
        <w:tblCellMar>
          <w:top w:w="0" w:type="dxa"/>
          <w:left w:w="108" w:type="dxa"/>
          <w:bottom w:w="0" w:type="dxa"/>
          <w:right w:w="108" w:type="dxa"/>
        </w:tblCellMar>
      </w:tblPr>
      <w:tblGrid>
        <w:gridCol w:w="851"/>
        <w:gridCol w:w="9354"/>
      </w:tblGrid>
      <w:tr>
        <w:trPr>
          <w:trHeight w:val="322"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left"/>
              <w:rPr>
                <w:bCs/>
                <w:sz w:val="24"/>
                <w:szCs w:val="24"/>
              </w:rPr>
            </w:pPr>
            <w:r>
              <w:rPr>
                <w:bCs/>
                <w:sz w:val="24"/>
                <w:szCs w:val="24"/>
              </w:rPr>
              <w:t xml:space="preserve">№ </w:t>
            </w:r>
            <w:r>
              <w:rPr>
                <w:bCs/>
                <w:sz w:val="24"/>
                <w:szCs w:val="24"/>
              </w:rPr>
              <w:t>п/п</w:t>
            </w:r>
          </w:p>
        </w:tc>
        <w:tc>
          <w:tcPr>
            <w:tcW w:w="9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Cs/>
                <w:iCs/>
                <w:sz w:val="24"/>
                <w:szCs w:val="24"/>
              </w:rPr>
            </w:pPr>
            <w:r>
              <w:rPr>
                <w:bCs/>
                <w:iCs/>
                <w:sz w:val="24"/>
                <w:szCs w:val="24"/>
              </w:rPr>
              <w:t>Наименование документа</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_Ref417482063 \h </w:instrText>
            </w:r>
            <w:r>
              <w:rPr/>
              <w:fldChar w:fldCharType="separate"/>
            </w:r>
            <w:r>
              <w:rPr/>
              <w:t>Опись документов (форма 1)</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_Ref417482063 \r \h </w:instrText>
            </w:r>
            <w:r>
              <w:rPr/>
              <w:fldChar w:fldCharType="separate"/>
            </w:r>
            <w:r>
              <w:rPr/>
              <w:t>8.1</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_Ref55336310 \h </w:instrText>
            </w:r>
            <w:r>
              <w:rPr/>
              <w:fldChar w:fldCharType="separate"/>
            </w:r>
            <w:r>
              <w:rPr/>
              <w:t>Заявка на участие в Процедуре (форма 2)</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_Ref55336310 \r \h </w:instrText>
            </w:r>
            <w:r>
              <w:rPr/>
              <w:fldChar w:fldCharType="separate"/>
            </w:r>
            <w:r>
              <w:rPr/>
              <w:t>8.2</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Документы, подтверждающие соответствие Участника обязательным требованиям Документации о продаже (приложение 3).</w:t>
            </w:r>
          </w:p>
        </w:tc>
      </w:tr>
    </w:tbl>
    <w:p>
      <w:pPr>
        <w:sectPr>
          <w:footerReference w:type="default" r:id="rId14"/>
          <w:footerReference w:type="first" r:id="rId15"/>
          <w:type w:val="nextPage"/>
          <w:pgSz w:w="11906" w:h="16838"/>
          <w:pgMar w:left="1134" w:right="567" w:gutter="0" w:header="0" w:top="851" w:footer="737" w:bottom="1418"/>
          <w:pgNumType w:fmt="decimal"/>
          <w:formProt w:val="false"/>
          <w:titlePg/>
          <w:textDirection w:val="lrTb"/>
          <w:docGrid w:type="default" w:linePitch="360" w:charSpace="0"/>
        </w:sectPr>
      </w:pPr>
      <w:r>
        <w:br w:type="page"/>
      </w:r>
    </w:p>
    <w:p>
      <w:pPr>
        <w:pStyle w:val="Heading1"/>
        <w:numPr>
          <w:ilvl w:val="0"/>
        </w:numPr>
        <w:rPr/>
      </w:pPr>
      <w:bookmarkStart w:id="566" w:name="_Ref384117211"/>
      <w:r>
        <w:rPr>
          <w:rFonts w:ascii="Times New Roman" w:hAnsi="Times New Roman"/>
          <w:b/>
          <w:bCs/>
          <w:sz w:val="24"/>
          <w:szCs w:val="24"/>
          <w:shd w:fill="FFFF00" w:val="clear"/>
        </w:rPr>
        <w:t>Приложение № 5</w:t>
      </w:r>
      <w:bookmarkEnd w:id="566"/>
      <w:r>
        <w:rPr>
          <w:rFonts w:ascii="Times New Roman" w:hAnsi="Times New Roman"/>
          <w:b/>
          <w:bCs/>
          <w:sz w:val="24"/>
          <w:szCs w:val="24"/>
          <w:shd w:fill="FFFF00" w:val="clear"/>
        </w:rPr>
        <w:t xml:space="preserve"> </w:t>
      </w:r>
      <w:bookmarkStart w:id="567" w:name="_Ref468102866"/>
      <w:bookmarkStart w:id="568" w:name="_Ref384118604"/>
      <w:bookmarkStart w:id="569" w:name="_Toc536798437"/>
      <w:bookmarkStart w:id="570" w:name="_Ref514656489"/>
      <w:bookmarkStart w:id="571" w:name="_Ref514631923"/>
      <w:bookmarkStart w:id="572" w:name="_Ref514603898"/>
      <w:bookmarkStart w:id="573" w:name="_Ref514603893"/>
      <w:r>
        <w:rPr>
          <w:rFonts w:ascii="Times New Roman" w:hAnsi="Times New Roman"/>
          <w:sz w:val="28"/>
          <w:szCs w:val="28"/>
        </w:rPr>
        <w:t>ОТБОРОЧНЫЕ КРИТЕРИИ РАССМОТРЕНИЯ ЗАЯВОК</w:t>
      </w:r>
      <w:bookmarkEnd w:id="567"/>
      <w:bookmarkEnd w:id="568"/>
      <w:bookmarkEnd w:id="569"/>
      <w:bookmarkEnd w:id="570"/>
      <w:bookmarkEnd w:id="571"/>
      <w:bookmarkEnd w:id="572"/>
      <w:bookmarkEnd w:id="573"/>
    </w:p>
    <w:p>
      <w:pPr>
        <w:pStyle w:val="Normal"/>
        <w:spacing w:before="120" w:after="120"/>
        <w:rPr>
          <w:i/>
          <w:i/>
          <w:shd w:fill="FFFF99" w:val="clear"/>
        </w:rPr>
      </w:pPr>
      <w:r>
        <w:rPr>
          <w:i/>
          <w:shd w:fill="FFFF99" w:val="clear"/>
        </w:rPr>
      </w:r>
    </w:p>
    <w:tbl>
      <w:tblPr>
        <w:tblW w:w="10065" w:type="dxa"/>
        <w:jc w:val="left"/>
        <w:tblInd w:w="108" w:type="dxa"/>
        <w:tblLayout w:type="fixed"/>
        <w:tblCellMar>
          <w:top w:w="0" w:type="dxa"/>
          <w:left w:w="108" w:type="dxa"/>
          <w:bottom w:w="0" w:type="dxa"/>
          <w:right w:w="108" w:type="dxa"/>
        </w:tblCellMar>
      </w:tblPr>
      <w:tblGrid>
        <w:gridCol w:w="1134"/>
        <w:gridCol w:w="7088"/>
        <w:gridCol w:w="1843"/>
      </w:tblGrid>
      <w:tr>
        <w:trPr>
          <w:trHeight w:val="419" w:hRule="atLeast"/>
          <w:cantSplit w:val="true"/>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05" w:right="-114" w:hanging="0"/>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10" w:right="-113" w:hanging="0"/>
              <w:jc w:val="center"/>
              <w:rPr>
                <w:bCs/>
              </w:rPr>
            </w:pPr>
            <w:r>
              <w:rPr>
                <w:bCs/>
              </w:rPr>
              <w:t>Номер пункта Документации о продаже</w:t>
            </w:r>
          </w:p>
        </w:tc>
      </w:tr>
      <w:tr>
        <w:trPr>
          <w:trHeight w:val="419" w:hRule="atLeast"/>
          <w:cantSplit w:val="true"/>
        </w:trPr>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7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
          </w:p>
        </w:tc>
        <w:tc>
          <w:tcPr>
            <w:tcW w:w="7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bCs/>
              </w:rPr>
            </w:pPr>
            <w:r>
              <w:rPr>
                <w:b/>
                <w:bCs/>
              </w:rPr>
              <w:t>--</w:t>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567"/>
                <w:tab w:val="left" w:pos="171" w:leader="none"/>
              </w:tabs>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Приложение № 4 к Документации/ пункт </w:t>
            </w:r>
            <w:r>
              <w:rPr/>
              <w:fldChar w:fldCharType="begin"/>
            </w:r>
            <w:r>
              <w:rPr/>
              <w:instrText xml:space="preserve"> REF _Ref56229154 \r \h </w:instrText>
            </w:r>
            <w:r>
              <w:rPr/>
              <w:fldChar w:fldCharType="separate"/>
            </w:r>
            <w:r>
              <w:rPr/>
              <w:t>5.5.1</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Соответствие Заявки на участие в продаже без объявления цены, в т.ч.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подраздел </w:t>
            </w:r>
            <w:r>
              <w:rPr/>
              <w:fldChar w:fldCharType="begin"/>
            </w:r>
            <w:r>
              <w:rPr/>
              <w:instrText xml:space="preserve"> REF _Ref55336310 \r \h </w:instrText>
            </w:r>
            <w:r>
              <w:rPr/>
              <w:fldChar w:fldCharType="separate"/>
            </w:r>
            <w:r>
              <w:rPr/>
              <w:t>8.2</w:t>
            </w:r>
            <w:r>
              <w:rPr/>
              <w:fldChar w:fldCharType="end"/>
            </w:r>
            <w:r>
              <w:rPr/>
              <w:t xml:space="preserve"> / пункты </w:t>
            </w:r>
            <w:r>
              <w:rPr/>
              <w:fldChar w:fldCharType="begin"/>
            </w:r>
            <w:r>
              <w:rPr/>
              <w:instrText xml:space="preserve"> REF _Ref56233643 \r \h </w:instrText>
            </w:r>
            <w:r>
              <w:rPr/>
              <w:fldChar w:fldCharType="separate"/>
            </w:r>
            <w:r>
              <w:rPr/>
              <w:t>5.5.2</w:t>
            </w:r>
            <w:r>
              <w:rPr/>
              <w:fldChar w:fldCharType="end"/>
            </w:r>
            <w:r>
              <w:rPr/>
              <w:t xml:space="preserve"> – </w:t>
            </w:r>
            <w:r>
              <w:rPr/>
              <w:fldChar w:fldCharType="begin"/>
            </w:r>
            <w:r>
              <w:rPr/>
              <w:instrText xml:space="preserve"> REF _Ref514621956 \r \h </w:instrText>
            </w:r>
            <w:r>
              <w:rPr/>
              <w:fldChar w:fldCharType="separate"/>
            </w:r>
            <w:r>
              <w:rPr/>
              <w:t>5.5.4</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подпункт </w:t>
            </w:r>
            <w:r>
              <w:rPr/>
              <w:fldChar w:fldCharType="begin"/>
            </w:r>
            <w:r>
              <w:rPr/>
              <w:instrText xml:space="preserve"> REF _Ref515979979 \r \h </w:instrText>
            </w:r>
            <w:r>
              <w:rPr/>
              <w:fldChar w:fldCharType="separate"/>
            </w:r>
            <w:r>
              <w:rPr/>
              <w:t>5.5.1.3</w:t>
            </w:r>
            <w:r>
              <w:rPr/>
              <w:fldChar w:fldCharType="end"/>
            </w:r>
          </w:p>
        </w:tc>
      </w:tr>
    </w:tbl>
    <w:p>
      <w:pPr>
        <w:pStyle w:val="Normal"/>
        <w:spacing w:before="120" w:after="120"/>
        <w:rPr>
          <w:i/>
          <w:i/>
          <w:shd w:fill="FFFF99" w:val="clear"/>
        </w:rPr>
      </w:pPr>
      <w:r>
        <w:rPr>
          <w:i/>
          <w:shd w:fill="FFFF99" w:val="clear"/>
        </w:rPr>
      </w:r>
      <w:bookmarkStart w:id="574" w:name="_Toc516961555"/>
      <w:bookmarkStart w:id="575" w:name="_Toc516961409"/>
      <w:bookmarkStart w:id="576" w:name="_Toc514455649"/>
      <w:bookmarkStart w:id="577" w:name="_Toc516980616"/>
      <w:bookmarkStart w:id="578" w:name="_Toc516961555"/>
      <w:bookmarkStart w:id="579" w:name="_Toc516961409"/>
      <w:bookmarkStart w:id="580" w:name="_Toc514455649"/>
      <w:bookmarkStart w:id="581" w:name="_Toc516980616"/>
      <w:bookmarkEnd w:id="578"/>
      <w:bookmarkEnd w:id="579"/>
      <w:bookmarkEnd w:id="580"/>
      <w:bookmarkEnd w:id="581"/>
    </w:p>
    <w:p>
      <w:pPr>
        <w:pStyle w:val="Normal"/>
        <w:spacing w:before="120" w:after="120"/>
        <w:rPr/>
      </w:pPr>
      <w:r>
        <w:rPr/>
      </w:r>
    </w:p>
    <w:sectPr>
      <w:footerReference w:type="default" r:id="rId16"/>
      <w:footerReference w:type="first" r:id="rId17"/>
      <w:type w:val="nextPage"/>
      <w:pgSz w:w="11906" w:h="16838"/>
      <w:pgMar w:left="1134" w:right="567" w:gutter="0" w:header="0" w:top="1134" w:footer="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Geneva CY">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40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decimal"/>
      <w:lvlText w:val="%1.%2."/>
      <w:lvlJc w:val="left"/>
      <w:pPr>
        <w:tabs>
          <w:tab w:val="num" w:pos="0"/>
        </w:tabs>
        <w:ind w:left="1331" w:hanging="480"/>
      </w:pPr>
      <w:rPr/>
    </w:lvl>
    <w:lvl w:ilvl="2">
      <w:start w:val="1"/>
      <w:numFmt w:val="decimal"/>
      <w:lvlText w:val="%1.%2.%3."/>
      <w:lvlJc w:val="left"/>
      <w:pPr>
        <w:tabs>
          <w:tab w:val="num" w:pos="0"/>
        </w:tabs>
        <w:ind w:left="862" w:hanging="720"/>
      </w:pPr>
      <w:rPr>
        <w:sz w:val="24"/>
        <w:b w:val="false"/>
        <w:szCs w:val="24"/>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russianLower"/>
      <w:lvlText w:val="%1)"/>
      <w:lvlJc w:val="left"/>
      <w:pPr>
        <w:tabs>
          <w:tab w:val="num" w:pos="0"/>
        </w:tabs>
        <w:ind w:left="1260" w:hanging="360"/>
      </w:pPr>
      <w:rPr>
        <w:sz w:val="26"/>
        <w:i w:val="false"/>
        <w:b w:val="false"/>
        <w:szCs w:val="26"/>
        <w:color w:val="auto"/>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3"/>
  </w:num>
  <w:num w:numId="48">
    <w:abstractNumId w:val="3"/>
  </w:num>
  <w:num w:numId="49">
    <w:abstractNumId w:val="3"/>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1">
    <w:abstractNumId w:val="3"/>
  </w:num>
  <w:num w:numId="52">
    <w:abstractNumId w:val="3"/>
  </w:num>
  <w:num w:numId="53">
    <w:abstractNumId w:val="3"/>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5">
    <w:abstractNumId w:val="20"/>
  </w:num>
  <w:num w:numId="56">
    <w:abstractNumId w:val="20"/>
  </w:num>
  <w:num w:numId="57">
    <w:abstractNumId w:val="20"/>
  </w:num>
  <w:num w:numId="58">
    <w:abstractNumId w:val="20"/>
  </w:num>
  <w:num w:numId="59">
    <w:abstractNumId w:val="20"/>
  </w:num>
  <w:num w:numId="60">
    <w:abstractNumId w:val="20"/>
  </w:num>
  <w:num w:numId="61">
    <w:abstractNumId w:val="20"/>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3">
    <w:abstractNumId w:val="28"/>
  </w:num>
  <w:num w:numId="64">
    <w:abstractNumId w:val="28"/>
  </w:num>
  <w:num w:numId="65">
    <w:abstractNumId w:val="28"/>
  </w:num>
  <w:num w:numId="66">
    <w:abstractNumId w:val="28"/>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8">
    <w:abstractNumId w:val="33"/>
  </w:num>
  <w:num w:numId="69">
    <w:abstractNumId w:val="33"/>
  </w:num>
  <w:num w:numId="70">
    <w:abstractNumId w:val="33"/>
  </w:num>
  <w:num w:numId="71">
    <w:abstractNumId w:val="33"/>
  </w:num>
  <w:num w:numId="72">
    <w:abstractNumId w:val="33"/>
  </w:num>
  <w:num w:numId="73">
    <w:abstractNumId w:val="33"/>
  </w:num>
  <w:num w:numId="74">
    <w:abstractNumId w:val="33"/>
  </w:num>
  <w:num w:numId="75">
    <w:abstractNumId w:val="33"/>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7">
    <w:abstractNumId w:val="42"/>
  </w:num>
  <w:num w:numId="78">
    <w:abstractNumId w:val="42"/>
  </w:num>
  <w:num w:numId="79">
    <w:abstractNumId w:val="42"/>
  </w:num>
  <w:num w:numId="80">
    <w:abstractNumId w:val="42"/>
  </w:num>
</w:numbering>
</file>

<file path=word/settings.xml><?xml version="1.0" encoding="utf-8"?>
<w:settings xmlns:w="http://schemas.openxmlformats.org/wordprocessingml/2006/main">
  <w:zoom w:percent="120"/>
  <w:embedSystemFonts/>
  <w:defaultTabStop w:val="567"/>
  <w:autoHyphenation w:val="true"/>
  <w:doNotHyphenateCaps/>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6"/>
        <w:szCs w:val="26"/>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qFormat/>
    <w:pPr>
      <w:keepNext w:val="true"/>
      <w:keepLines/>
      <w:pageBreakBefore/>
      <w:numPr>
        <w:ilvl w:val="0"/>
      </w:numPr>
      <w:tabs>
        <w:tab w:val="clear" w:pos="567"/>
        <w:tab w:val="left" w:pos="1134" w:leader="none"/>
      </w:tabs>
      <w:suppressAutoHyphens w:val="true"/>
      <w:spacing w:before="480" w:after="240"/>
      <w:ind w:left="1134" w:right="0" w:hanging="0"/>
      <w:jc w:val="left"/>
      <w:outlineLvl w:val="0"/>
    </w:pPr>
    <w:rPr>
      <w:rFonts w:ascii="Arial" w:hAnsi="Arial"/>
      <w:b/>
      <w:kern w:val="2"/>
      <w:sz w:val="40"/>
    </w:rPr>
  </w:style>
  <w:style w:type="paragraph" w:styleId="Heading2">
    <w:name w:val="Heading 2"/>
    <w:basedOn w:val="Normal"/>
    <w:next w:val="Normal"/>
    <w:link w:val="24"/>
    <w:qFormat/>
    <w:pPr>
      <w:keepNext w:val="true"/>
      <w:numPr>
        <w:ilvl w:val="1"/>
        <w:numId w:val="3"/>
      </w:numPr>
      <w:tabs>
        <w:tab w:val="clear" w:pos="567"/>
        <w:tab w:val="left" w:pos="1560" w:leader="none"/>
      </w:tabs>
      <w:suppressAutoHyphens w:val="true"/>
      <w:spacing w:before="360" w:after="120"/>
      <w:ind w:left="1560" w:right="0" w:hanging="0"/>
      <w:jc w:val="left"/>
      <w:outlineLvl w:val="1"/>
    </w:pPr>
    <w:rPr>
      <w:b/>
      <w:sz w:val="32"/>
    </w:rPr>
  </w:style>
  <w:style w:type="paragraph" w:styleId="Heading3">
    <w:name w:val="Heading 3"/>
    <w:basedOn w:val="Normal"/>
    <w:next w:val="Normal"/>
    <w:qFormat/>
    <w:pPr>
      <w:keepNext w:val="true"/>
      <w:numPr>
        <w:ilvl w:val="2"/>
        <w:numId w:val="1"/>
      </w:numPr>
      <w:suppressAutoHyphens w:val="true"/>
      <w:spacing w:before="120" w:after="120"/>
      <w:jc w:val="left"/>
      <w:outlineLvl w:val="2"/>
    </w:pPr>
    <w:rPr>
      <w:b/>
    </w:rPr>
  </w:style>
  <w:style w:type="paragraph" w:styleId="Heading4">
    <w:name w:val="Heading 4"/>
    <w:basedOn w:val="Normal"/>
    <w:next w:val="Normal"/>
    <w:qFormat/>
    <w:pPr>
      <w:keepNext w:val="true"/>
      <w:numPr>
        <w:ilvl w:val="3"/>
        <w:numId w:val="1"/>
      </w:numPr>
      <w:tabs>
        <w:tab w:val="clear" w:pos="567"/>
        <w:tab w:val="left" w:pos="1134" w:leader="none"/>
      </w:tabs>
      <w:suppressAutoHyphens w:val="true"/>
      <w:spacing w:before="240" w:after="120"/>
      <w:outlineLvl w:val="3"/>
    </w:pPr>
    <w:rPr>
      <w:b/>
      <w:i/>
    </w:rPr>
  </w:style>
  <w:style w:type="paragraph" w:styleId="Heading5">
    <w:name w:val="Heading 5"/>
    <w:basedOn w:val="Normal"/>
    <w:next w:val="Normal"/>
    <w:qFormat/>
    <w:pPr>
      <w:keepNext w:val="true"/>
      <w:numPr>
        <w:ilvl w:val="4"/>
        <w:numId w:val="2"/>
      </w:numPr>
      <w:tabs>
        <w:tab w:val="clear" w:pos="567"/>
        <w:tab w:val="left" w:pos="360" w:leader="none"/>
      </w:tabs>
      <w:suppressAutoHyphens w:val="true"/>
      <w:spacing w:before="60" w:after="0"/>
      <w:ind w:left="0" w:right="0" w:hanging="0"/>
      <w:outlineLvl w:val="4"/>
    </w:pPr>
    <w:rPr>
      <w:b/>
    </w:rPr>
  </w:style>
  <w:style w:type="paragraph" w:styleId="Heading6">
    <w:name w:val="Heading 6"/>
    <w:basedOn w:val="Normal"/>
    <w:next w:val="Normal"/>
    <w:qFormat/>
    <w:pPr>
      <w:widowControl w:val="false"/>
      <w:numPr>
        <w:ilvl w:val="5"/>
        <w:numId w:val="2"/>
      </w:numPr>
      <w:tabs>
        <w:tab w:val="clear" w:pos="567"/>
        <w:tab w:val="left" w:pos="360" w:leader="none"/>
      </w:tabs>
      <w:suppressAutoHyphens w:val="true"/>
      <w:spacing w:before="240" w:after="60"/>
      <w:ind w:left="0" w:right="0" w:hanging="0"/>
      <w:outlineLvl w:val="5"/>
    </w:pPr>
    <w:rPr>
      <w:b/>
      <w:sz w:val="22"/>
    </w:rPr>
  </w:style>
  <w:style w:type="paragraph" w:styleId="Heading7">
    <w:name w:val="Heading 7"/>
    <w:basedOn w:val="Normal"/>
    <w:next w:val="Normal"/>
    <w:qFormat/>
    <w:pPr>
      <w:widowControl w:val="false"/>
      <w:numPr>
        <w:ilvl w:val="6"/>
        <w:numId w:val="2"/>
      </w:numPr>
      <w:tabs>
        <w:tab w:val="clear" w:pos="567"/>
        <w:tab w:val="left" w:pos="360" w:leader="none"/>
      </w:tabs>
      <w:suppressAutoHyphens w:val="true"/>
      <w:spacing w:before="240" w:after="60"/>
      <w:ind w:left="0" w:right="0" w:hanging="0"/>
      <w:outlineLvl w:val="6"/>
    </w:pPr>
    <w:rPr/>
  </w:style>
  <w:style w:type="paragraph" w:styleId="Heading8">
    <w:name w:val="Heading 8"/>
    <w:basedOn w:val="Normal"/>
    <w:next w:val="Normal"/>
    <w:qFormat/>
    <w:pPr>
      <w:widowControl w:val="false"/>
      <w:numPr>
        <w:ilvl w:val="7"/>
        <w:numId w:val="2"/>
      </w:numPr>
      <w:tabs>
        <w:tab w:val="clear" w:pos="567"/>
        <w:tab w:val="left" w:pos="360" w:leader="none"/>
      </w:tabs>
      <w:suppressAutoHyphens w:val="true"/>
      <w:spacing w:before="240" w:after="60"/>
      <w:ind w:left="0" w:right="0" w:hanging="0"/>
      <w:outlineLvl w:val="7"/>
    </w:pPr>
    <w:rPr>
      <w:i/>
    </w:rPr>
  </w:style>
  <w:style w:type="paragraph" w:styleId="Heading9">
    <w:name w:val="Heading 9"/>
    <w:basedOn w:val="Normal"/>
    <w:next w:val="Normal"/>
    <w:qFormat/>
    <w:pPr>
      <w:widowControl w:val="false"/>
      <w:numPr>
        <w:ilvl w:val="8"/>
        <w:numId w:val="2"/>
      </w:numPr>
      <w:tabs>
        <w:tab w:val="clear" w:pos="567"/>
        <w:tab w:val="left" w:pos="360" w:leader="none"/>
      </w:tabs>
      <w:suppressAutoHyphens w:val="true"/>
      <w:spacing w:before="240" w:after="60"/>
      <w:ind w:left="0" w:right="0" w:hanging="0"/>
      <w:outlineLvl w:val="8"/>
    </w:pPr>
    <w:rPr>
      <w:rFonts w:ascii="Arial" w:hAnsi="Arial"/>
      <w:sz w:val="22"/>
    </w:rPr>
  </w:style>
  <w:style w:type="character" w:styleId="DefaultParagraphFont">
    <w:name w:val="Default Paragraph Font"/>
    <w:qFormat/>
    <w:rPr/>
  </w:style>
  <w:style w:type="character" w:styleId="24">
    <w:name w:val="Заголовок 2 Знак4"/>
    <w:qFormat/>
    <w:rPr>
      <w:b/>
      <w:sz w:val="32"/>
    </w:rPr>
  </w:style>
  <w:style w:type="character" w:styleId="Hyperlink">
    <w:name w:val="Hyperlink"/>
    <w:rPr>
      <w:color w:val="0000FF"/>
      <w:u w:val="single"/>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1">
    <w:name w:val="Текст сноски Знак"/>
    <w:qFormat/>
    <w:rPr/>
  </w:style>
  <w:style w:type="character" w:styleId="2">
    <w:name w:val="Пункт Знак2"/>
    <w:link w:val="Style27"/>
    <w:qFormat/>
    <w:rPr/>
  </w:style>
  <w:style w:type="character" w:styleId="Style2">
    <w:name w:val="Пункт Знак"/>
    <w:qFormat/>
    <w:rPr>
      <w:sz w:val="28"/>
      <w:lang w:val="ru-RU" w:eastAsia="ru-RU" w:bidi="ar-SA"/>
    </w:rPr>
  </w:style>
  <w:style w:type="character" w:styleId="1">
    <w:name w:val="Подпункт Знак1"/>
    <w:link w:val="Style28"/>
    <w:qFormat/>
    <w:rPr/>
  </w:style>
  <w:style w:type="character" w:styleId="Style3">
    <w:name w:val="Подпункт Знак"/>
    <w:qFormat/>
    <w:rPr>
      <w:sz w:val="28"/>
      <w:lang w:val="ru-RU" w:eastAsia="ru-RU" w:bidi="ar-SA"/>
    </w:rPr>
  </w:style>
  <w:style w:type="character" w:styleId="Style4">
    <w:name w:val="комментарий"/>
    <w:qFormat/>
    <w:rPr>
      <w:b/>
      <w:i/>
      <w:shd w:fill="FFFF99" w:val="clear"/>
    </w:rPr>
  </w:style>
  <w:style w:type="character" w:styleId="21">
    <w:name w:val="Пункт2 Знак"/>
    <w:link w:val="21111111111111111111111111111111111"/>
    <w:qFormat/>
    <w:rPr>
      <w:b/>
    </w:rPr>
  </w:style>
  <w:style w:type="character" w:styleId="Style5">
    <w:name w:val="Подподпункт Знак"/>
    <w:link w:val="Style29"/>
    <w:qFormat/>
    <w:rPr/>
  </w:style>
  <w:style w:type="character" w:styleId="Style6">
    <w:name w:val="Текст выноски Знак"/>
    <w:link w:val="BalloonText"/>
    <w:qFormat/>
    <w:rPr>
      <w:rFonts w:ascii="Tahoma" w:hAnsi="Tahoma" w:cs="Tahoma"/>
      <w:sz w:val="16"/>
      <w:szCs w:val="16"/>
    </w:rPr>
  </w:style>
  <w:style w:type="character" w:styleId="Style7">
    <w:name w:val="Основной текст Знак"/>
    <w:qFormat/>
    <w:rPr>
      <w:sz w:val="28"/>
      <w:szCs w:val="24"/>
    </w:rPr>
  </w:style>
  <w:style w:type="character" w:styleId="Style8">
    <w:name w:val="Текст примечания Знак"/>
    <w:link w:val="Annotationtext"/>
    <w:qFormat/>
    <w:rPr/>
  </w:style>
  <w:style w:type="character" w:styleId="11">
    <w:name w:val="Пункт Знак1"/>
    <w:qFormat/>
    <w:rPr>
      <w:sz w:val="28"/>
      <w:lang w:val="ru-RU" w:eastAsia="ru-RU" w:bidi="ar-SA"/>
    </w:rPr>
  </w:style>
  <w:style w:type="character" w:styleId="Annotationreference">
    <w:name w:val="annotation reference"/>
    <w:qFormat/>
    <w:rPr>
      <w:sz w:val="16"/>
    </w:rPr>
  </w:style>
  <w:style w:type="character" w:styleId="Style9">
    <w:name w:val="Заголовок Знак"/>
    <w:qFormat/>
    <w:rPr>
      <w:sz w:val="24"/>
      <w:szCs w:val="24"/>
      <w:lang w:val="x-none" w:eastAsia="x-none"/>
    </w:rPr>
  </w:style>
  <w:style w:type="character" w:styleId="FontStyle29">
    <w:name w:val="Font Style29"/>
    <w:qFormat/>
    <w:rPr>
      <w:rFonts w:ascii="Times New Roman" w:hAnsi="Times New Roman" w:cs="Times New Roman"/>
      <w:color w:val="000000"/>
      <w:sz w:val="24"/>
      <w:szCs w:val="24"/>
    </w:rPr>
  </w:style>
  <w:style w:type="character" w:styleId="Style10">
    <w:name w:val="Текст концевой сноски Знак"/>
    <w:qForma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qFormat/>
    <w:rPr>
      <w:color w:val="808080"/>
    </w:rPr>
  </w:style>
  <w:style w:type="character" w:styleId="Blk1">
    <w:name w:val="blk1"/>
    <w:basedOn w:val="DefaultParagraphFont"/>
    <w:qFormat/>
    <w:rPr>
      <w:vanish w:val="false"/>
    </w:rPr>
  </w:style>
  <w:style w:type="character" w:styleId="12">
    <w:name w:val="Неразрешенное упоминание1"/>
    <w:basedOn w:val="DefaultParagraphFont"/>
    <w:qFormat/>
    <w:rPr>
      <w:color w:val="808080"/>
      <w:shd w:fill="E6E6E6" w:val="clear"/>
    </w:rPr>
  </w:style>
  <w:style w:type="character" w:styleId="22">
    <w:name w:val="Неразрешенное упоминание2"/>
    <w:basedOn w:val="DefaultParagraphFont"/>
    <w:qFormat/>
    <w:rPr>
      <w:color w:val="808080"/>
      <w:shd w:fill="E6E6E6" w:val="clear"/>
    </w:rPr>
  </w:style>
  <w:style w:type="character" w:styleId="3">
    <w:name w:val="Неразрешенное упоминание3"/>
    <w:basedOn w:val="DefaultParagraphFont"/>
    <w:qFormat/>
    <w:rPr>
      <w:color w:val="808080"/>
      <w:shd w:fill="E6E6E6" w:val="clear"/>
    </w:rPr>
  </w:style>
  <w:style w:type="character" w:styleId="Style12">
    <w:name w:val="Примечание Знак"/>
    <w:link w:val="Style35"/>
    <w:qFormat/>
    <w:rPr>
      <w:spacing w:val="20"/>
      <w:sz w:val="24"/>
    </w:rPr>
  </w:style>
  <w:style w:type="character" w:styleId="4">
    <w:name w:val="Неразрешенное упоминание4"/>
    <w:basedOn w:val="DefaultParagraphFont"/>
    <w:qFormat/>
    <w:rPr>
      <w:color w:val="808080"/>
      <w:shd w:fill="E6E6E6" w:val="clear"/>
    </w:rPr>
  </w:style>
  <w:style w:type="character" w:styleId="5">
    <w:name w:val="Неразрешенное упоминание5"/>
    <w:basedOn w:val="DefaultParagraphFont"/>
    <w:qFormat/>
    <w:rPr>
      <w:color w:val="808080"/>
      <w:shd w:fill="E6E6E6" w:val="clear"/>
    </w:rPr>
  </w:style>
  <w:style w:type="character" w:styleId="Style13">
    <w:name w:val="Текст Знак"/>
    <w:basedOn w:val="DefaultParagraphFont"/>
    <w:link w:val="PlainText"/>
    <w:qFormat/>
    <w:rPr>
      <w:rFonts w:ascii="Courier New" w:hAnsi="Courier New" w:cs="Courier New"/>
      <w:sz w:val="20"/>
      <w:szCs w:val="20"/>
    </w:rPr>
  </w:style>
  <w:style w:type="character" w:styleId="Style14">
    <w:name w:val="Ссылка указателя"/>
    <w:qFormat/>
    <w:rPr/>
  </w:style>
  <w:style w:type="character" w:styleId="23">
    <w:name w:val="Пункт2"/>
    <w:link w:val="Style27"/>
    <w:qFormat/>
    <w:rPr/>
  </w:style>
  <w:style w:type="character" w:styleId="211">
    <w:name w:val="Пункт21"/>
    <w:link w:val="21111111111111111111111111111111111"/>
    <w:qFormat/>
    <w:rPr>
      <w:b/>
    </w:rPr>
  </w:style>
  <w:style w:type="character" w:styleId="Strong">
    <w:name w:val="Strong"/>
    <w:basedOn w:val="DefaultParagraphFont"/>
    <w:qFormat/>
    <w:rPr>
      <w:b/>
      <w:bCs/>
    </w:rPr>
  </w:style>
  <w:style w:type="character" w:styleId="Style15">
    <w:name w:val="Символ нумерации"/>
    <w:qFormat/>
    <w:rPr/>
  </w:style>
  <w:style w:type="character" w:styleId="2111">
    <w:name w:val="Пункт211"/>
    <w:link w:val="21111111111111111111111111111111111"/>
    <w:qFormat/>
    <w:rPr>
      <w:b/>
    </w:rPr>
  </w:style>
  <w:style w:type="character" w:styleId="21111">
    <w:name w:val="Пункт2111"/>
    <w:link w:val="21111111111111111111111111111111111"/>
    <w:qFormat/>
    <w:rPr>
      <w:b/>
    </w:rPr>
  </w:style>
  <w:style w:type="character" w:styleId="211111">
    <w:name w:val="Пункт21111"/>
    <w:link w:val="21111111111111111111111111111111111"/>
    <w:qFormat/>
    <w:rPr>
      <w:b/>
    </w:rPr>
  </w:style>
  <w:style w:type="character" w:styleId="2111111">
    <w:name w:val="Пункт211111"/>
    <w:link w:val="21111111111111111111111111111111111"/>
    <w:qFormat/>
    <w:rPr>
      <w:b/>
    </w:rPr>
  </w:style>
  <w:style w:type="character" w:styleId="21111111">
    <w:name w:val="Пункт2111111"/>
    <w:link w:val="21111111111111111111111111111111111"/>
    <w:qFormat/>
    <w:rPr>
      <w:b/>
    </w:rPr>
  </w:style>
  <w:style w:type="character" w:styleId="211111111">
    <w:name w:val="Пункт21111111"/>
    <w:link w:val="21111111111111111111111111111111111"/>
    <w:qFormat/>
    <w:rPr>
      <w:b/>
    </w:rPr>
  </w:style>
  <w:style w:type="character" w:styleId="2111111111">
    <w:name w:val="Пункт211111111"/>
    <w:link w:val="21111111111111111111111111111111111"/>
    <w:qFormat/>
    <w:rPr>
      <w:b/>
    </w:rPr>
  </w:style>
  <w:style w:type="character" w:styleId="21111111111">
    <w:name w:val="Пункт2111111111"/>
    <w:link w:val="21111111111111111111111111111111111"/>
    <w:qFormat/>
    <w:rPr>
      <w:b/>
    </w:rPr>
  </w:style>
  <w:style w:type="character" w:styleId="211111111111">
    <w:name w:val="Пункт21111111111"/>
    <w:link w:val="21111111111111111111111111111111111"/>
    <w:qFormat/>
    <w:rPr>
      <w:b/>
    </w:rPr>
  </w:style>
  <w:style w:type="character" w:styleId="Style16">
    <w:name w:val="Основной шрифт абзаца"/>
    <w:qFormat/>
    <w:rPr/>
  </w:style>
  <w:style w:type="character" w:styleId="2111111111111">
    <w:name w:val="Пункт211111111111"/>
    <w:link w:val="21111111111111111111111111111111111"/>
    <w:qFormat/>
    <w:rPr>
      <w:b/>
    </w:rPr>
  </w:style>
  <w:style w:type="character" w:styleId="21111111111111">
    <w:name w:val="Пункт2111111111111"/>
    <w:link w:val="21111111111111111111111111111111111"/>
    <w:qFormat/>
    <w:rPr>
      <w:b/>
    </w:rPr>
  </w:style>
  <w:style w:type="character" w:styleId="211111111111111">
    <w:name w:val="Пункт21111111111111"/>
    <w:link w:val="21111111111111111111111111111111111"/>
    <w:qFormat/>
    <w:rPr>
      <w:b/>
    </w:rPr>
  </w:style>
  <w:style w:type="character" w:styleId="2111111111111111">
    <w:name w:val="Пункт211111111111111"/>
    <w:link w:val="21111111111111111111111111111111111"/>
    <w:qFormat/>
    <w:rPr>
      <w:b/>
    </w:rPr>
  </w:style>
  <w:style w:type="character" w:styleId="21111111111111111">
    <w:name w:val="Пункт2111111111111111"/>
    <w:link w:val="21111111111111111111111111111111111"/>
    <w:qFormat/>
    <w:rPr>
      <w:b/>
    </w:rPr>
  </w:style>
  <w:style w:type="character" w:styleId="211111111111111111">
    <w:name w:val="Пункт21111111111111111"/>
    <w:link w:val="21111111111111111111111111111111111"/>
    <w:qFormat/>
    <w:rPr>
      <w:b/>
    </w:rPr>
  </w:style>
  <w:style w:type="character" w:styleId="2111111111111111111">
    <w:name w:val="Пункт211111111111111111"/>
    <w:link w:val="21111111111111111111111111111111111"/>
    <w:qFormat/>
    <w:rPr>
      <w:b/>
    </w:rPr>
  </w:style>
  <w:style w:type="character" w:styleId="21111111111111111111">
    <w:name w:val="Пункт2111111111111111111"/>
    <w:link w:val="21111111111111111111111111111111111"/>
    <w:qFormat/>
    <w:rPr>
      <w:b/>
    </w:rPr>
  </w:style>
  <w:style w:type="character" w:styleId="211111111111111111111">
    <w:name w:val="Пункт21111111111111111111"/>
    <w:link w:val="21111111111111111111111111111111111"/>
    <w:qFormat/>
    <w:rPr>
      <w:b/>
    </w:rPr>
  </w:style>
  <w:style w:type="character" w:styleId="2111111111111111111111">
    <w:name w:val="Пункт211111111111111111111"/>
    <w:link w:val="21111111111111111111111111111111111"/>
    <w:qFormat/>
    <w:rPr>
      <w:b/>
    </w:rPr>
  </w:style>
  <w:style w:type="character" w:styleId="21111111111111111111111">
    <w:name w:val="Пункт2111111111111111111111"/>
    <w:link w:val="21111111111111111111111111111111111"/>
    <w:qFormat/>
    <w:rPr>
      <w:b/>
    </w:rPr>
  </w:style>
  <w:style w:type="character" w:styleId="211111111111111111111111">
    <w:name w:val="Пункт21111111111111111111111"/>
    <w:link w:val="21111111111111111111111111111111111"/>
    <w:qFormat/>
    <w:rPr>
      <w:b/>
    </w:rPr>
  </w:style>
  <w:style w:type="character" w:styleId="2111111111111111111111111">
    <w:name w:val="Пункт211111111111111111111111"/>
    <w:link w:val="21111111111111111111111111111111111"/>
    <w:qFormat/>
    <w:rPr>
      <w:b/>
    </w:rPr>
  </w:style>
  <w:style w:type="character" w:styleId="21111111111111111111111111">
    <w:name w:val="Пункт2111111111111111111111111"/>
    <w:link w:val="21111111111111111111111111111111111"/>
    <w:qFormat/>
    <w:rPr>
      <w:b/>
    </w:rPr>
  </w:style>
  <w:style w:type="character" w:styleId="211111111111111111111111111">
    <w:name w:val="Пункт21111111111111111111111111"/>
    <w:link w:val="21111111111111111111111111111111111"/>
    <w:qFormat/>
    <w:rPr>
      <w:b/>
    </w:rPr>
  </w:style>
  <w:style w:type="character" w:styleId="2111111111111111111111111111">
    <w:name w:val="Пункт211111111111111111111111111"/>
    <w:link w:val="21111111111111111111111111111111111"/>
    <w:qFormat/>
    <w:rPr>
      <w:b/>
    </w:rPr>
  </w:style>
  <w:style w:type="character" w:styleId="21111111111111111111111111111">
    <w:name w:val="Пункт2111111111111111111111111111"/>
    <w:link w:val="21111111111111111111111111111111111"/>
    <w:qFormat/>
    <w:rPr>
      <w:b/>
    </w:rPr>
  </w:style>
  <w:style w:type="character" w:styleId="211111111111111111111111111111">
    <w:name w:val="Пункт21111111111111111111111111111"/>
    <w:link w:val="21111111111111111111111111111111111"/>
    <w:qFormat/>
    <w:rPr>
      <w:b/>
    </w:rPr>
  </w:style>
  <w:style w:type="character" w:styleId="2111111111111111111111111111111">
    <w:name w:val="Пункт211111111111111111111111111111"/>
    <w:link w:val="21111111111111111111111111111111111"/>
    <w:qFormat/>
    <w:rPr>
      <w:b/>
    </w:rPr>
  </w:style>
  <w:style w:type="character" w:styleId="Style17">
    <w:name w:val="[РГ] Инструкция для организатора"/>
    <w:basedOn w:val="DefaultParagraphFont"/>
    <w:qFormat/>
    <w:rPr>
      <w:i/>
      <w:iCs/>
      <w:shd w:fill="FFFF99" w:val="clear"/>
      <w:lang w:val="ru-RU"/>
    </w:rPr>
  </w:style>
  <w:style w:type="character" w:styleId="21111111111111111111111111111111">
    <w:name w:val="Пункт2111111111111111111111111111111"/>
    <w:link w:val="21111111111111111111111111111111111"/>
    <w:qFormat/>
    <w:rPr>
      <w:b/>
    </w:rPr>
  </w:style>
  <w:style w:type="character" w:styleId="211111111111111111111111111111111">
    <w:name w:val="Пункт21111111111111111111111111111111"/>
    <w:link w:val="21111111111111111111111111111111111"/>
    <w:qFormat/>
    <w:rPr>
      <w:b/>
    </w:rPr>
  </w:style>
  <w:style w:type="character" w:styleId="2111111111111111111111111111111111">
    <w:name w:val="Пункт211111111111111111111111111111111"/>
    <w:link w:val="21111111111111111111111111111111111"/>
    <w:qFormat/>
    <w:rPr>
      <w:b/>
    </w:rPr>
  </w:style>
  <w:style w:type="paragraph" w:styleId="Style18">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tabs>
        <w:tab w:val="clear" w:pos="567"/>
        <w:tab w:val="right" w:pos="9360" w:leader="none"/>
      </w:tabs>
      <w:jc w:val="left"/>
    </w:pPr>
    <w:rPr>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Style20">
    <w:name w:val="Колонтитул"/>
    <w:basedOn w:val="Normal"/>
    <w:qFormat/>
    <w:pPr/>
    <w:rPr/>
  </w:style>
  <w:style w:type="paragraph" w:styleId="Header">
    <w:name w:val="Header"/>
    <w:basedOn w:val="Normal"/>
    <w:pPr>
      <w:pBdr>
        <w:bottom w:val="single" w:sz="4" w:space="1" w:color="000000"/>
      </w:pBdr>
      <w:tabs>
        <w:tab w:val="clear" w:pos="567"/>
        <w:tab w:val="center" w:pos="4153" w:leader="none"/>
        <w:tab w:val="right" w:pos="8306" w:leader="none"/>
      </w:tabs>
      <w:jc w:val="center"/>
    </w:pPr>
    <w:rPr>
      <w:i/>
      <w:sz w:val="20"/>
    </w:rPr>
  </w:style>
  <w:style w:type="paragraph" w:styleId="Footer">
    <w:name w:val="Footer"/>
    <w:basedOn w:val="Normal"/>
    <w:pPr>
      <w:tabs>
        <w:tab w:val="clear" w:pos="567"/>
        <w:tab w:val="center" w:pos="4253" w:leader="none"/>
        <w:tab w:val="right" w:pos="9356" w:leader="none"/>
      </w:tabs>
    </w:pPr>
    <w:rPr>
      <w:sz w:val="20"/>
    </w:rPr>
  </w:style>
  <w:style w:type="paragraph" w:styleId="TOC1">
    <w:name w:val="TOC 1"/>
    <w:basedOn w:val="Normal"/>
    <w:next w:val="Normal"/>
    <w:autoRedefine/>
    <w:pPr>
      <w:tabs>
        <w:tab w:val="clear" w:pos="567"/>
        <w:tab w:val="left" w:pos="540" w:leader="none"/>
        <w:tab w:val="right" w:pos="10195" w:leader="dot"/>
      </w:tabs>
      <w:spacing w:before="240" w:after="120"/>
      <w:ind w:left="539" w:right="1134" w:hanging="539"/>
      <w:jc w:val="left"/>
    </w:pPr>
    <w:rPr>
      <w:b/>
      <w:bCs/>
      <w:caps/>
    </w:rPr>
  </w:style>
  <w:style w:type="paragraph" w:styleId="TOC2">
    <w:name w:val="TOC 2"/>
    <w:basedOn w:val="Normal"/>
    <w:next w:val="Normal"/>
    <w:autoRedefine/>
    <w:pPr>
      <w:tabs>
        <w:tab w:val="clear" w:pos="567"/>
        <w:tab w:val="left" w:pos="1134" w:leader="none"/>
        <w:tab w:val="right" w:pos="10195" w:leader="dot"/>
      </w:tabs>
      <w:spacing w:before="120" w:after="60"/>
      <w:ind w:left="1134" w:right="845" w:hanging="595"/>
      <w:jc w:val="left"/>
    </w:pPr>
    <w:rPr>
      <w:b/>
      <w:sz w:val="24"/>
      <w:szCs w:val="32"/>
      <w:lang w:val="sr-CS"/>
    </w:rPr>
  </w:style>
  <w:style w:type="paragraph" w:styleId="TOC3">
    <w:name w:val="TOC 3"/>
    <w:basedOn w:val="Normal"/>
    <w:next w:val="Normal"/>
    <w:autoRedefine/>
    <w:pPr>
      <w:tabs>
        <w:tab w:val="clear" w:pos="567"/>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567"/>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qFormat/>
    <w:pPr>
      <w:shd w:val="clear" w:fill="000080"/>
    </w:pPr>
    <w:rPr>
      <w:rFonts w:ascii="Tahoma" w:hAnsi="Tahoma"/>
      <w:sz w:val="20"/>
    </w:rPr>
  </w:style>
  <w:style w:type="paragraph" w:styleId="Style21">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1"/>
    <w:pPr/>
    <w:rPr>
      <w:sz w:val="20"/>
    </w:rPr>
  </w:style>
  <w:style w:type="paragraph" w:styleId="Style22">
    <w:name w:val="Таблица текст"/>
    <w:basedOn w:val="Normal"/>
    <w:qFormat/>
    <w:pPr>
      <w:spacing w:before="40" w:after="40"/>
      <w:ind w:left="57" w:right="57" w:hanging="0"/>
      <w:jc w:val="left"/>
    </w:pPr>
    <w:rPr>
      <w:sz w:val="24"/>
    </w:rPr>
  </w:style>
  <w:style w:type="paragraph" w:styleId="Caption1">
    <w:name w:val="caption1"/>
    <w:basedOn w:val="Normal"/>
    <w:next w:val="Normal"/>
    <w:qFormat/>
    <w:pPr>
      <w:pageBreakBefore/>
      <w:suppressAutoHyphens w:val="true"/>
      <w:spacing w:before="120" w:after="120"/>
    </w:pPr>
    <w:rPr>
      <w:bCs/>
      <w:i/>
      <w:sz w:val="24"/>
    </w:rPr>
  </w:style>
  <w:style w:type="paragraph" w:styleId="TOC5">
    <w:name w:val="TOC 5"/>
    <w:basedOn w:val="Normal"/>
    <w:next w:val="Normal"/>
    <w:autoRedefine/>
    <w:pPr>
      <w:ind w:left="1120" w:right="0" w:hanging="0"/>
      <w:jc w:val="left"/>
    </w:pPr>
    <w:rPr>
      <w:sz w:val="18"/>
      <w:szCs w:val="18"/>
    </w:rPr>
  </w:style>
  <w:style w:type="paragraph" w:styleId="TOC6">
    <w:name w:val="TOC 6"/>
    <w:basedOn w:val="Normal"/>
    <w:next w:val="Normal"/>
    <w:autoRedefine/>
    <w:pPr>
      <w:ind w:left="1400" w:right="0" w:hanging="0"/>
      <w:jc w:val="left"/>
    </w:pPr>
    <w:rPr>
      <w:sz w:val="18"/>
      <w:szCs w:val="18"/>
    </w:rPr>
  </w:style>
  <w:style w:type="paragraph" w:styleId="TOC7">
    <w:name w:val="TOC 7"/>
    <w:basedOn w:val="Normal"/>
    <w:next w:val="Normal"/>
    <w:autoRedefine/>
    <w:pPr>
      <w:ind w:left="1680" w:right="0" w:hanging="0"/>
      <w:jc w:val="left"/>
    </w:pPr>
    <w:rPr>
      <w:sz w:val="18"/>
      <w:szCs w:val="18"/>
    </w:rPr>
  </w:style>
  <w:style w:type="paragraph" w:styleId="TOC8">
    <w:name w:val="TOC 8"/>
    <w:basedOn w:val="Normal"/>
    <w:next w:val="Normal"/>
    <w:autoRedefine/>
    <w:pPr>
      <w:ind w:left="1960" w:right="0" w:hanging="0"/>
      <w:jc w:val="left"/>
    </w:pPr>
    <w:rPr>
      <w:sz w:val="18"/>
      <w:szCs w:val="18"/>
    </w:rPr>
  </w:style>
  <w:style w:type="paragraph" w:styleId="TOC9">
    <w:name w:val="TOC 9"/>
    <w:basedOn w:val="Normal"/>
    <w:next w:val="Normal"/>
    <w:autoRedefine/>
    <w:pPr>
      <w:ind w:left="2240" w:right="0" w:hanging="0"/>
      <w:jc w:val="left"/>
    </w:pPr>
    <w:rPr>
      <w:sz w:val="18"/>
      <w:szCs w:val="18"/>
    </w:rPr>
  </w:style>
  <w:style w:type="paragraph" w:styleId="Style23">
    <w:name w:val="Служебный"/>
    <w:basedOn w:val="Style24"/>
    <w:qFormat/>
    <w:pPr/>
    <w:rPr/>
  </w:style>
  <w:style w:type="paragraph" w:styleId="Style24">
    <w:name w:val="Главы"/>
    <w:basedOn w:val="Style25"/>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5">
    <w:name w:val="Структура"/>
    <w:basedOn w:val="Normal"/>
    <w:qFormat/>
    <w:pPr>
      <w:pageBreakBefore/>
      <w:numPr>
        <w:ilvl w:val="0"/>
        <w:numId w:val="0"/>
      </w:numPr>
      <w:pBdr>
        <w:bottom w:val="thinThickSmallGap" w:sz="24" w:space="1" w:color="000000"/>
      </w:pBdr>
      <w:tabs>
        <w:tab w:val="left" w:pos="567" w:leader="none"/>
        <w:tab w:val="left" w:pos="851" w:leader="none"/>
      </w:tabs>
      <w:suppressAutoHyphens w:val="true"/>
      <w:spacing w:before="480" w:after="240"/>
      <w:ind w:left="567" w:right="2835" w:hanging="567"/>
      <w:jc w:val="left"/>
      <w:outlineLvl w:val="0"/>
    </w:pPr>
    <w:rPr>
      <w:rFonts w:ascii="Arial" w:hAnsi="Arial" w:cs="Arial"/>
      <w:b/>
      <w:caps/>
      <w:sz w:val="36"/>
      <w:szCs w:val="36"/>
    </w:rPr>
  </w:style>
  <w:style w:type="paragraph" w:styleId="Style26">
    <w:name w:val="маркированный"/>
    <w:basedOn w:val="Normal"/>
    <w:qFormat/>
    <w:pPr>
      <w:tabs>
        <w:tab w:val="clear" w:pos="567"/>
        <w:tab w:val="left" w:pos="1701" w:leader="none"/>
      </w:tabs>
      <w:ind w:left="1701" w:right="0" w:hanging="567"/>
    </w:pPr>
    <w:rPr/>
  </w:style>
  <w:style w:type="paragraph" w:styleId="Style27">
    <w:name w:val="Пункт"/>
    <w:basedOn w:val="Normal"/>
    <w:link w:val="2"/>
    <w:qFormat/>
    <w:pPr>
      <w:numPr>
        <w:ilvl w:val="2"/>
        <w:numId w:val="3"/>
      </w:numPr>
    </w:pPr>
    <w:rPr/>
  </w:style>
  <w:style w:type="paragraph" w:styleId="Style28">
    <w:name w:val="Подпункт"/>
    <w:basedOn w:val="Style27"/>
    <w:link w:val="1"/>
    <w:qFormat/>
    <w:pPr>
      <w:numPr>
        <w:ilvl w:val="3"/>
        <w:numId w:val="3"/>
      </w:numPr>
    </w:pPr>
    <w:rPr/>
  </w:style>
  <w:style w:type="paragraph" w:styleId="21111111111111111111111111111111111">
    <w:name w:val="Пункт2111111111111111111111111111111111"/>
    <w:basedOn w:val="Normal"/>
    <w:next w:val="Normal"/>
    <w:link w:val="24"/>
    <w:qFormat/>
    <w:pPr>
      <w:keepNext w:val="true"/>
      <w:numPr>
        <w:ilvl w:val="0"/>
        <w:numId w:val="0"/>
      </w:numPr>
      <w:tabs>
        <w:tab w:val="clear" w:pos="567"/>
        <w:tab w:val="left" w:pos="1560" w:leader="none"/>
      </w:tabs>
      <w:suppressAutoHyphens w:val="true"/>
      <w:spacing w:before="360" w:after="120"/>
      <w:ind w:left="1560" w:right="0" w:hanging="0"/>
      <w:jc w:val="left"/>
      <w:outlineLvl w:val="1"/>
    </w:pPr>
    <w:rPr>
      <w:b/>
      <w:sz w:val="32"/>
    </w:rPr>
  </w:style>
  <w:style w:type="paragraph" w:styleId="Style29">
    <w:name w:val="Подподпункт"/>
    <w:basedOn w:val="Style28"/>
    <w:link w:val="Style5"/>
    <w:qFormat/>
    <w:pPr>
      <w:numPr>
        <w:ilvl w:val="4"/>
        <w:numId w:val="3"/>
      </w:numPr>
    </w:pPr>
    <w:rPr/>
  </w:style>
  <w:style w:type="paragraph" w:styleId="ListNumber">
    <w:name w:val="List Number"/>
    <w:basedOn w:val="Normal"/>
    <w:qFormat/>
    <w:pPr>
      <w:tabs>
        <w:tab w:val="clear" w:pos="567"/>
        <w:tab w:val="left" w:pos="1134" w:leader="none"/>
      </w:tabs>
      <w:spacing w:before="60" w:after="0"/>
    </w:pPr>
    <w:rPr>
      <w:szCs w:val="24"/>
    </w:rPr>
  </w:style>
  <w:style w:type="paragraph" w:styleId="Style30">
    <w:name w:val="Текст таблицы"/>
    <w:basedOn w:val="Normal"/>
    <w:qFormat/>
    <w:pPr>
      <w:spacing w:before="40" w:after="40"/>
      <w:ind w:left="57" w:right="57" w:hanging="0"/>
      <w:jc w:val="left"/>
    </w:pPr>
    <w:rPr>
      <w:sz w:val="24"/>
      <w:szCs w:val="24"/>
    </w:rPr>
  </w:style>
  <w:style w:type="paragraph" w:styleId="Style31">
    <w:name w:val="Пункт б/н"/>
    <w:basedOn w:val="Normal"/>
    <w:qFormat/>
    <w:pPr>
      <w:tabs>
        <w:tab w:val="clear" w:pos="567"/>
        <w:tab w:val="left" w:pos="1134" w:leader="none"/>
      </w:tabs>
    </w:pPr>
    <w:rPr/>
  </w:style>
  <w:style w:type="paragraph" w:styleId="ListBullet">
    <w:name w:val="List Bullet"/>
    <w:basedOn w:val="Normal"/>
    <w:autoRedefine/>
    <w:qFormat/>
    <w:pPr>
      <w:tabs>
        <w:tab w:val="clear" w:pos="567"/>
        <w:tab w:val="left" w:pos="360" w:leader="none"/>
      </w:tabs>
      <w:ind w:left="360" w:right="0" w:hanging="360"/>
    </w:pPr>
    <w:rPr/>
  </w:style>
  <w:style w:type="paragraph" w:styleId="BalloonText">
    <w:name w:val="Balloon Text"/>
    <w:basedOn w:val="Normal"/>
    <w:link w:val="Style6"/>
    <w:qFormat/>
    <w:pPr/>
    <w:rPr>
      <w:rFonts w:ascii="Tahoma" w:hAnsi="Tahoma" w:cs="Tahoma"/>
      <w:sz w:val="16"/>
      <w:szCs w:val="16"/>
    </w:rPr>
  </w:style>
  <w:style w:type="paragraph" w:styleId="Annotationtext">
    <w:name w:val="annotation text"/>
    <w:basedOn w:val="Normal"/>
    <w:link w:val="Style8"/>
    <w:qFormat/>
    <w:pPr/>
    <w:rPr>
      <w:sz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120" w:after="120"/>
    </w:pPr>
    <w:rPr>
      <w:sz w:val="16"/>
      <w:szCs w:val="16"/>
    </w:rPr>
  </w:style>
  <w:style w:type="paragraph" w:styleId="Style32">
    <w:name w:val="Подподподподпункт"/>
    <w:basedOn w:val="Normal"/>
    <w:qFormat/>
    <w:pPr>
      <w:tabs>
        <w:tab w:val="clear" w:pos="567"/>
        <w:tab w:val="left" w:pos="2835" w:leader="none"/>
      </w:tabs>
      <w:ind w:left="2835" w:right="0" w:hanging="567"/>
    </w:pPr>
    <w:rPr/>
  </w:style>
  <w:style w:type="paragraph" w:styleId="Style33">
    <w:name w:val="Подподподпункт"/>
    <w:basedOn w:val="Normal"/>
    <w:qFormat/>
    <w:pPr>
      <w:tabs>
        <w:tab w:val="clear" w:pos="567"/>
        <w:tab w:val="left" w:pos="2268" w:leader="none"/>
      </w:tabs>
      <w:ind w:left="2268" w:right="0" w:hanging="567"/>
    </w:pPr>
    <w:rPr/>
  </w:style>
  <w:style w:type="paragraph" w:styleId="BodyTextIndent">
    <w:name w:val="Body Text Indent"/>
    <w:basedOn w:val="Normal"/>
    <w:pPr>
      <w:ind w:left="0" w:right="0" w:firstLine="485"/>
    </w:pPr>
    <w:rPr>
      <w:i/>
      <w:color w:val="000000"/>
      <w:szCs w:val="28"/>
    </w:rPr>
  </w:style>
  <w:style w:type="paragraph" w:styleId="Title">
    <w:name w:val="Title"/>
    <w:basedOn w:val="Normal"/>
    <w:link w:val="Style9"/>
    <w:qFormat/>
    <w:pPr>
      <w:jc w:val="center"/>
    </w:pPr>
    <w:rPr>
      <w:sz w:val="24"/>
      <w:szCs w:val="24"/>
      <w:lang w:val="x-none" w:eastAsia="x-none"/>
    </w:rPr>
  </w:style>
  <w:style w:type="paragraph" w:styleId="Normal1">
    <w:name w:val="Normal Знак"/>
    <w:qFormat/>
    <w:pPr>
      <w:widowControl w:val="false"/>
      <w:suppressAutoHyphens w:val="true"/>
      <w:overflowPunct w:val="true"/>
      <w:bidi w:val="0"/>
      <w:snapToGrid w:val="false"/>
      <w:spacing w:lineRule="auto" w:line="300" w:before="220" w:after="0"/>
      <w:ind w:left="0" w:right="0"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qFormat/>
    <w:pPr>
      <w:spacing w:before="120" w:after="0"/>
      <w:ind w:left="720" w:right="0" w:hanging="0"/>
      <w:contextualSpacing/>
      <w:jc w:val="left"/>
    </w:pPr>
    <w:rPr>
      <w:rFonts w:ascii="Geneva CY" w:hAnsi="Geneva CY" w:eastAsia="Geneva"/>
      <w:sz w:val="24"/>
      <w:lang w:eastAsia="en-US"/>
    </w:rPr>
  </w:style>
  <w:style w:type="paragraph" w:styleId="31">
    <w:name w:val="Основной текст3"/>
    <w:basedOn w:val="Normal"/>
    <w:qFormat/>
    <w:pPr>
      <w:shd w:val="clear" w:fill="FFFFFF"/>
      <w:spacing w:lineRule="exact" w:line="192"/>
      <w:ind w:left="0" w:right="0" w:hanging="380"/>
      <w:jc w:val="right"/>
    </w:pPr>
    <w:rPr>
      <w:sz w:val="21"/>
      <w:szCs w:val="21"/>
    </w:rPr>
  </w:style>
  <w:style w:type="paragraph" w:styleId="Tableheader">
    <w:name w:val="Table_header"/>
    <w:basedOn w:val="Normal"/>
    <w:qFormat/>
    <w:pPr/>
    <w:rPr>
      <w:b/>
      <w:sz w:val="20"/>
      <w:szCs w:val="24"/>
    </w:rPr>
  </w:style>
  <w:style w:type="paragraph" w:styleId="Tabletext">
    <w:name w:val="Table_text"/>
    <w:basedOn w:val="Normal"/>
    <w:qFormat/>
    <w:pPr/>
    <w:rPr>
      <w:sz w:val="20"/>
      <w:szCs w:val="24"/>
    </w:rPr>
  </w:style>
  <w:style w:type="paragraph" w:styleId="Times12">
    <w:name w:val="Times 12"/>
    <w:basedOn w:val="Normal"/>
    <w:qFormat/>
    <w:pPr>
      <w:overflowPunct w:val="false"/>
    </w:pPr>
    <w:rPr>
      <w:bCs/>
      <w:sz w:val="24"/>
      <w:szCs w:val="22"/>
    </w:rPr>
  </w:style>
  <w:style w:type="paragraph" w:styleId="ConsPlusNonformat">
    <w:name w:val="ConsPlusNonformat"/>
    <w:qFormat/>
    <w:pPr>
      <w:widowControl/>
      <w:suppressAutoHyphens w:val="true"/>
      <w:overflowPunct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2">
    <w:name w:val="Пункт_3"/>
    <w:basedOn w:val="Normal"/>
    <w:qFormat/>
    <w:pPr>
      <w:tabs>
        <w:tab w:val="clear" w:pos="567"/>
        <w:tab w:val="left" w:pos="1134" w:leader="none"/>
      </w:tabs>
      <w:ind w:left="1134" w:right="0" w:hanging="1133"/>
    </w:pPr>
    <w:rPr/>
  </w:style>
  <w:style w:type="paragraph" w:styleId="EndnoteText">
    <w:name w:val="Endnote Text"/>
    <w:basedOn w:val="Normal"/>
    <w:link w:val="Style10"/>
    <w:pPr/>
    <w:rPr>
      <w:sz w:val="20"/>
    </w:rPr>
  </w:style>
  <w:style w:type="paragraph" w:styleId="13">
    <w:name w:val="Пункт1"/>
    <w:basedOn w:val="Normal"/>
    <w:qFormat/>
    <w:pPr>
      <w:numPr>
        <w:ilvl w:val="0"/>
        <w:numId w:val="4"/>
      </w:numPr>
      <w:spacing w:before="240" w:after="0"/>
      <w:jc w:val="center"/>
    </w:pPr>
    <w:rPr>
      <w:rFonts w:ascii="Arial" w:hAnsi="Arial"/>
      <w:b/>
      <w:szCs w:val="28"/>
    </w:rPr>
  </w:style>
  <w:style w:type="paragraph" w:styleId="Revision">
    <w:name w:val="Revision"/>
    <w:qFormat/>
    <w:pPr>
      <w:widowControl/>
      <w:suppressAutoHyphens w:val="true"/>
      <w:overflowPunct w:val="true"/>
      <w:bidi w:val="0"/>
      <w:spacing w:before="120" w:after="0"/>
      <w:jc w:val="both"/>
    </w:pPr>
    <w:rPr>
      <w:rFonts w:ascii="Times New Roman" w:hAnsi="Times New Roman" w:eastAsia="Times New Roman" w:cs="Times New Roman"/>
      <w:color w:val="auto"/>
      <w:kern w:val="0"/>
      <w:sz w:val="28"/>
      <w:szCs w:val="26"/>
      <w:lang w:val="ru-RU" w:eastAsia="ru-RU" w:bidi="ar-SA"/>
    </w:rPr>
  </w:style>
  <w:style w:type="paragraph" w:styleId="Stzag1">
    <w:name w:val="st_zag1"/>
    <w:basedOn w:val="Normal"/>
    <w:next w:val="Normal"/>
    <w:qFormat/>
    <w:pPr>
      <w:numPr>
        <w:ilvl w:val="0"/>
        <w:numId w:val="5"/>
      </w:numPr>
      <w:jc w:val="center"/>
    </w:pPr>
    <w:rPr>
      <w:rFonts w:ascii="Arial" w:hAnsi="Arial"/>
      <w:b/>
      <w:sz w:val="36"/>
      <w:szCs w:val="28"/>
    </w:rPr>
  </w:style>
  <w:style w:type="paragraph" w:styleId="Sttext12">
    <w:name w:val="st_text12"/>
    <w:basedOn w:val="Normal"/>
    <w:qFormat/>
    <w:pPr>
      <w:tabs>
        <w:tab w:val="clear" w:pos="567"/>
        <w:tab w:val="left" w:pos="576" w:leader="none"/>
      </w:tabs>
      <w:ind w:left="576" w:right="0" w:hanging="576"/>
    </w:pPr>
    <w:rPr>
      <w:szCs w:val="28"/>
    </w:rPr>
  </w:style>
  <w:style w:type="paragraph" w:styleId="Sttext123">
    <w:name w:val="st_text123"/>
    <w:basedOn w:val="Normal"/>
    <w:qFormat/>
    <w:pPr>
      <w:tabs>
        <w:tab w:val="clear" w:pos="567"/>
        <w:tab w:val="left" w:pos="720" w:leader="none"/>
      </w:tabs>
      <w:ind w:left="720" w:right="0" w:hanging="720"/>
    </w:pPr>
    <w:rPr>
      <w:szCs w:val="28"/>
    </w:rPr>
  </w:style>
  <w:style w:type="paragraph" w:styleId="Sttext1234">
    <w:name w:val="st_text1234"/>
    <w:basedOn w:val="Normal"/>
    <w:qFormat/>
    <w:pPr>
      <w:tabs>
        <w:tab w:val="clear" w:pos="567"/>
        <w:tab w:val="left" w:pos="864" w:leader="none"/>
      </w:tabs>
      <w:ind w:left="864" w:right="0" w:hanging="864"/>
    </w:pPr>
    <w:rPr>
      <w:szCs w:val="28"/>
    </w:rPr>
  </w:style>
  <w:style w:type="paragraph" w:styleId="14">
    <w:name w:val="Заголовок1"/>
    <w:basedOn w:val="Normal"/>
    <w:qFormat/>
    <w:pPr>
      <w:tabs>
        <w:tab w:val="left" w:pos="567" w:leader="none"/>
      </w:tabs>
      <w:spacing w:before="240" w:after="0"/>
      <w:ind w:left="567" w:right="0" w:hanging="279"/>
      <w:jc w:val="center"/>
    </w:pPr>
    <w:rPr>
      <w:b/>
      <w:szCs w:val="28"/>
    </w:rPr>
  </w:style>
  <w:style w:type="paragraph" w:styleId="Style34">
    <w:name w:val="русгидро п.п.п.п."/>
    <w:basedOn w:val="Normal"/>
    <w:qFormat/>
    <w:pPr>
      <w:tabs>
        <w:tab w:val="clear" w:pos="567"/>
        <w:tab w:val="left" w:pos="1843" w:leader="none"/>
        <w:tab w:val="left" w:pos="2269" w:leader="none"/>
      </w:tabs>
      <w:ind w:left="2269" w:right="0" w:hanging="567"/>
    </w:pPr>
    <w:rPr>
      <w:szCs w:val="28"/>
    </w:rPr>
  </w:style>
  <w:style w:type="paragraph" w:styleId="Style35">
    <w:name w:val="Примечание"/>
    <w:basedOn w:val="Normal"/>
    <w:link w:val="Style12"/>
    <w:qFormat/>
    <w:pPr>
      <w:numPr>
        <w:ilvl w:val="0"/>
        <w:numId w:val="0"/>
      </w:numPr>
      <w:spacing w:before="240" w:after="240"/>
      <w:ind w:left="1701" w:right="567" w:hanging="0"/>
    </w:pPr>
    <w:rPr>
      <w:spacing w:val="20"/>
      <w:sz w:val="24"/>
    </w:rPr>
  </w:style>
  <w:style w:type="paragraph" w:styleId="15">
    <w:name w:val="Пункт_1"/>
    <w:basedOn w:val="Normal"/>
    <w:qFormat/>
    <w:pPr>
      <w:keepNext w:val="true"/>
      <w:numPr>
        <w:ilvl w:val="0"/>
        <w:numId w:val="0"/>
      </w:numPr>
      <w:tabs>
        <w:tab w:val="clear" w:pos="567"/>
        <w:tab w:val="left" w:pos="568" w:leader="none"/>
      </w:tabs>
      <w:spacing w:before="480" w:after="240"/>
      <w:ind w:left="567" w:right="0" w:hanging="567"/>
      <w:jc w:val="center"/>
      <w:outlineLvl w:val="0"/>
    </w:pPr>
    <w:rPr>
      <w:rFonts w:ascii="Arial" w:hAnsi="Arial"/>
      <w:b/>
      <w:sz w:val="32"/>
      <w:szCs w:val="28"/>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lainText">
    <w:name w:val="Plain Text"/>
    <w:basedOn w:val="Normal"/>
    <w:link w:val="Style13"/>
    <w:qFormat/>
    <w:pPr>
      <w:spacing w:before="0" w:after="0"/>
      <w:jc w:val="left"/>
    </w:pPr>
    <w:rPr>
      <w:rFonts w:ascii="Courier New" w:hAnsi="Courier New" w:cs="Courier New"/>
      <w:sz w:val="20"/>
      <w:szCs w:val="20"/>
    </w:rPr>
  </w:style>
  <w:style w:type="paragraph" w:styleId="Style36">
    <w:name w:val="Содержимое врезки"/>
    <w:basedOn w:val="Normal"/>
    <w:qFormat/>
    <w:pPr/>
    <w:rPr/>
  </w:style>
  <w:style w:type="paragraph" w:styleId="Style37">
    <w:name w:val="Содержимое таблицы"/>
    <w:basedOn w:val="Normal"/>
    <w:qFormat/>
    <w:pPr>
      <w:widowControl w:val="false"/>
      <w:suppressLineNumbers/>
    </w:pPr>
    <w:rPr/>
  </w:style>
  <w:style w:type="paragraph" w:styleId="Style38">
    <w:name w:val="Заголовок таблицы"/>
    <w:basedOn w:val="Style37"/>
    <w:qFormat/>
    <w:pPr>
      <w:suppressLineNumbers/>
      <w:jc w:val="center"/>
    </w:pPr>
    <w:rPr>
      <w:b/>
      <w:bCs/>
    </w:rPr>
  </w:style>
  <w:style w:type="paragraph" w:styleId="Style39">
    <w:name w:val="[РГ] Текст"/>
    <w:basedOn w:val="Normal"/>
    <w:qFormat/>
    <w:pPr>
      <w:jc w:val="both"/>
    </w:pPr>
    <w:rPr/>
  </w:style>
  <w:style w:type="numbering" w:styleId="15882590431">
    <w:name w:val="15882590431"/>
    <w:qFormat/>
  </w:style>
  <w:style w:type="numbering" w:styleId="42276177771">
    <w:name w:val="422761777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t-online.ru/" TargetMode="External"/><Relationship Id="rId3" Type="http://schemas.openxmlformats.org/officeDocument/2006/relationships/hyperlink" Target="mailto:ignatova-ta@drsk.ru" TargetMode="External"/><Relationship Id="rId4" Type="http://schemas.openxmlformats.org/officeDocument/2006/relationships/hyperlink" Target="mailto:ignatova-ta@drsk.ru" TargetMode="External"/><Relationship Id="rId5" Type="http://schemas.openxmlformats.org/officeDocument/2006/relationships/hyperlink" Target="mailto:ignatova-ta@drsk.ru" TargetMode="External"/><Relationship Id="rId6" Type="http://schemas.openxmlformats.org/officeDocument/2006/relationships/hyperlink" Target="http://lot-online.ru/" TargetMode="External"/><Relationship Id="rId7" Type="http://schemas.openxmlformats.org/officeDocument/2006/relationships/hyperlink" Target="http://lot-online.ru/" TargetMode="External"/><Relationship Id="rId8" Type="http://schemas.openxmlformats.org/officeDocument/2006/relationships/hyperlink" Target="mailto:ignatova-ta@drsk.ru" TargetMode="External"/><Relationship Id="rId9" Type="http://schemas.openxmlformats.org/officeDocument/2006/relationships/hyperlink" Target="mailto:ignatova-ta@drsk.ru" TargetMode="External"/><Relationship Id="rId10" Type="http://schemas.openxmlformats.org/officeDocument/2006/relationships/hyperlink" Target="mailto:ignatova-ta@drsk.ru" TargetMode="External"/><Relationship Id="rId11" Type="http://schemas.openxmlformats.org/officeDocument/2006/relationships/hyperlink" Target="https://lot-online.ru/" TargetMode="External"/><Relationship Id="rId12" Type="http://schemas.openxmlformats.org/officeDocument/2006/relationships/hyperlink" Target="https://lot-online.ru/" TargetMode="External"/><Relationship Id="rId13" Type="http://schemas.openxmlformats.org/officeDocument/2006/relationships/hyperlink" Target="https://www.avito.ru/"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1813</TotalTime>
  <Application>AlterOffice/3.3.1.3$Linux_X86_64 LibreOffice_project/90d829a0d92d6015ad4fa014ce4f460a7fe6c0ba</Application>
  <AppVersion>15.0000</AppVersion>
  <Pages>40</Pages>
  <Words>7184</Words>
  <Characters>49257</Characters>
  <CharactersWithSpaces>55730</CharactersWithSpaces>
  <Paragraphs>619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2024-09-05T06:39:00Z</dcterms:created>
  <dc:creator>ИнКонТех</dc:creator>
  <dc:description/>
  <dc:language>ru-RU</dc:language>
  <cp:lastModifiedBy>ignatova_ta</cp:lastModifiedBy>
  <cp:lastPrinted>2026-01-28T10:29:20Z</cp:lastPrinted>
  <dcterms:modified xsi:type="dcterms:W3CDTF">2026-08-05T11:09:04Z</dcterms:modified>
  <cp:revision>96</cp:revision>
  <dc:subject/>
  <dc:title>Типовая закупочная документация</dc:title>
</cp:coreProperties>
</file>

<file path=docProps/custom.xml><?xml version="1.0" encoding="utf-8"?>
<Properties xmlns="http://schemas.openxmlformats.org/officeDocument/2006/custom-properties" xmlns:vt="http://schemas.openxmlformats.org/officeDocument/2006/docPropsVTypes"/>
</file>