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custom.xml" ContentType="application/vnd.openxmlformats-officedocument.custom-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footer1.xml" ContentType="application/vnd.openxmlformats-officedocument.wordprocessingml.footer+xml"/>
  <Override PartName="/word/styles.xml" ContentType="application/vnd.openxmlformats-officedocument.wordprocessingml.styles+xml"/>
  <Override PartName="/word/footer2.xml" ContentType="application/vnd.openxmlformats-officedocument.wordprocessingml.footer+xml"/>
  <Override PartName="/word/numbering.xml" ContentType="application/vnd.openxmlformats-officedocument.wordprocessingml.numbering+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Override PartName="/customXml/_rels/item1.xml.rels" ContentType="application/vnd.openxmlformats-package.relationships+xml"/>
  <Override PartName="/customXml/item1.xml" ContentType="application/xml"/>
  <Override PartName="/customXml/itemProps1.xml" ContentType="application/vnd.openxmlformats-officedocument.customXmlProperties+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widowControl w:val="false"/>
        <w:shd w:val="clear" w:color="auto" w:fill="FFFFFF"/>
        <w:tabs>
          <w:tab w:val="clear" w:pos="709"/>
          <w:tab w:val="left" w:pos="10915" w:leader="underscore"/>
        </w:tabs>
        <w:spacing w:before="0" w:after="0"/>
        <w:ind w:left="0" w:right="2" w:hanging="0"/>
        <w:contextualSpacing/>
        <w:jc w:val="center"/>
        <w:rPr>
          <w:rFonts w:ascii="Times New Roman" w:hAnsi="Times New Roman" w:cs="Times New Roman"/>
          <w:b/>
          <w:bCs/>
          <w:sz w:val="26"/>
          <w:szCs w:val="26"/>
          <w:highlight w:val="none"/>
        </w:rPr>
      </w:pPr>
      <w:r>
        <w:rPr>
          <w:rFonts w:eastAsia="Times New Roman" w:cs="Times New Roman"/>
          <w:b/>
          <w:bCs/>
          <w:sz w:val="26"/>
          <w:szCs w:val="26"/>
        </w:rPr>
        <w:t>ДОГОВОР</w:t>
      </w:r>
    </w:p>
    <w:p>
      <w:pPr>
        <w:pStyle w:val="Normal"/>
        <w:widowControl w:val="false"/>
        <w:shd w:val="clear" w:color="auto" w:fill="FFFFFF"/>
        <w:tabs>
          <w:tab w:val="clear" w:pos="709"/>
          <w:tab w:val="left" w:pos="10915" w:leader="underscore"/>
        </w:tabs>
        <w:spacing w:before="0" w:after="0"/>
        <w:ind w:left="0" w:right="2" w:hanging="0"/>
        <w:contextualSpacing/>
        <w:jc w:val="center"/>
        <w:rPr>
          <w:rFonts w:ascii="Times New Roman" w:hAnsi="Times New Roman" w:cs="Times New Roman"/>
          <w:b/>
          <w:bCs/>
          <w:sz w:val="26"/>
          <w:szCs w:val="26"/>
          <w:highlight w:val="none"/>
        </w:rPr>
      </w:pPr>
      <w:r>
        <w:rPr>
          <w:rFonts w:eastAsia="Times New Roman" w:cs="Times New Roman"/>
          <w:b/>
          <w:bCs/>
          <w:sz w:val="26"/>
          <w:szCs w:val="26"/>
        </w:rPr>
        <w:t>купли-продажи  недвижимого имущества</w:t>
      </w:r>
      <w:r>
        <w:rPr>
          <w:rFonts w:eastAsia="Times New Roman" w:cs="Times New Roman"/>
          <w:b/>
          <w:sz w:val="26"/>
          <w:szCs w:val="26"/>
        </w:rPr>
        <w:t xml:space="preserve"> №_____</w:t>
      </w:r>
    </w:p>
    <w:p>
      <w:pPr>
        <w:pStyle w:val="Normal"/>
        <w:widowControl w:val="false"/>
        <w:shd w:val="clear" w:color="auto" w:fill="FFFFFF"/>
        <w:tabs>
          <w:tab w:val="clear" w:pos="709"/>
          <w:tab w:val="left" w:pos="10915" w:leader="underscore"/>
        </w:tabs>
        <w:spacing w:before="0" w:after="0"/>
        <w:ind w:left="0" w:right="2" w:hanging="0"/>
        <w:contextualSpacing/>
        <w:jc w:val="center"/>
        <w:rPr>
          <w:rFonts w:ascii="Times New Roman" w:hAnsi="Times New Roman" w:cs="Times New Roman"/>
          <w:b/>
          <w:bCs/>
          <w:sz w:val="26"/>
          <w:szCs w:val="26"/>
          <w:highlight w:val="none"/>
        </w:rPr>
      </w:pPr>
      <w:r>
        <w:rPr>
          <w:rFonts w:cs="Times New Roman"/>
          <w:b/>
          <w:bCs/>
          <w:sz w:val="26"/>
          <w:szCs w:val="26"/>
        </w:rPr>
      </w:r>
    </w:p>
    <w:p>
      <w:pPr>
        <w:pStyle w:val="Normal"/>
        <w:spacing w:before="0" w:after="0"/>
        <w:ind w:firstLine="426"/>
        <w:jc w:val="both"/>
        <w:rPr>
          <w:rFonts w:ascii="Times New Roman" w:hAnsi="Times New Roman" w:cs="Times New Roman"/>
          <w:sz w:val="26"/>
          <w:szCs w:val="26"/>
          <w:highlight w:val="none"/>
        </w:rPr>
      </w:pPr>
      <w:r>
        <w:rPr>
          <w:rFonts w:eastAsia="Times New Roman" w:cs="Times New Roman"/>
          <w:color w:val="000000" w:themeColor="text1"/>
          <w:sz w:val="26"/>
          <w:szCs w:val="26"/>
        </w:rPr>
        <w:t xml:space="preserve">п. Серебряный Бор   </w:t>
      </w:r>
      <w:r>
        <w:rPr>
          <w:rFonts w:eastAsia="Times New Roman" w:cs="Times New Roman"/>
          <w:sz w:val="26"/>
          <w:szCs w:val="26"/>
        </w:rPr>
        <w:t xml:space="preserve">                                                                    «____» ___________ 2026 г.</w:t>
      </w:r>
    </w:p>
    <w:p>
      <w:pPr>
        <w:pStyle w:val="Normal"/>
        <w:widowControl w:val="false"/>
        <w:shd w:val="clear" w:color="auto" w:fill="FFFFFF"/>
        <w:tabs>
          <w:tab w:val="clear" w:pos="709"/>
          <w:tab w:val="left" w:pos="6458" w:leader="none"/>
          <w:tab w:val="left" w:pos="7106" w:leader="underscore"/>
          <w:tab w:val="left" w:pos="8726" w:leader="underscore"/>
        </w:tabs>
        <w:spacing w:before="0" w:after="0"/>
        <w:ind w:firstLine="426"/>
        <w:jc w:val="both"/>
        <w:rPr>
          <w:rFonts w:ascii="Times New Roman" w:hAnsi="Times New Roman" w:cs="Times New Roman"/>
          <w:sz w:val="26"/>
          <w:szCs w:val="26"/>
          <w:highlight w:val="none"/>
        </w:rPr>
      </w:pPr>
      <w:r>
        <w:rPr>
          <w:rFonts w:cs="Times New Roman"/>
          <w:sz w:val="26"/>
          <w:szCs w:val="26"/>
        </w:rPr>
      </w:r>
    </w:p>
    <w:p>
      <w:pPr>
        <w:pStyle w:val="Normal"/>
        <w:spacing w:before="0" w:after="0"/>
        <w:ind w:firstLine="426"/>
        <w:jc w:val="both"/>
        <w:rPr>
          <w:sz w:val="26"/>
          <w:szCs w:val="26"/>
          <w:highlight w:val="none"/>
          <w14:ligatures w14:val="none"/>
        </w:rPr>
      </w:pPr>
      <w:r>
        <w:rPr>
          <w:sz w:val="26"/>
          <w:szCs w:val="26"/>
        </w:rPr>
        <w:t>Акционерное общество «Дальневосточная генерирующая компания» (АО «ДГК»), именуемое в дальнейшем «Продавец», в лице __________, действующего на основании ___________, с одной стороны, и</w:t>
      </w:r>
    </w:p>
    <w:p>
      <w:pPr>
        <w:pStyle w:val="Normal"/>
        <w:tabs>
          <w:tab w:val="clear" w:pos="709"/>
          <w:tab w:val="left" w:pos="990" w:leader="none"/>
        </w:tabs>
        <w:ind w:firstLine="567"/>
        <w:rPr>
          <w:highlight w:val="none"/>
          <w:u w:val="none"/>
        </w:rPr>
      </w:pPr>
      <w:r>
        <w:rPr/>
        <w:t xml:space="preserve"> </w:t>
      </w:r>
      <w:r>
        <w:rPr>
          <w:shd w:fill="FFFF99" w:val="clear"/>
        </w:rPr>
        <w:t>для юридического лица</w:t>
      </w:r>
      <w:r>
        <w:rPr/>
        <w:t xml:space="preserve">: </w:t>
      </w:r>
      <w:r>
        <w:rPr>
          <w:u w:val="none"/>
        </w:rPr>
        <w:t xml:space="preserve">_______________________(полное наименование Покупателя) (сокращенное наименование Покупателя), </w:t>
      </w:r>
      <w:r>
        <w:rPr/>
        <w:t>именуемое в дальнейшем «Покупатель», в лице ____________», действующего на основании _______________</w:t>
      </w:r>
    </w:p>
    <w:p>
      <w:pPr>
        <w:pStyle w:val="Normal"/>
        <w:tabs>
          <w:tab w:val="clear" w:pos="709"/>
          <w:tab w:val="left" w:pos="990" w:leader="none"/>
        </w:tabs>
        <w:ind w:firstLine="567"/>
        <w:rPr>
          <w:highlight w:val="none"/>
        </w:rPr>
      </w:pPr>
      <w:r>
        <w:rPr>
          <w:shd w:fill="FFFF99" w:val="clear"/>
        </w:rPr>
        <w:t xml:space="preserve">для физического лица -  гражданин РФ _____________(ФИО), именуемый в дальнейшем «Покупатель» </w:t>
      </w:r>
    </w:p>
    <w:p>
      <w:pPr>
        <w:pStyle w:val="Normal"/>
        <w:tabs>
          <w:tab w:val="clear" w:pos="709"/>
          <w:tab w:val="left" w:pos="990" w:leader="none"/>
        </w:tabs>
        <w:ind w:firstLine="567"/>
        <w:rPr>
          <w:highlight w:val="none"/>
        </w:rPr>
      </w:pPr>
      <w:r>
        <w:rPr>
          <w:shd w:fill="FFFF99" w:val="clear"/>
        </w:rPr>
        <w:t>для индивидуального предпринимателя - _______________ (ФИО), зарегистрированный в ЕГРИП (дата) за ОГРНИП ______________,</w:t>
      </w:r>
      <w:r>
        <w:rPr/>
        <w:t>именуемое (-ый, -ая) в дальнейшем «Покупатель»,  с другой стороны,</w:t>
      </w:r>
    </w:p>
    <w:p>
      <w:pPr>
        <w:pStyle w:val="Normal"/>
        <w:spacing w:before="0" w:after="0"/>
        <w:ind w:firstLine="426"/>
        <w:jc w:val="both"/>
        <w:rPr>
          <w:rFonts w:ascii="Times New Roman" w:hAnsi="Times New Roman" w:cs="Times New Roman"/>
          <w:color w:val="000000" w:themeColor="text1"/>
          <w:sz w:val="26"/>
          <w:szCs w:val="26"/>
          <w:highlight w:val="none"/>
          <w14:ligatures w14:val="none"/>
        </w:rPr>
      </w:pPr>
      <w:r>
        <w:rPr/>
        <w:t>а вместе именуемые «Стороны», руководствуясь главой 30 Гражданского кодекса Российской Федерации, по результатам _____Аукциона и на основании Протокола №____________ процедуры продажи____ (код лота ________) заключили настоящий Договор купли-продажи недвижимого имущества (именуемый в дальнейшем - Договор) о нижеследующем</w:t>
      </w:r>
      <w:r>
        <w:rPr>
          <w:rFonts w:eastAsia="Times New Roman" w:cs="Times New Roman"/>
          <w:color w:val="000000" w:themeColor="text1"/>
          <w:sz w:val="26"/>
          <w:szCs w:val="26"/>
        </w:rPr>
        <w:t>:</w:t>
      </w:r>
    </w:p>
    <w:p>
      <w:pPr>
        <w:pStyle w:val="Normal"/>
        <w:spacing w:before="0" w:after="0"/>
        <w:ind w:firstLine="426"/>
        <w:jc w:val="both"/>
        <w:rPr>
          <w:rFonts w:ascii="Times New Roman" w:hAnsi="Times New Roman" w:cs="Times New Roman"/>
          <w:color w:val="000000" w:themeColor="text1"/>
          <w:sz w:val="26"/>
          <w:szCs w:val="26"/>
        </w:rPr>
      </w:pPr>
      <w:r>
        <w:rPr>
          <w:rFonts w:cs="Times New Roman"/>
          <w:color w:val="000000" w:themeColor="text1"/>
          <w:sz w:val="26"/>
          <w:szCs w:val="26"/>
        </w:rPr>
      </w:r>
    </w:p>
    <w:p>
      <w:pPr>
        <w:pStyle w:val="212"/>
        <w:numPr>
          <w:ilvl w:val="0"/>
          <w:numId w:val="9"/>
        </w:numPr>
        <w:shd w:val="clear" w:color="auto" w:fill="auto"/>
        <w:tabs>
          <w:tab w:val="clear" w:pos="709"/>
          <w:tab w:val="left" w:pos="990" w:leader="none"/>
        </w:tabs>
        <w:spacing w:lineRule="exact" w:line="240" w:beforeAutospacing="0" w:before="0" w:afterAutospacing="0" w:after="0"/>
        <w:jc w:val="center"/>
        <w:rPr>
          <w:rFonts w:ascii="Times New Roman" w:hAnsi="Times New Roman" w:cs="Times New Roman"/>
          <w:sz w:val="26"/>
          <w:szCs w:val="26"/>
          <w14:ligatures w14:val="none"/>
        </w:rPr>
      </w:pPr>
      <w:r>
        <w:rPr>
          <w:rFonts w:eastAsia="Times New Roman" w:cs="Times New Roman" w:ascii="Times New Roman" w:hAnsi="Times New Roman"/>
          <w:sz w:val="26"/>
          <w:szCs w:val="26"/>
        </w:rPr>
        <w:t>Предмет Договора</w:t>
      </w:r>
    </w:p>
    <w:p>
      <w:pPr>
        <w:pStyle w:val="BodyText"/>
        <w:numPr>
          <w:ilvl w:val="0"/>
          <w:numId w:val="45"/>
        </w:numPr>
        <w:tabs>
          <w:tab w:val="clear" w:pos="9360"/>
          <w:tab w:val="left" w:pos="990" w:leader="none"/>
          <w:tab w:val="left" w:pos="1149" w:leader="none"/>
          <w:tab w:val="right" w:pos="1440" w:leader="none"/>
          <w:tab w:val="left" w:pos="9810" w:leader="none"/>
        </w:tabs>
        <w:spacing w:lineRule="exact" w:line="295" w:beforeAutospacing="0" w:before="0" w:afterAutospacing="0" w:after="0"/>
        <w:ind w:left="0" w:right="0" w:firstLine="567"/>
        <w:jc w:val="both"/>
        <w:rPr>
          <w:rFonts w:ascii="Times New Roman" w:hAnsi="Times New Roman" w:cs="Times New Roman"/>
          <w:sz w:val="26"/>
          <w:szCs w:val="26"/>
          <w:highlight w:val="white"/>
        </w:rPr>
      </w:pPr>
      <w:r>
        <w:rPr>
          <w:rFonts w:eastAsia="Times New Roman" w:cs="Times New Roman"/>
          <w:sz w:val="26"/>
          <w:szCs w:val="26"/>
          <w:highlight w:val="white"/>
        </w:rPr>
        <w:t xml:space="preserve"> </w:t>
      </w:r>
      <w:r>
        <w:rPr>
          <w:rFonts w:eastAsia="Geneva"/>
          <w:highlight w:val="white"/>
          <w:lang w:eastAsia="en-US"/>
        </w:rPr>
        <w:t>В соответствии с условиями настоящего Договора Продавец передает в собственность Покупателя</w:t>
      </w:r>
      <w:r>
        <w:rPr>
          <w:rFonts w:eastAsia="Times New Roman" w:cs="Times New Roman"/>
          <w:sz w:val="26"/>
          <w:szCs w:val="26"/>
          <w:highlight w:val="white"/>
        </w:rPr>
        <w:t xml:space="preserve"> недвижимое имущество: </w:t>
      </w:r>
      <w:r>
        <w:rPr>
          <w:rFonts w:eastAsia="Times New Roman" w:cs="Times New Roman"/>
          <w:color w:val="000000" w:themeColor="text1"/>
          <w:sz w:val="26"/>
          <w:szCs w:val="26"/>
        </w:rPr>
        <w:t>Здание (строение), назначение нежилое, общая площадь 5 516,5 кв.м, адрес расположения Республика Саха (Якутия), г. Нерюнгри, пгт.Серебряный Бор, жилая зона, временная контора СМТ (УС"ЯЭС"), кадастровый номер 14:19:000000:4270, запись ЕГРН от 31.12.2006 №14-14-08/016/2006-053, инвентарный номер 00000000000000022826</w:t>
      </w:r>
      <w:r>
        <w:rPr>
          <w:rFonts w:eastAsia="Times New Roman" w:cs="Times New Roman"/>
          <w:sz w:val="26"/>
          <w:szCs w:val="26"/>
          <w:highlight w:val="white"/>
        </w:rPr>
        <w:t xml:space="preserve"> (далее – Имущество).</w:t>
      </w:r>
    </w:p>
    <w:p>
      <w:pPr>
        <w:pStyle w:val="Normal"/>
        <w:tabs>
          <w:tab w:val="left" w:pos="567" w:leader="none"/>
          <w:tab w:val="left" w:pos="709" w:leader="none"/>
          <w:tab w:val="left" w:pos="990" w:leader="none"/>
        </w:tabs>
        <w:spacing w:before="0" w:after="0"/>
        <w:ind w:firstLine="567"/>
        <w:rPr>
          <w:rFonts w:eastAsia="Geneva"/>
          <w:sz w:val="22"/>
          <w:szCs w:val="22"/>
          <w:highlight w:val="white"/>
        </w:rPr>
      </w:pPr>
      <w:r>
        <w:rPr>
          <w:rFonts w:eastAsia="Geneva"/>
          <w:highlight w:val="white"/>
          <w:lang w:eastAsia="en-US"/>
        </w:rPr>
        <w:t>Покупатель принимает вышеуказанное Имущество, и уплачивает указанную настоящим Договором цену.</w:t>
      </w:r>
    </w:p>
    <w:p>
      <w:pPr>
        <w:pStyle w:val="Normal"/>
        <w:tabs>
          <w:tab w:val="left" w:pos="567" w:leader="none"/>
          <w:tab w:val="left" w:pos="709" w:leader="none"/>
          <w:tab w:val="left" w:pos="990" w:leader="none"/>
        </w:tabs>
        <w:spacing w:beforeAutospacing="0" w:before="0" w:afterAutospacing="0" w:after="0"/>
        <w:ind w:firstLine="567"/>
        <w:rPr>
          <w:rFonts w:ascii="Times New Roman" w:hAnsi="Times New Roman" w:eastAsia="Times New Roman" w:cs="Times New Roman"/>
          <w:sz w:val="26"/>
          <w:szCs w:val="26"/>
          <w:lang w:eastAsia="en-US"/>
          <w14:ligatures w14:val="none"/>
        </w:rPr>
      </w:pPr>
      <w:r>
        <w:rPr>
          <w:rFonts w:eastAsia="Times New Roman" w:cs="Times New Roman"/>
          <w:sz w:val="26"/>
          <w:szCs w:val="26"/>
          <w:lang w:eastAsia="en-US"/>
        </w:rPr>
        <w:t>1.2. Имущество расположено на земельном участке, принадлежащем  Продавцу на праве аренды на основании договора аренды земельного участка  №114 от 09.01.2007,  кадастровый номер 14:19:209002:193; номер регистрационной записи обременения  14-14-08/007/2007-288 от 02.03.2007).</w:t>
      </w:r>
    </w:p>
    <w:p>
      <w:pPr>
        <w:pStyle w:val="Normal"/>
        <w:tabs>
          <w:tab w:val="left" w:pos="567" w:leader="none"/>
          <w:tab w:val="left" w:pos="709" w:leader="none"/>
          <w:tab w:val="left" w:pos="990" w:leader="none"/>
        </w:tabs>
        <w:spacing w:beforeAutospacing="0" w:before="0" w:afterAutospacing="0" w:after="0"/>
        <w:ind w:firstLine="567"/>
        <w:rPr>
          <w:rFonts w:ascii="Times New Roman" w:hAnsi="Times New Roman" w:eastAsia="Times New Roman" w:cs="Times New Roman"/>
          <w:sz w:val="26"/>
          <w:szCs w:val="26"/>
          <w:lang w:eastAsia="en-US"/>
          <w14:ligatures w14:val="none"/>
        </w:rPr>
      </w:pPr>
      <w:r>
        <w:rPr>
          <w:rFonts w:eastAsia="Times New Roman" w:cs="Times New Roman"/>
          <w:sz w:val="26"/>
          <w:szCs w:val="26"/>
        </w:rPr>
        <w:t>1.3 Продавец гарантирует, что на момент заключения настоящего Договора Имущество, являющееся предметом настоящего Договора, никому другому не продано, не з</w:t>
      </w:r>
      <w:r>
        <w:rPr>
          <w:rFonts w:eastAsia="Times New Roman" w:cs="Times New Roman"/>
          <w:sz w:val="26"/>
          <w:szCs w:val="26"/>
          <w:highlight w:val="white"/>
        </w:rPr>
        <w:t>аложено, в споре, под арестом и запретом не состоит и свободно от любых прав третьих лиц, о которых Продавец на момент заключения настоящего Договора знал или не мог не знать.</w:t>
      </w:r>
    </w:p>
    <w:p>
      <w:pPr>
        <w:pStyle w:val="Normal"/>
        <w:tabs>
          <w:tab w:val="left" w:pos="567" w:leader="none"/>
          <w:tab w:val="left" w:pos="709" w:leader="none"/>
          <w:tab w:val="left" w:pos="990" w:leader="none"/>
        </w:tabs>
        <w:spacing w:before="0" w:after="0"/>
        <w:ind w:firstLine="567"/>
        <w:rPr>
          <w:highlight w:val="white"/>
        </w:rPr>
      </w:pPr>
      <w:r>
        <w:rPr>
          <w:highlight w:val="white"/>
        </w:rPr>
        <w:t>Продавец довел до сведения Покупателя, что по отчуждаемому Имуществу никаких споров не имеется.</w:t>
      </w:r>
    </w:p>
    <w:p>
      <w:pPr>
        <w:pStyle w:val="Normal"/>
        <w:tabs>
          <w:tab w:val="left" w:pos="567" w:leader="none"/>
          <w:tab w:val="left" w:pos="709" w:leader="none"/>
          <w:tab w:val="left" w:pos="990" w:leader="none"/>
        </w:tabs>
        <w:spacing w:before="0" w:after="0"/>
        <w:ind w:firstLine="567"/>
        <w:rPr>
          <w:rFonts w:eastAsia="Geneva"/>
          <w:highlight w:val="white"/>
        </w:rPr>
      </w:pPr>
      <w:r>
        <w:rPr>
          <w:rFonts w:eastAsia="Times New Roman" w:cs="Times New Roman"/>
          <w:sz w:val="26"/>
          <w:szCs w:val="26"/>
          <w:highlight w:val="white"/>
        </w:rPr>
        <w:t xml:space="preserve">1.4. </w:t>
      </w:r>
      <w:r>
        <w:rPr>
          <w:rFonts w:eastAsia="Geneva"/>
          <w:highlight w:val="white"/>
          <w:lang w:eastAsia="en-US"/>
        </w:rPr>
        <w:t>Продавец не отвечает за недостатки проданного Имущества, которые были заранее известны Покупателю, либо должны были быть обнаружены Покупателем во время осмотра Имущества и подписания Актов приема-передачи</w:t>
      </w:r>
      <w:r>
        <w:rPr>
          <w:rFonts w:eastAsia="Times New Roman" w:cs="Times New Roman"/>
          <w:sz w:val="26"/>
          <w:szCs w:val="26"/>
          <w:highlight w:val="white"/>
        </w:rPr>
        <w:t>.</w:t>
      </w:r>
    </w:p>
    <w:p>
      <w:pPr>
        <w:pStyle w:val="BodyText"/>
        <w:tabs>
          <w:tab w:val="clear" w:pos="9360"/>
          <w:tab w:val="left" w:pos="990" w:leader="none"/>
          <w:tab w:val="left" w:pos="1289" w:leader="none"/>
          <w:tab w:val="right" w:pos="1350" w:leader="none"/>
        </w:tabs>
        <w:spacing w:lineRule="exact" w:line="295" w:beforeAutospacing="0" w:before="0" w:afterAutospacing="0" w:after="0"/>
        <w:ind w:left="567" w:right="20" w:hanging="0"/>
        <w:jc w:val="both"/>
        <w:rPr>
          <w:rFonts w:ascii="Times New Roman" w:hAnsi="Times New Roman" w:cs="Times New Roman"/>
          <w:sz w:val="26"/>
          <w:szCs w:val="26"/>
        </w:rPr>
      </w:pPr>
      <w:r>
        <w:rPr>
          <w:rFonts w:cs="Times New Roman"/>
          <w:sz w:val="26"/>
          <w:szCs w:val="26"/>
        </w:rPr>
      </w:r>
    </w:p>
    <w:p>
      <w:pPr>
        <w:pStyle w:val="212"/>
        <w:shd w:val="clear" w:color="auto" w:fill="auto"/>
        <w:tabs>
          <w:tab w:val="clear" w:pos="709"/>
          <w:tab w:val="left" w:pos="990" w:leader="none"/>
        </w:tabs>
        <w:spacing w:lineRule="exact" w:line="240" w:beforeAutospacing="0" w:before="0" w:afterAutospacing="0" w:after="0"/>
        <w:ind w:firstLine="567"/>
        <w:jc w:val="center"/>
        <w:rPr>
          <w:rFonts w:ascii="Times New Roman" w:hAnsi="Times New Roman" w:cs="Times New Roman"/>
          <w:sz w:val="26"/>
          <w:szCs w:val="26"/>
        </w:rPr>
      </w:pPr>
      <w:r>
        <w:rPr>
          <w:rFonts w:eastAsia="Times New Roman" w:cs="Times New Roman" w:ascii="Times New Roman" w:hAnsi="Times New Roman"/>
          <w:sz w:val="26"/>
          <w:szCs w:val="26"/>
        </w:rPr>
        <w:t>2. Цена имущества и порядок оплаты</w:t>
      </w:r>
    </w:p>
    <w:p>
      <w:pPr>
        <w:pStyle w:val="BodyText"/>
        <w:tabs>
          <w:tab w:val="left" w:pos="990" w:leader="none"/>
          <w:tab w:val="left" w:pos="1134" w:leader="none"/>
          <w:tab w:val="right" w:pos="9360" w:leader="none"/>
        </w:tabs>
        <w:spacing w:beforeAutospacing="0" w:before="0" w:afterAutospacing="0" w:after="0"/>
        <w:ind w:left="40" w:right="60" w:firstLine="567"/>
        <w:jc w:val="both"/>
        <w:rPr>
          <w:rFonts w:ascii="Times New Roman" w:hAnsi="Times New Roman" w:cs="Times New Roman"/>
          <w:b/>
          <w:sz w:val="26"/>
          <w:szCs w:val="26"/>
        </w:rPr>
      </w:pPr>
      <w:r>
        <w:rPr>
          <w:rFonts w:eastAsia="Times New Roman" w:cs="Times New Roman"/>
          <w:sz w:val="26"/>
          <w:szCs w:val="26"/>
        </w:rPr>
        <w:t>2.1.</w:t>
        <w:tab/>
      </w:r>
      <w:r>
        <w:rPr>
          <w:rFonts w:eastAsia="Times New Roman" w:cs="Times New Roman"/>
          <w:color w:val="000000" w:themeColor="text1"/>
          <w:sz w:val="26"/>
          <w:szCs w:val="26"/>
          <w:lang w:eastAsia="en-US"/>
        </w:rPr>
        <w:t xml:space="preserve">В соответствии с Приложением №1 </w:t>
      </w:r>
      <w:r>
        <w:rPr>
          <w:rFonts w:eastAsia="Times New Roman" w:cs="Times New Roman"/>
          <w:color w:val="000000" w:themeColor="text1"/>
          <w:sz w:val="26"/>
          <w:szCs w:val="26"/>
        </w:rPr>
        <w:t>об</w:t>
      </w:r>
      <w:r>
        <w:rPr>
          <w:rFonts w:eastAsia="Times New Roman" w:cs="Times New Roman"/>
          <w:sz w:val="26"/>
          <w:szCs w:val="26"/>
        </w:rPr>
        <w:t xml:space="preserve">щая цена Имущества, указанного в пункте 1.1. настоящего Договора, составляет ____рублей </w:t>
      </w:r>
      <w:r>
        <w:rPr>
          <w:rFonts w:eastAsia="Times New Roman" w:cs="Times New Roman"/>
          <w:sz w:val="26"/>
          <w:szCs w:val="26"/>
          <w:u w:val="single"/>
        </w:rPr>
        <w:t>__</w:t>
      </w:r>
      <w:r>
        <w:rPr>
          <w:rFonts w:eastAsia="Times New Roman" w:cs="Times New Roman"/>
          <w:sz w:val="26"/>
          <w:szCs w:val="26"/>
        </w:rPr>
        <w:t xml:space="preserve"> копеек, в том числе НДС (%) в размере ___________ рублей</w:t>
      </w:r>
      <w:r>
        <w:rPr>
          <w:rFonts w:eastAsia="Times New Roman" w:cs="Times New Roman"/>
          <w:sz w:val="26"/>
          <w:szCs w:val="26"/>
          <w:u w:val="single"/>
        </w:rPr>
        <w:t>__</w:t>
      </w:r>
      <w:r>
        <w:rPr>
          <w:rFonts w:eastAsia="Times New Roman" w:cs="Times New Roman"/>
          <w:sz w:val="26"/>
          <w:szCs w:val="26"/>
        </w:rPr>
        <w:t xml:space="preserve"> копеек.</w:t>
      </w:r>
      <w:r>
        <w:rPr>
          <w:rFonts w:eastAsia="Times New Roman" w:cs="Times New Roman"/>
          <w:b/>
          <w:sz w:val="26"/>
          <w:szCs w:val="26"/>
        </w:rPr>
        <w:t xml:space="preserve"> </w:t>
      </w:r>
    </w:p>
    <w:p>
      <w:pPr>
        <w:pStyle w:val="BodyText"/>
        <w:tabs>
          <w:tab w:val="left" w:pos="990" w:leader="none"/>
          <w:tab w:val="left" w:pos="1134" w:leader="none"/>
          <w:tab w:val="right" w:pos="9360" w:leader="none"/>
        </w:tabs>
        <w:spacing w:beforeAutospacing="0" w:before="0" w:afterAutospacing="0" w:after="0"/>
        <w:ind w:left="40" w:right="60" w:firstLine="567"/>
        <w:jc w:val="both"/>
        <w:rPr>
          <w:rFonts w:ascii="Times New Roman" w:hAnsi="Times New Roman" w:cs="Times New Roman"/>
          <w:b/>
          <w:color w:val="00B0F0"/>
          <w:sz w:val="26"/>
          <w:szCs w:val="26"/>
        </w:rPr>
      </w:pPr>
      <w:r>
        <w:rPr>
          <w:rFonts w:eastAsia="Times New Roman" w:cs="Times New Roman"/>
          <w:sz w:val="26"/>
          <w:szCs w:val="26"/>
        </w:rPr>
        <w:t>Общая цена Имущества является окончательной, не подлежит изменению или индексации с учетом инфляции и других обстоятельств</w:t>
      </w:r>
      <w:r>
        <w:rPr>
          <w:rFonts w:eastAsia="Times New Roman" w:cs="Times New Roman"/>
          <w:sz w:val="26"/>
          <w:szCs w:val="26"/>
          <w:lang w:eastAsia="en-US"/>
        </w:rPr>
        <w:t>.</w:t>
      </w:r>
    </w:p>
    <w:p>
      <w:pPr>
        <w:pStyle w:val="BodyText"/>
        <w:tabs>
          <w:tab w:val="left" w:pos="990" w:leader="none"/>
          <w:tab w:val="left" w:pos="1134" w:leader="none"/>
          <w:tab w:val="right" w:pos="9360" w:leader="none"/>
        </w:tabs>
        <w:spacing w:beforeAutospacing="0" w:before="0" w:afterAutospacing="0" w:after="0"/>
        <w:ind w:right="60" w:firstLine="567"/>
        <w:jc w:val="both"/>
        <w:rPr>
          <w:rFonts w:ascii="Times New Roman" w:hAnsi="Times New Roman" w:cs="Times New Roman"/>
          <w:sz w:val="26"/>
          <w:szCs w:val="26"/>
        </w:rPr>
      </w:pPr>
      <w:r>
        <w:rPr>
          <w:rFonts w:eastAsia="Times New Roman" w:cs="Times New Roman"/>
          <w:sz w:val="26"/>
          <w:szCs w:val="26"/>
        </w:rPr>
        <w:t>2.2.</w:t>
        <w:tab/>
        <w:t>Покупатель производит расчет по настоящему Договору в следующем порядке:</w:t>
      </w:r>
    </w:p>
    <w:p>
      <w:pPr>
        <w:pStyle w:val="BodyText"/>
        <w:numPr>
          <w:ilvl w:val="2"/>
          <w:numId w:val="46"/>
        </w:numPr>
        <w:tabs>
          <w:tab w:val="clear" w:pos="9360"/>
          <w:tab w:val="left" w:pos="990" w:leader="none"/>
          <w:tab w:val="left" w:pos="1170" w:leader="none"/>
          <w:tab w:val="right" w:pos="2552" w:leader="none"/>
        </w:tabs>
        <w:spacing w:lineRule="exact" w:line="295" w:beforeAutospacing="0" w:before="0" w:afterAutospacing="0" w:after="0"/>
        <w:ind w:left="0" w:right="60" w:firstLine="567"/>
        <w:jc w:val="both"/>
        <w:rPr>
          <w:rFonts w:ascii="Times New Roman" w:hAnsi="Times New Roman" w:cs="Times New Roman"/>
          <w:color w:val="FF0000"/>
          <w:sz w:val="26"/>
          <w:szCs w:val="26"/>
          <w:highlight w:val="white"/>
        </w:rPr>
      </w:pPr>
      <w:r>
        <w:rPr>
          <w:rFonts w:eastAsia="Times New Roman" w:cs="Times New Roman"/>
          <w:sz w:val="26"/>
          <w:szCs w:val="26"/>
        </w:rPr>
        <w:t xml:space="preserve">Задаток в сумме _______ рублей </w:t>
      </w:r>
      <w:r>
        <w:rPr>
          <w:rFonts w:eastAsia="Times New Roman" w:cs="Times New Roman"/>
          <w:sz w:val="26"/>
          <w:szCs w:val="26"/>
          <w:u w:val="single"/>
        </w:rPr>
        <w:t>__</w:t>
      </w:r>
      <w:r>
        <w:rPr>
          <w:rFonts w:eastAsia="Times New Roman" w:cs="Times New Roman"/>
          <w:sz w:val="26"/>
          <w:szCs w:val="26"/>
        </w:rPr>
        <w:t xml:space="preserve"> копеек</w:t>
      </w:r>
      <w:r>
        <w:rPr>
          <w:rFonts w:eastAsia="Times New Roman" w:cs="Times New Roman"/>
          <w:sz w:val="26"/>
          <w:szCs w:val="26"/>
          <w:highlight w:val="white"/>
        </w:rPr>
        <w:t xml:space="preserve">, </w:t>
      </w:r>
      <w:r>
        <w:rPr>
          <w:szCs w:val="26"/>
          <w:highlight w:val="white"/>
        </w:rPr>
        <w:t xml:space="preserve">внесенный Покупателем </w:t>
      </w:r>
      <w:r>
        <w:rPr>
          <w:highlight w:val="white"/>
        </w:rPr>
        <w:t>в соответствии с документацией о продаже имущества АО «ДГК»</w:t>
      </w:r>
      <w:r>
        <w:rPr>
          <w:rFonts w:eastAsia="Times New Roman" w:cs="Times New Roman"/>
          <w:sz w:val="26"/>
          <w:szCs w:val="26"/>
          <w:highlight w:val="white"/>
        </w:rPr>
        <w:t xml:space="preserve">, </w:t>
      </w:r>
      <w:r>
        <w:rPr>
          <w:szCs w:val="26"/>
          <w:highlight w:val="white"/>
        </w:rPr>
        <w:t>перечисляется</w:t>
      </w:r>
      <w:r>
        <w:rPr>
          <w:rFonts w:eastAsia="Times New Roman" w:cs="Times New Roman"/>
          <w:sz w:val="26"/>
          <w:szCs w:val="26"/>
          <w:highlight w:val="white"/>
        </w:rPr>
        <w:t xml:space="preserve"> </w:t>
      </w:r>
      <w:r>
        <w:rPr>
          <w:rFonts w:eastAsia="Times New Roman" w:cs="Times New Roman"/>
          <w:sz w:val="26"/>
          <w:szCs w:val="26"/>
          <w:highlight w:val="white"/>
          <w:u w:val="single"/>
        </w:rPr>
        <w:t>_________________________</w:t>
      </w:r>
      <w:r>
        <w:rPr>
          <w:rFonts w:eastAsia="Times New Roman" w:cs="Times New Roman"/>
          <w:sz w:val="26"/>
          <w:szCs w:val="26"/>
          <w:highlight w:val="white"/>
          <w:u w:val="single"/>
          <w:lang w:eastAsia="en-US"/>
        </w:rPr>
        <w:t>[</w:t>
      </w:r>
      <w:r>
        <w:rPr>
          <w:rFonts w:eastAsia="Times New Roman" w:cs="Times New Roman"/>
          <w:sz w:val="26"/>
          <w:szCs w:val="26"/>
          <w:highlight w:val="white"/>
          <w:u w:val="single"/>
        </w:rPr>
        <w:t>наименование Оператора ЭТП</w:t>
      </w:r>
      <w:r>
        <w:rPr>
          <w:rFonts w:eastAsia="Times New Roman" w:cs="Times New Roman"/>
          <w:sz w:val="26"/>
          <w:szCs w:val="26"/>
          <w:highlight w:val="white"/>
          <w:u w:val="single"/>
          <w:lang w:eastAsia="en-US"/>
        </w:rPr>
        <w:t>]</w:t>
      </w:r>
      <w:r>
        <w:rPr>
          <w:rFonts w:eastAsia="Times New Roman" w:cs="Times New Roman"/>
          <w:sz w:val="26"/>
          <w:szCs w:val="26"/>
          <w:highlight w:val="white"/>
          <w:lang w:eastAsia="en-US"/>
        </w:rPr>
        <w:t xml:space="preserve"> </w:t>
      </w:r>
      <w:r>
        <w:rPr>
          <w:rFonts w:eastAsia="Times New Roman" w:cs="Times New Roman"/>
          <w:sz w:val="26"/>
          <w:szCs w:val="26"/>
          <w:highlight w:val="white"/>
        </w:rPr>
        <w:t>н</w:t>
      </w:r>
      <w:r>
        <w:rPr>
          <w:szCs w:val="26"/>
          <w:highlight w:val="white"/>
        </w:rPr>
        <w:t xml:space="preserve">а счет Продавца в течение 5 (пяти) рабочих дней со дня размещения информации о заключенном </w:t>
      </w:r>
      <w:r>
        <w:rPr>
          <w:sz w:val="26"/>
          <w:szCs w:val="26"/>
          <w:highlight w:val="white"/>
        </w:rPr>
        <w:t xml:space="preserve">договоре с </w:t>
      </w:r>
      <w:r>
        <w:rPr>
          <w:sz w:val="26"/>
          <w:szCs w:val="26"/>
        </w:rPr>
        <w:t>_______</w:t>
      </w:r>
      <w:r>
        <w:rPr>
          <w:szCs w:val="26"/>
          <w:highlight w:val="white"/>
        </w:rPr>
        <w:t>. Задаток засчитывается в счет оплаты Имущества. НДС подлежит исчислению на дату поступления денежных средств по ставке, предусмотренной законодательством Российской Федерации</w:t>
      </w:r>
      <w:r>
        <w:rPr>
          <w:rFonts w:eastAsia="Times New Roman" w:cs="Times New Roman"/>
          <w:sz w:val="26"/>
          <w:szCs w:val="26"/>
          <w:highlight w:val="white"/>
        </w:rPr>
        <w:t xml:space="preserve">. </w:t>
      </w:r>
    </w:p>
    <w:p>
      <w:pPr>
        <w:pStyle w:val="BodyText"/>
        <w:numPr>
          <w:ilvl w:val="2"/>
          <w:numId w:val="47"/>
        </w:numPr>
        <w:tabs>
          <w:tab w:val="clear" w:pos="9360"/>
          <w:tab w:val="left" w:pos="567" w:leader="none"/>
          <w:tab w:val="left" w:pos="990" w:leader="none"/>
          <w:tab w:val="left" w:pos="1170" w:leader="none"/>
          <w:tab w:val="left" w:pos="1276" w:leader="none"/>
        </w:tabs>
        <w:spacing w:lineRule="exact" w:line="295" w:beforeAutospacing="0" w:before="0" w:afterAutospacing="0" w:after="0"/>
        <w:ind w:left="0" w:right="60" w:firstLine="567"/>
        <w:jc w:val="both"/>
        <w:rPr>
          <w:rFonts w:ascii="Times New Roman" w:hAnsi="Times New Roman" w:cs="Times New Roman"/>
          <w:color w:val="FF0000"/>
          <w:sz w:val="26"/>
          <w:szCs w:val="26"/>
        </w:rPr>
      </w:pPr>
      <w:r>
        <w:rPr>
          <w:rFonts w:eastAsia="Times New Roman" w:cs="Times New Roman"/>
          <w:sz w:val="26"/>
          <w:szCs w:val="26"/>
        </w:rPr>
        <w:t xml:space="preserve">Оплата производится за вычетом суммы задатка в соответствии с пунктом 2.2.1 настоящего Договора денежными средствами на расчетный счет Продавца, </w:t>
      </w:r>
      <w:r>
        <w:rPr>
          <w:rFonts w:eastAsia="Times New Roman" w:cs="Times New Roman"/>
          <w:sz w:val="26"/>
          <w:szCs w:val="26"/>
          <w:lang w:eastAsia="en-US"/>
        </w:rPr>
        <w:t>указанный в разделе 14 Договора,</w:t>
      </w:r>
      <w:r>
        <w:rPr>
          <w:rFonts w:eastAsia="Times New Roman" w:cs="Times New Roman"/>
          <w:sz w:val="26"/>
          <w:szCs w:val="26"/>
        </w:rPr>
        <w:t xml:space="preserve"> </w:t>
      </w:r>
      <w:r>
        <w:rPr>
          <w:szCs w:val="26"/>
        </w:rPr>
        <w:t>до передачи Имущества по акту</w:t>
      </w:r>
      <w:r>
        <w:rPr>
          <w:rFonts w:eastAsia="Times New Roman" w:cs="Times New Roman"/>
          <w:sz w:val="26"/>
          <w:szCs w:val="26"/>
        </w:rPr>
        <w:t xml:space="preserve"> в течение 5 (пяти) рабочих дней с даты подписания сторонами Договора купли-продажи в сумме _______ рублей </w:t>
      </w:r>
      <w:r>
        <w:rPr>
          <w:rFonts w:eastAsia="Times New Roman" w:cs="Times New Roman"/>
          <w:sz w:val="26"/>
          <w:szCs w:val="26"/>
          <w:u w:val="single"/>
        </w:rPr>
        <w:t>__</w:t>
      </w:r>
      <w:r>
        <w:rPr>
          <w:rFonts w:eastAsia="Times New Roman" w:cs="Times New Roman"/>
          <w:sz w:val="26"/>
          <w:szCs w:val="26"/>
        </w:rPr>
        <w:t xml:space="preserve"> копеек, в том числе НДС (%) в размере ________ рублей </w:t>
      </w:r>
      <w:r>
        <w:rPr>
          <w:rFonts w:eastAsia="Times New Roman" w:cs="Times New Roman"/>
          <w:sz w:val="26"/>
          <w:szCs w:val="26"/>
          <w:u w:val="single"/>
        </w:rPr>
        <w:t>___</w:t>
      </w:r>
      <w:r>
        <w:rPr>
          <w:rFonts w:eastAsia="Times New Roman" w:cs="Times New Roman"/>
          <w:sz w:val="26"/>
          <w:szCs w:val="26"/>
        </w:rPr>
        <w:t xml:space="preserve"> копеек.</w:t>
      </w:r>
    </w:p>
    <w:p>
      <w:pPr>
        <w:pStyle w:val="BodyText"/>
        <w:numPr>
          <w:ilvl w:val="1"/>
          <w:numId w:val="48"/>
        </w:numPr>
        <w:tabs>
          <w:tab w:val="clear" w:pos="9360"/>
          <w:tab w:val="left" w:pos="708" w:leader="none"/>
          <w:tab w:val="left" w:pos="990" w:leader="none"/>
          <w:tab w:val="left" w:pos="1170" w:leader="none"/>
        </w:tabs>
        <w:spacing w:beforeAutospacing="0" w:before="0" w:afterAutospacing="0" w:after="0"/>
        <w:ind w:left="0" w:right="60" w:firstLine="567"/>
        <w:jc w:val="both"/>
        <w:rPr>
          <w:rFonts w:ascii="Times New Roman" w:hAnsi="Times New Roman" w:cs="Times New Roman"/>
          <w:sz w:val="26"/>
          <w:szCs w:val="26"/>
        </w:rPr>
      </w:pPr>
      <w:r>
        <w:rPr>
          <w:rFonts w:eastAsia="Times New Roman" w:cs="Times New Roman"/>
          <w:sz w:val="26"/>
          <w:szCs w:val="26"/>
        </w:rPr>
        <w:t xml:space="preserve">Надлежащим выполнением обязательств Покупателя по оплате Имущества является поступление денежных средств в порядке, сумме и сроки, указанные в пунктах 2.1 и 2.2 настоящего Договора, на расчетный счет Продавца. </w:t>
      </w:r>
    </w:p>
    <w:p>
      <w:pPr>
        <w:pStyle w:val="BodyText"/>
        <w:numPr>
          <w:ilvl w:val="1"/>
          <w:numId w:val="49"/>
        </w:numPr>
        <w:tabs>
          <w:tab w:val="clear" w:pos="9360"/>
          <w:tab w:val="left" w:pos="708" w:leader="none"/>
          <w:tab w:val="left" w:pos="990" w:leader="none"/>
          <w:tab w:val="left" w:pos="1170" w:leader="none"/>
        </w:tabs>
        <w:spacing w:beforeAutospacing="0" w:before="0" w:afterAutospacing="0" w:after="0"/>
        <w:ind w:left="0" w:right="60" w:firstLine="567"/>
        <w:jc w:val="both"/>
        <w:rPr>
          <w:rFonts w:ascii="Times New Roman" w:hAnsi="Times New Roman" w:cs="Times New Roman"/>
          <w:sz w:val="26"/>
          <w:szCs w:val="26"/>
        </w:rPr>
      </w:pPr>
      <w:r>
        <w:rPr>
          <w:rFonts w:eastAsia="Times New Roman" w:cs="Times New Roman"/>
          <w:sz w:val="26"/>
          <w:szCs w:val="26"/>
        </w:rPr>
        <w:t xml:space="preserve">В соответствии со статьей 380 Гражданского кодекса Российской Федерации задаток, указанный в пункте 2.2.1 Договора, является суммой в обеспечение исполнения обязательств Покупателя по заключению договора </w:t>
      </w:r>
      <w:r>
        <w:rPr>
          <w:szCs w:val="26"/>
        </w:rPr>
        <w:t>и его исполнению</w:t>
      </w:r>
      <w:r>
        <w:rPr>
          <w:rFonts w:eastAsia="Times New Roman" w:cs="Times New Roman"/>
          <w:sz w:val="26"/>
          <w:szCs w:val="26"/>
        </w:rPr>
        <w:t xml:space="preserve">. </w:t>
      </w:r>
    </w:p>
    <w:p>
      <w:pPr>
        <w:pStyle w:val="Normal"/>
        <w:widowControl w:val="false"/>
        <w:shd w:val="clear" w:color="auto" w:fill="FFFFFF"/>
        <w:spacing w:before="0" w:after="0"/>
        <w:ind w:firstLine="426"/>
        <w:jc w:val="both"/>
        <w:rPr>
          <w:rFonts w:ascii="Times New Roman" w:hAnsi="Times New Roman" w:cs="Times New Roman"/>
          <w:b/>
          <w:bCs/>
          <w:color w:val="000000" w:themeColor="text1"/>
          <w:sz w:val="26"/>
          <w:szCs w:val="26"/>
        </w:rPr>
      </w:pPr>
      <w:r>
        <w:rPr>
          <w:rFonts w:cs="Times New Roman"/>
          <w:b/>
          <w:bCs/>
          <w:color w:val="000000" w:themeColor="text1"/>
          <w:sz w:val="26"/>
          <w:szCs w:val="26"/>
        </w:rPr>
      </w:r>
    </w:p>
    <w:p>
      <w:pPr>
        <w:pStyle w:val="212"/>
        <w:shd w:val="clear" w:color="auto" w:fill="auto"/>
        <w:tabs>
          <w:tab w:val="clear" w:pos="709"/>
          <w:tab w:val="left" w:pos="990" w:leader="none"/>
        </w:tabs>
        <w:spacing w:lineRule="exact" w:line="240" w:beforeAutospacing="0" w:before="0" w:afterAutospacing="0" w:after="0"/>
        <w:ind w:firstLine="567"/>
        <w:jc w:val="center"/>
        <w:rPr>
          <w:rFonts w:ascii="Times New Roman" w:hAnsi="Times New Roman" w:cs="Times New Roman"/>
          <w:sz w:val="26"/>
          <w:szCs w:val="26"/>
        </w:rPr>
      </w:pPr>
      <w:r>
        <w:rPr>
          <w:rFonts w:eastAsia="Times New Roman" w:cs="Times New Roman" w:ascii="Times New Roman" w:hAnsi="Times New Roman"/>
          <w:sz w:val="26"/>
          <w:szCs w:val="26"/>
        </w:rPr>
        <w:t>3. Передача Имущества</w:t>
      </w:r>
    </w:p>
    <w:p>
      <w:pPr>
        <w:pStyle w:val="BodyText"/>
        <w:numPr>
          <w:ilvl w:val="0"/>
          <w:numId w:val="50"/>
        </w:numPr>
        <w:tabs>
          <w:tab w:val="clear" w:pos="9360"/>
          <w:tab w:val="left" w:pos="990" w:leader="none"/>
          <w:tab w:val="left" w:pos="1134" w:leader="none"/>
        </w:tabs>
        <w:spacing w:lineRule="exact" w:line="295" w:beforeAutospacing="0" w:before="0" w:afterAutospacing="0" w:after="0"/>
        <w:ind w:left="40" w:right="60" w:firstLine="567"/>
        <w:jc w:val="both"/>
        <w:rPr>
          <w:rFonts w:ascii="Times New Roman" w:hAnsi="Times New Roman" w:eastAsia="Times New Roman" w:cs="Times New Roman"/>
          <w:color w:val="000000" w:themeColor="text1"/>
          <w:sz w:val="26"/>
          <w:szCs w:val="26"/>
          <w14:ligatures w14:val="none"/>
        </w:rPr>
      </w:pPr>
      <w:r>
        <w:rPr>
          <w:rFonts w:eastAsia="Times New Roman" w:cs="Times New Roman"/>
          <w:sz w:val="26"/>
          <w:szCs w:val="26"/>
        </w:rPr>
        <w:t>Передача Имущества Продавцом и принятие его Покупателем осуществляется по акту приема-передачи Имущества, подписываемому Сторонами по форме Приложения № 1 к настоящему Дого</w:t>
      </w:r>
      <w:r>
        <w:rPr>
          <w:rFonts w:eastAsia="Times New Roman" w:cs="Times New Roman"/>
          <w:color w:val="000000" w:themeColor="text1"/>
          <w:sz w:val="26"/>
          <w:szCs w:val="26"/>
        </w:rPr>
        <w:t xml:space="preserve">вору. </w:t>
      </w:r>
      <w:r>
        <w:rPr>
          <w:rFonts w:eastAsia="Times New Roman" w:cs="Times New Roman"/>
          <w:color w:val="000000" w:themeColor="text1"/>
          <w:sz w:val="26"/>
          <w:szCs w:val="26"/>
          <w:highlight w:val="white"/>
          <w:lang w:eastAsia="en-US"/>
        </w:rPr>
        <w:t>Одновременно с подписанием акта приема-передачи Сторонами</w:t>
      </w:r>
      <w:r>
        <w:rPr>
          <w:rFonts w:eastAsia="Times New Roman" w:cs="Times New Roman"/>
          <w:color w:val="000000" w:themeColor="text1"/>
          <w:sz w:val="26"/>
          <w:szCs w:val="26"/>
          <w:lang w:eastAsia="en-US"/>
        </w:rPr>
        <w:t xml:space="preserve"> </w:t>
      </w:r>
      <w:r>
        <w:rPr>
          <w:rFonts w:eastAsia="Times New Roman" w:cs="Times New Roman"/>
          <w:color w:val="000000" w:themeColor="text1"/>
          <w:sz w:val="26"/>
          <w:szCs w:val="26"/>
          <w:highlight w:val="white"/>
          <w:lang w:eastAsia="en-US"/>
        </w:rPr>
        <w:t>подписывается</w:t>
      </w:r>
      <w:r>
        <w:rPr>
          <w:rFonts w:eastAsia="Times New Roman" w:cs="Times New Roman"/>
          <w:color w:val="000000" w:themeColor="text1"/>
          <w:sz w:val="26"/>
          <w:szCs w:val="26"/>
        </w:rPr>
        <w:t xml:space="preserve"> </w:t>
      </w:r>
      <w:r>
        <w:rPr>
          <w:rFonts w:eastAsia="Times New Roman" w:cs="Times New Roman"/>
          <w:color w:val="000000" w:themeColor="text1"/>
          <w:sz w:val="26"/>
          <w:szCs w:val="26"/>
          <w:lang w:eastAsia="en-US"/>
        </w:rPr>
        <w:t>Акт приема-передачи зданий (сооружений) ОС-1а (по форме Приложения №2 к Договору)</w:t>
      </w:r>
      <w:r>
        <w:rPr>
          <w:rFonts w:eastAsia="Times New Roman" w:cs="Times New Roman"/>
          <w:color w:val="000000" w:themeColor="text1"/>
          <w:sz w:val="26"/>
          <w:szCs w:val="26"/>
        </w:rPr>
        <w:t xml:space="preserve">. </w:t>
      </w:r>
    </w:p>
    <w:p>
      <w:pPr>
        <w:pStyle w:val="BodyText"/>
        <w:numPr>
          <w:ilvl w:val="0"/>
          <w:numId w:val="51"/>
        </w:numPr>
        <w:tabs>
          <w:tab w:val="clear" w:pos="9360"/>
          <w:tab w:val="left" w:pos="990" w:leader="none"/>
          <w:tab w:val="left" w:pos="1134" w:leader="none"/>
        </w:tabs>
        <w:spacing w:lineRule="exact" w:line="295" w:beforeAutospacing="0" w:before="0" w:afterAutospacing="0" w:after="0"/>
        <w:ind w:left="40" w:right="60" w:firstLine="567"/>
        <w:jc w:val="both"/>
        <w:rPr>
          <w:rFonts w:ascii="Times New Roman" w:hAnsi="Times New Roman" w:cs="Times New Roman"/>
          <w:color w:val="000000" w:themeColor="text1"/>
          <w:sz w:val="26"/>
          <w:szCs w:val="26"/>
        </w:rPr>
      </w:pPr>
      <w:r>
        <w:rPr>
          <w:rFonts w:eastAsia="Times New Roman" w:cs="Times New Roman"/>
          <w:color w:val="000000" w:themeColor="text1"/>
          <w:sz w:val="26"/>
          <w:szCs w:val="26"/>
        </w:rPr>
        <w:t>Передача Имущества должна быть осуществлена в течени</w:t>
      </w:r>
      <w:r>
        <w:rPr>
          <w:rFonts w:eastAsia="Times New Roman" w:cs="Times New Roman"/>
          <w:color w:val="000000" w:themeColor="text1"/>
          <w:sz w:val="26"/>
          <w:szCs w:val="26"/>
          <w:highlight w:val="white"/>
        </w:rPr>
        <w:t xml:space="preserve">е </w:t>
      </w:r>
      <w:r>
        <w:rPr>
          <w:rFonts w:eastAsia="Times New Roman" w:cs="Times New Roman"/>
          <w:color w:val="000000" w:themeColor="text1"/>
          <w:sz w:val="26"/>
          <w:szCs w:val="26"/>
        </w:rPr>
        <w:t>10 (Де</w:t>
      </w:r>
      <w:r>
        <w:rPr>
          <w:rFonts w:eastAsia="Times New Roman" w:cs="Times New Roman"/>
          <w:color w:val="000000" w:themeColor="text1"/>
          <w:sz w:val="26"/>
          <w:szCs w:val="26"/>
          <w:highlight w:val="white"/>
        </w:rPr>
        <w:t>сяти) ра</w:t>
      </w:r>
      <w:r>
        <w:rPr>
          <w:rFonts w:eastAsia="Times New Roman" w:cs="Times New Roman"/>
          <w:color w:val="000000" w:themeColor="text1"/>
          <w:sz w:val="26"/>
          <w:szCs w:val="26"/>
        </w:rPr>
        <w:t>бочих дней со дня исполнения Покупателем в полном объеме своих обязательств по оплате Имущества.</w:t>
      </w:r>
    </w:p>
    <w:p>
      <w:pPr>
        <w:pStyle w:val="BodyText"/>
        <w:numPr>
          <w:ilvl w:val="0"/>
          <w:numId w:val="52"/>
        </w:numPr>
        <w:tabs>
          <w:tab w:val="left" w:pos="990" w:leader="none"/>
          <w:tab w:val="left" w:pos="1134" w:leader="none"/>
          <w:tab w:val="right" w:pos="9360" w:leader="none"/>
        </w:tabs>
        <w:spacing w:lineRule="exact" w:line="295" w:beforeAutospacing="0" w:before="0" w:afterAutospacing="0" w:after="0"/>
        <w:ind w:left="40" w:right="60" w:firstLine="567"/>
        <w:jc w:val="both"/>
        <w:rPr>
          <w:rFonts w:ascii="Times New Roman" w:hAnsi="Times New Roman" w:cs="Times New Roman"/>
          <w:sz w:val="26"/>
          <w:szCs w:val="26"/>
        </w:rPr>
      </w:pPr>
      <w:r>
        <w:rPr>
          <w:rFonts w:eastAsia="Times New Roman" w:cs="Times New Roman"/>
          <w:color w:val="000000" w:themeColor="text1"/>
          <w:sz w:val="26"/>
          <w:szCs w:val="26"/>
        </w:rPr>
        <w:t>С момента подписания Сторонами акта приема-передачи Имущества, указанного в пункте 3.1. настоящего Догов</w:t>
      </w:r>
      <w:r>
        <w:rPr>
          <w:rFonts w:eastAsia="Times New Roman" w:cs="Times New Roman"/>
          <w:sz w:val="26"/>
          <w:szCs w:val="26"/>
        </w:rPr>
        <w:t>ора, Продавец считается исполнившим обязанность по передаче Покупателю Имущества, а к Покупателю переходит риск случайной гибели и случайного повреждения Имущества.</w:t>
      </w:r>
    </w:p>
    <w:p>
      <w:pPr>
        <w:pStyle w:val="BodyText"/>
        <w:numPr>
          <w:ilvl w:val="0"/>
          <w:numId w:val="53"/>
        </w:numPr>
        <w:tabs>
          <w:tab w:val="left" w:pos="990" w:leader="none"/>
          <w:tab w:val="left" w:pos="1134" w:leader="none"/>
          <w:tab w:val="right" w:pos="9360" w:leader="none"/>
        </w:tabs>
        <w:spacing w:lineRule="exact" w:line="295" w:beforeAutospacing="0" w:before="0" w:afterAutospacing="0" w:after="0"/>
        <w:ind w:left="40" w:right="60" w:firstLine="567"/>
        <w:jc w:val="both"/>
        <w:rPr>
          <w:rFonts w:ascii="Times New Roman" w:hAnsi="Times New Roman" w:cs="Times New Roman"/>
          <w:sz w:val="26"/>
          <w:szCs w:val="26"/>
        </w:rPr>
      </w:pPr>
      <w:r>
        <w:rPr>
          <w:rFonts w:eastAsia="Times New Roman" w:cs="Times New Roman"/>
          <w:sz w:val="26"/>
          <w:szCs w:val="26"/>
        </w:rPr>
        <w:t>Право пользования, обязательства и расходы по содержанию</w:t>
      </w:r>
      <w:r>
        <w:rPr>
          <w:rFonts w:eastAsia="Times New Roman" w:cs="Times New Roman"/>
          <w:sz w:val="26"/>
          <w:szCs w:val="26"/>
          <w:highlight w:val="white"/>
        </w:rPr>
        <w:t>, эксплуатации и ремонту</w:t>
      </w:r>
      <w:r>
        <w:rPr>
          <w:rFonts w:eastAsia="Times New Roman" w:cs="Times New Roman"/>
          <w:sz w:val="26"/>
          <w:szCs w:val="26"/>
        </w:rPr>
        <w:t xml:space="preserve"> Имущества переходят с Продавца на Покупателя со дня подписания акта приема- передачи.</w:t>
      </w:r>
    </w:p>
    <w:p>
      <w:pPr>
        <w:pStyle w:val="BodyText"/>
        <w:numPr>
          <w:ilvl w:val="0"/>
          <w:numId w:val="54"/>
        </w:numPr>
        <w:tabs>
          <w:tab w:val="left" w:pos="990" w:leader="none"/>
          <w:tab w:val="left" w:pos="1134" w:leader="none"/>
          <w:tab w:val="right" w:pos="9360" w:leader="none"/>
        </w:tabs>
        <w:spacing w:lineRule="exact" w:line="295" w:beforeAutospacing="0" w:before="0" w:afterAutospacing="0" w:after="0"/>
        <w:ind w:left="40" w:right="60" w:firstLine="567"/>
        <w:jc w:val="both"/>
        <w:rPr>
          <w:rFonts w:ascii="Times New Roman" w:hAnsi="Times New Roman" w:cs="Times New Roman"/>
          <w:sz w:val="26"/>
          <w:szCs w:val="26"/>
        </w:rPr>
      </w:pPr>
      <w:r>
        <w:rPr>
          <w:rFonts w:eastAsia="Times New Roman" w:cs="Times New Roman"/>
          <w:sz w:val="26"/>
          <w:szCs w:val="26"/>
        </w:rPr>
        <w:t>Имущество приобретается Покупателем в состоянии «как есть». Покупатель до заключения настоящего Договора ознакомлен с техническим состоянием Имущества и претензий к нему не имеет.</w:t>
      </w:r>
    </w:p>
    <w:p>
      <w:pPr>
        <w:pStyle w:val="212"/>
        <w:shd w:val="clear" w:color="auto" w:fill="auto"/>
        <w:tabs>
          <w:tab w:val="clear" w:pos="709"/>
          <w:tab w:val="left" w:pos="990" w:leader="none"/>
        </w:tabs>
        <w:spacing w:lineRule="exact" w:line="240" w:beforeAutospacing="0" w:before="0" w:afterAutospacing="0" w:after="0"/>
        <w:ind w:firstLine="567"/>
        <w:jc w:val="center"/>
        <w:rPr>
          <w:rFonts w:ascii="Times New Roman" w:hAnsi="Times New Roman" w:cs="Times New Roman"/>
          <w:sz w:val="26"/>
          <w:szCs w:val="26"/>
        </w:rPr>
      </w:pPr>
      <w:r>
        <w:rPr>
          <w:rFonts w:cs="Times New Roman" w:ascii="Times New Roman" w:hAnsi="Times New Roman"/>
          <w:sz w:val="26"/>
          <w:szCs w:val="26"/>
        </w:rPr>
      </w:r>
    </w:p>
    <w:p>
      <w:pPr>
        <w:pStyle w:val="212"/>
        <w:shd w:val="clear" w:color="auto" w:fill="auto"/>
        <w:tabs>
          <w:tab w:val="clear" w:pos="709"/>
          <w:tab w:val="left" w:pos="990" w:leader="none"/>
        </w:tabs>
        <w:spacing w:lineRule="exact" w:line="240" w:beforeAutospacing="0" w:before="0" w:afterAutospacing="0" w:after="0"/>
        <w:ind w:firstLine="567"/>
        <w:jc w:val="center"/>
        <w:rPr>
          <w:rFonts w:ascii="Times New Roman" w:hAnsi="Times New Roman" w:cs="Times New Roman"/>
          <w:sz w:val="26"/>
          <w:szCs w:val="26"/>
          <w:highlight w:val="none"/>
        </w:rPr>
      </w:pPr>
      <w:r>
        <w:rPr>
          <w:rFonts w:eastAsia="Times New Roman" w:cs="Times New Roman" w:ascii="Times New Roman" w:hAnsi="Times New Roman"/>
          <w:sz w:val="26"/>
          <w:szCs w:val="26"/>
        </w:rPr>
        <w:t>4. Переход права собственности на Имущество</w:t>
      </w:r>
    </w:p>
    <w:p>
      <w:pPr>
        <w:pStyle w:val="BodyText"/>
        <w:numPr>
          <w:ilvl w:val="0"/>
          <w:numId w:val="55"/>
        </w:numPr>
        <w:tabs>
          <w:tab w:val="clear" w:pos="9360"/>
          <w:tab w:val="left" w:pos="1008" w:leader="none"/>
          <w:tab w:val="right" w:pos="1170" w:leader="none"/>
        </w:tabs>
        <w:spacing w:lineRule="exact" w:line="295" w:beforeAutospacing="0" w:before="0" w:afterAutospacing="0" w:after="0"/>
        <w:ind w:left="40" w:right="60" w:firstLine="567"/>
        <w:jc w:val="both"/>
        <w:rPr>
          <w:rFonts w:ascii="Times New Roman" w:hAnsi="Times New Roman" w:cs="Times New Roman"/>
          <w:sz w:val="26"/>
          <w:szCs w:val="26"/>
        </w:rPr>
      </w:pPr>
      <w:r>
        <w:rPr>
          <w:rFonts w:eastAsia="Times New Roman" w:cs="Times New Roman"/>
          <w:sz w:val="26"/>
          <w:szCs w:val="26"/>
        </w:rPr>
        <w:t>Право собственности на Имущество переходит к Покупателю с момента государственной регистрации перехода права собственности в Едином государственном реестре недвижимости.</w:t>
      </w:r>
    </w:p>
    <w:p>
      <w:pPr>
        <w:pStyle w:val="BodyText"/>
        <w:tabs>
          <w:tab w:val="clear" w:pos="9360"/>
          <w:tab w:val="left" w:pos="1008" w:leader="none"/>
          <w:tab w:val="right" w:pos="1170" w:leader="none"/>
        </w:tabs>
        <w:spacing w:lineRule="exact" w:line="295" w:beforeAutospacing="0" w:before="0" w:afterAutospacing="0" w:after="0"/>
        <w:ind w:left="0" w:right="0" w:firstLine="567"/>
        <w:jc w:val="both"/>
        <w:rPr>
          <w:rFonts w:ascii="Times New Roman" w:hAnsi="Times New Roman" w:cs="Times New Roman"/>
          <w:sz w:val="26"/>
          <w:szCs w:val="26"/>
        </w:rPr>
      </w:pPr>
      <w:r>
        <w:rPr/>
        <w:t>Право собственности на движимое Имущество переходит к Покупателю с момента подписания Сторонами акта приема-передачи Имущества.</w:t>
      </w:r>
    </w:p>
    <w:p>
      <w:pPr>
        <w:pStyle w:val="BodyText"/>
        <w:numPr>
          <w:ilvl w:val="0"/>
          <w:numId w:val="56"/>
        </w:numPr>
        <w:tabs>
          <w:tab w:val="clear" w:pos="9360"/>
          <w:tab w:val="left" w:pos="993" w:leader="none"/>
          <w:tab w:val="right" w:pos="1170" w:leader="none"/>
        </w:tabs>
        <w:spacing w:lineRule="exact" w:line="295" w:beforeAutospacing="0" w:before="0" w:afterAutospacing="0" w:after="0"/>
        <w:ind w:left="40" w:right="60" w:firstLine="567"/>
        <w:jc w:val="both"/>
        <w:rPr>
          <w:rFonts w:ascii="Times New Roman" w:hAnsi="Times New Roman" w:cs="Times New Roman"/>
          <w:sz w:val="26"/>
          <w:szCs w:val="26"/>
        </w:rPr>
      </w:pPr>
      <w:r>
        <w:rPr>
          <w:rFonts w:eastAsia="Times New Roman" w:cs="Times New Roman"/>
          <w:sz w:val="26"/>
          <w:szCs w:val="26"/>
        </w:rPr>
        <w:t>Расходы, связанные с государственной регистрацией перехода права собственности, несет Покупатель.</w:t>
      </w:r>
    </w:p>
    <w:p>
      <w:pPr>
        <w:pStyle w:val="Normal"/>
        <w:widowControl w:val="false"/>
        <w:shd w:val="clear" w:color="auto" w:fill="FFFFFF"/>
        <w:spacing w:before="0" w:after="0"/>
        <w:ind w:firstLine="426"/>
        <w:jc w:val="both"/>
        <w:rPr>
          <w:rFonts w:ascii="Times New Roman" w:hAnsi="Times New Roman" w:cs="Times New Roman"/>
          <w:b/>
          <w:bCs/>
          <w:color w:val="000000" w:themeColor="text1"/>
          <w:sz w:val="26"/>
          <w:szCs w:val="26"/>
        </w:rPr>
      </w:pPr>
      <w:r>
        <w:rPr>
          <w:rFonts w:cs="Times New Roman"/>
          <w:b/>
          <w:bCs/>
          <w:color w:val="000000" w:themeColor="text1"/>
          <w:sz w:val="26"/>
          <w:szCs w:val="26"/>
        </w:rPr>
      </w:r>
    </w:p>
    <w:p>
      <w:pPr>
        <w:pStyle w:val="212"/>
        <w:shd w:val="clear" w:color="auto" w:fill="auto"/>
        <w:tabs>
          <w:tab w:val="clear" w:pos="709"/>
          <w:tab w:val="left" w:pos="990" w:leader="none"/>
        </w:tabs>
        <w:spacing w:lineRule="exact" w:line="240" w:beforeAutospacing="0" w:before="0" w:afterAutospacing="0" w:after="0"/>
        <w:ind w:firstLine="567"/>
        <w:jc w:val="center"/>
        <w:rPr>
          <w:rFonts w:ascii="Times New Roman" w:hAnsi="Times New Roman" w:cs="Times New Roman"/>
          <w:sz w:val="26"/>
          <w:szCs w:val="26"/>
        </w:rPr>
      </w:pPr>
      <w:r>
        <w:rPr>
          <w:rFonts w:eastAsia="Times New Roman" w:cs="Times New Roman" w:ascii="Times New Roman" w:hAnsi="Times New Roman"/>
          <w:sz w:val="26"/>
          <w:szCs w:val="26"/>
        </w:rPr>
        <w:t>5. Права и обязанности Сторон</w:t>
      </w:r>
    </w:p>
    <w:p>
      <w:pPr>
        <w:pStyle w:val="212"/>
        <w:shd w:val="clear" w:color="auto" w:fill="auto"/>
        <w:tabs>
          <w:tab w:val="clear" w:pos="709"/>
          <w:tab w:val="left" w:pos="990" w:leader="none"/>
        </w:tabs>
        <w:spacing w:lineRule="exact" w:line="295" w:beforeAutospacing="0" w:before="0" w:afterAutospacing="0" w:after="0"/>
        <w:ind w:left="40" w:firstLine="567"/>
        <w:jc w:val="both"/>
        <w:rPr>
          <w:rFonts w:ascii="Times New Roman" w:hAnsi="Times New Roman" w:cs="Times New Roman"/>
          <w:sz w:val="26"/>
          <w:szCs w:val="26"/>
        </w:rPr>
      </w:pPr>
      <w:r>
        <w:rPr>
          <w:rStyle w:val="25"/>
          <w:rFonts w:eastAsia="Times New Roman" w:cs="Times New Roman" w:ascii="Times New Roman" w:hAnsi="Times New Roman"/>
          <w:b w:val="false"/>
          <w:bCs w:val="false"/>
          <w:sz w:val="26"/>
          <w:szCs w:val="26"/>
        </w:rPr>
        <w:t>5.1.</w:t>
      </w:r>
      <w:r>
        <w:rPr>
          <w:rFonts w:eastAsia="Times New Roman" w:cs="Times New Roman" w:ascii="Times New Roman" w:hAnsi="Times New Roman"/>
          <w:sz w:val="26"/>
          <w:szCs w:val="26"/>
        </w:rPr>
        <w:t xml:space="preserve"> Покупатель обязан:</w:t>
      </w:r>
    </w:p>
    <w:p>
      <w:pPr>
        <w:pStyle w:val="BodyText"/>
        <w:tabs>
          <w:tab w:val="left" w:pos="990" w:leader="none"/>
          <w:tab w:val="right" w:pos="9360" w:leader="none"/>
        </w:tabs>
        <w:spacing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5.1.1. В полном объеме произвести расчет с Продавцом в сумме и в порядке, указанные в пунктах 2.1. - 2</w:t>
      </w:r>
      <w:r>
        <w:rPr>
          <w:rFonts w:eastAsia="Times New Roman" w:cs="Times New Roman"/>
          <w:sz w:val="26"/>
          <w:szCs w:val="26"/>
          <w:highlight w:val="white"/>
        </w:rPr>
        <w:t>.2. н</w:t>
      </w:r>
      <w:r>
        <w:rPr>
          <w:rFonts w:eastAsia="Times New Roman" w:cs="Times New Roman"/>
          <w:sz w:val="26"/>
          <w:szCs w:val="26"/>
        </w:rPr>
        <w:t>астоящего Договора.</w:t>
      </w:r>
    </w:p>
    <w:p>
      <w:pPr>
        <w:pStyle w:val="BodyText"/>
        <w:tabs>
          <w:tab w:val="left" w:pos="990" w:leader="none"/>
          <w:tab w:val="right" w:pos="9360" w:leader="none"/>
        </w:tabs>
        <w:spacing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 xml:space="preserve">5.1.2. Принять Имущество по акту приёма-передачи в порядке и сроки, которые предусмотрены настоящим Договором. </w:t>
      </w:r>
    </w:p>
    <w:p>
      <w:pPr>
        <w:pStyle w:val="BodyText"/>
        <w:tabs>
          <w:tab w:val="left" w:pos="990" w:leader="none"/>
          <w:tab w:val="right" w:pos="9360" w:leader="none"/>
        </w:tabs>
        <w:spacing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5.1.3. В течение 7 (Семи) рабочих дней с даты подписания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pPr>
        <w:pStyle w:val="BodyText"/>
        <w:numPr>
          <w:ilvl w:val="2"/>
          <w:numId w:val="7"/>
        </w:numPr>
        <w:tabs>
          <w:tab w:val="clear" w:pos="9360"/>
          <w:tab w:val="left" w:pos="990" w:leader="none"/>
          <w:tab w:val="left" w:pos="1276" w:leader="none"/>
        </w:tabs>
        <w:spacing w:lineRule="exact" w:line="295"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Оплатить расходы по государственной регистрации перехода права собственности на Имущество в соответствии с пунктом 4.2. настоящего Договора.</w:t>
      </w:r>
    </w:p>
    <w:p>
      <w:pPr>
        <w:pStyle w:val="BodyText"/>
        <w:numPr>
          <w:ilvl w:val="2"/>
          <w:numId w:val="7"/>
        </w:numPr>
        <w:tabs>
          <w:tab w:val="clear" w:pos="9360"/>
          <w:tab w:val="left" w:pos="990" w:leader="none"/>
          <w:tab w:val="left" w:pos="1276" w:leader="none"/>
        </w:tabs>
        <w:spacing w:lineRule="exact" w:line="295" w:beforeAutospacing="0" w:before="0" w:afterAutospacing="0" w:after="0"/>
        <w:ind w:left="40" w:right="20" w:firstLine="567"/>
        <w:jc w:val="both"/>
        <w:rPr>
          <w:rFonts w:ascii="Times New Roman" w:hAnsi="Times New Roman" w:eastAsia="Times New Roman" w:cs="Times New Roman"/>
          <w:sz w:val="26"/>
          <w:szCs w:val="26"/>
        </w:rPr>
      </w:pPr>
      <w:r>
        <w:rPr>
          <w:rFonts w:eastAsia="Times New Roman" w:cs="Times New Roman"/>
          <w:sz w:val="26"/>
          <w:szCs w:val="26"/>
        </w:rPr>
        <w:t>Заключить соглашение о переуступке от Продавца в пользу Покупателя прав и обязанностей по договору  аренды земельного участка, указанных в п. 1.2 настоящего Договора, с последующей передачей данного соглашения в регистрирующий орган, при этом каждая из сторон обязана выполнить все зависящие от нее действия, в том числе (но не ограничиваясь ими) получение необходимых согласий, разрешений, направление уведомлений и т.п., связанные с заключением и регистрацией данного соглашения.</w:t>
      </w:r>
    </w:p>
    <w:p>
      <w:pPr>
        <w:pStyle w:val="BodyText"/>
        <w:numPr>
          <w:ilvl w:val="2"/>
          <w:numId w:val="7"/>
        </w:numPr>
        <w:tabs>
          <w:tab w:val="clear" w:pos="9360"/>
          <w:tab w:val="left" w:pos="990" w:leader="none"/>
          <w:tab w:val="left" w:pos="1276" w:leader="none"/>
        </w:tabs>
        <w:spacing w:lineRule="exact" w:line="295"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Вернуть Продавцу экземпляр подписанного Покупателем</w:t>
      </w:r>
      <w:r>
        <w:rPr>
          <w:rFonts w:eastAsia="Times New Roman" w:cs="Times New Roman"/>
          <w:color w:val="000000" w:themeColor="text1"/>
          <w:sz w:val="26"/>
          <w:szCs w:val="26"/>
          <w:lang w:eastAsia="en-US"/>
        </w:rPr>
        <w:t xml:space="preserve"> Акта приема-передачи зданий (сооружений) ОС-1а (по форме Приложения №2 к Договору)  </w:t>
      </w:r>
      <w:r>
        <w:rPr>
          <w:rFonts w:eastAsia="Times New Roman" w:cs="Times New Roman"/>
          <w:sz w:val="26"/>
          <w:szCs w:val="26"/>
        </w:rPr>
        <w:t>в течение 10 (десяти) рабочих дней с даты предоставления указанного документа Продавцом Покупателю.</w:t>
      </w:r>
    </w:p>
    <w:p>
      <w:pPr>
        <w:pStyle w:val="BodyText"/>
        <w:numPr>
          <w:ilvl w:val="2"/>
          <w:numId w:val="7"/>
        </w:numPr>
        <w:tabs>
          <w:tab w:val="clear" w:pos="9360"/>
          <w:tab w:val="left" w:pos="990" w:leader="none"/>
          <w:tab w:val="left" w:pos="1276" w:leader="none"/>
          <w:tab w:val="right" w:pos="1440" w:leader="none"/>
        </w:tabs>
        <w:spacing w:lineRule="exact" w:line="295"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Не позднее 5 (Пяти) календарных дней с момента заключения Договора Покупатель обязан предоставить Продавцу информацию (по форме, установленной ПАО «РусГидро») в отношении всей цепочки собственников (учредителей, участников, а также бенефициаров, в том числе конечных) с подтверждением соответствующими документами.</w:t>
      </w:r>
    </w:p>
    <w:p>
      <w:pPr>
        <w:pStyle w:val="BodyText"/>
        <w:tabs>
          <w:tab w:val="clear" w:pos="9360"/>
          <w:tab w:val="left" w:pos="990" w:leader="none"/>
          <w:tab w:val="left" w:pos="1276" w:leader="none"/>
          <w:tab w:val="right" w:pos="1440" w:leader="none"/>
        </w:tabs>
        <w:spacing w:lineRule="exact" w:line="295" w:beforeAutospacing="0" w:before="0" w:afterAutospacing="0" w:after="0"/>
        <w:ind w:left="585" w:right="20" w:hanging="0"/>
        <w:jc w:val="both"/>
        <w:rPr>
          <w:rFonts w:ascii="Times New Roman" w:hAnsi="Times New Roman" w:cs="Times New Roman"/>
          <w:sz w:val="26"/>
          <w:szCs w:val="26"/>
        </w:rPr>
      </w:pPr>
      <w:r>
        <w:rPr>
          <w:rFonts w:cs="Times New Roman"/>
          <w:sz w:val="26"/>
          <w:szCs w:val="26"/>
        </w:rPr>
      </w:r>
    </w:p>
    <w:p>
      <w:pPr>
        <w:pStyle w:val="212"/>
        <w:numPr>
          <w:ilvl w:val="0"/>
          <w:numId w:val="6"/>
        </w:numPr>
        <w:shd w:val="clear" w:color="auto" w:fill="auto"/>
        <w:tabs>
          <w:tab w:val="clear" w:pos="709"/>
          <w:tab w:val="left" w:pos="990" w:leader="none"/>
          <w:tab w:val="left" w:pos="1166" w:leader="none"/>
        </w:tabs>
        <w:spacing w:lineRule="exact" w:line="295" w:beforeAutospacing="0" w:before="0" w:afterAutospacing="0" w:after="0"/>
        <w:ind w:left="40" w:firstLine="567"/>
        <w:jc w:val="both"/>
        <w:rPr>
          <w:rFonts w:ascii="Times New Roman" w:hAnsi="Times New Roman" w:cs="Times New Roman"/>
          <w:sz w:val="26"/>
          <w:szCs w:val="26"/>
        </w:rPr>
      </w:pPr>
      <w:r>
        <w:rPr>
          <w:rFonts w:eastAsia="Times New Roman" w:cs="Times New Roman" w:ascii="Times New Roman" w:hAnsi="Times New Roman"/>
          <w:sz w:val="26"/>
          <w:szCs w:val="26"/>
        </w:rPr>
        <w:t>Продавец обязан:</w:t>
      </w:r>
    </w:p>
    <w:p>
      <w:pPr>
        <w:pStyle w:val="BodyText"/>
        <w:tabs>
          <w:tab w:val="left" w:pos="990" w:leader="none"/>
          <w:tab w:val="right" w:pos="9360" w:leader="none"/>
        </w:tabs>
        <w:spacing w:beforeAutospacing="0" w:before="0" w:afterAutospacing="0" w:after="0"/>
        <w:ind w:left="40" w:right="20" w:firstLine="567"/>
        <w:jc w:val="both"/>
        <w:rPr>
          <w:rFonts w:ascii="Times New Roman" w:hAnsi="Times New Roman" w:cs="Times New Roman"/>
          <w:sz w:val="26"/>
          <w:szCs w:val="26"/>
        </w:rPr>
      </w:pPr>
      <w:r>
        <w:rPr>
          <w:rFonts w:eastAsia="Times New Roman" w:cs="Times New Roman"/>
          <w:sz w:val="26"/>
          <w:szCs w:val="26"/>
        </w:rPr>
        <w:t>5.2.1. Передать Имущество по акту приема-передачи имущества в соответствии с пунктом 3.1. настоящего Договора.</w:t>
      </w:r>
    </w:p>
    <w:p>
      <w:pPr>
        <w:pStyle w:val="BodyText"/>
        <w:spacing w:beforeAutospacing="0" w:before="0" w:afterAutospacing="0" w:after="0"/>
        <w:ind w:right="20" w:firstLine="567"/>
        <w:jc w:val="both"/>
        <w:rPr>
          <w:rFonts w:ascii="Times New Roman" w:hAnsi="Times New Roman" w:eastAsia="Times New Roman" w:cs="Times New Roman"/>
          <w:color w:val="000000" w:themeColor="text1"/>
          <w:sz w:val="26"/>
          <w:szCs w:val="26"/>
        </w:rPr>
      </w:pPr>
      <w:r>
        <w:rPr>
          <w:rFonts w:eastAsia="Times New Roman" w:cs="Times New Roman"/>
          <w:color w:val="000000" w:themeColor="text1"/>
          <w:sz w:val="26"/>
          <w:szCs w:val="26"/>
        </w:rPr>
        <w:tab/>
        <w:t>5.2.2. В течение 7 (Семи) рабочих дней с даты подписания акта приема-передачи Имущества осуществить действия, направленные на государственную регистрацию перехода права собственности на Имущество, в том числе обратиться в Управление Федеральной службы государственной регистрации, кадастра и картографии с заявлением о проведении государственной регистрации перехода права собственности на Имущество.</w:t>
      </w:r>
    </w:p>
    <w:p>
      <w:pPr>
        <w:pStyle w:val="BodyText"/>
        <w:spacing w:beforeAutospacing="0" w:before="0" w:afterAutospacing="0" w:after="0"/>
        <w:ind w:right="20" w:firstLine="567"/>
        <w:jc w:val="both"/>
        <w:rPr>
          <w:rFonts w:ascii="Times New Roman" w:hAnsi="Times New Roman" w:cs="Times New Roman"/>
          <w:color w:val="000000" w:themeColor="text1"/>
          <w:sz w:val="26"/>
          <w:szCs w:val="26"/>
        </w:rPr>
      </w:pPr>
      <w:r>
        <w:rPr>
          <w:rFonts w:eastAsia="Times New Roman" w:cs="Times New Roman"/>
          <w:color w:val="000000" w:themeColor="text1"/>
          <w:sz w:val="26"/>
          <w:szCs w:val="26"/>
        </w:rPr>
        <w:t xml:space="preserve">5.2.3. В течение 30-ти рабочих дней </w:t>
      </w:r>
      <w:r>
        <w:rPr>
          <w:szCs w:val="26"/>
        </w:rPr>
        <w:t xml:space="preserve">с момента перехода </w:t>
        <w:tab/>
        <w:t>права собственности на недвижимое Имущество</w:t>
      </w:r>
      <w:r>
        <w:rPr>
          <w:rFonts w:eastAsia="Times New Roman" w:cs="Times New Roman"/>
          <w:sz w:val="26"/>
          <w:szCs w:val="26"/>
        </w:rPr>
        <w:t xml:space="preserve"> Продавец обязуется переуступить права по договору  аренды земельного  участка, указанного </w:t>
      </w:r>
      <w:r>
        <w:rPr>
          <w:rFonts w:eastAsia="Times New Roman" w:cs="Times New Roman"/>
          <w:sz w:val="26"/>
          <w:szCs w:val="26"/>
          <w:lang w:eastAsia="en-US"/>
        </w:rPr>
        <w:t>в п. 1.2 настоящего Договора.</w:t>
      </w:r>
    </w:p>
    <w:p>
      <w:pPr>
        <w:pStyle w:val="BodyText"/>
        <w:tabs>
          <w:tab w:val="clear" w:pos="9360"/>
          <w:tab w:val="left" w:pos="990" w:leader="none"/>
          <w:tab w:val="left" w:pos="1276" w:leader="none"/>
          <w:tab w:val="right" w:pos="1440" w:leader="none"/>
        </w:tabs>
        <w:spacing w:lineRule="exact" w:line="295" w:beforeAutospacing="0" w:before="0" w:afterAutospacing="0" w:after="0"/>
        <w:ind w:left="0" w:right="20" w:hanging="0"/>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sz w:val="26"/>
          <w:szCs w:val="26"/>
        </w:rPr>
        <w:t xml:space="preserve">5.2.4. Предоставить Покупателю первичные документы </w:t>
      </w:r>
      <w:r>
        <w:rPr>
          <w:rFonts w:eastAsia="Times New Roman" w:cs="Times New Roman"/>
          <w:color w:val="000000" w:themeColor="text1"/>
          <w:sz w:val="26"/>
          <w:szCs w:val="26"/>
          <w:lang w:eastAsia="en-US"/>
        </w:rPr>
        <w:t>Имущество: Акт приема-передачи зданий (сооружений) ОС-1а (по форме Приложения №2 к Договору)</w:t>
      </w:r>
      <w:r>
        <w:rPr>
          <w:rFonts w:eastAsia="Times New Roman" w:cs="Times New Roman"/>
          <w:sz w:val="26"/>
          <w:szCs w:val="26"/>
        </w:rPr>
        <w:t>.</w:t>
      </w:r>
    </w:p>
    <w:p>
      <w:pPr>
        <w:pStyle w:val="BodyText"/>
        <w:tabs>
          <w:tab w:val="left" w:pos="990" w:leader="none"/>
          <w:tab w:val="right" w:pos="9360" w:leader="none"/>
        </w:tabs>
        <w:spacing w:beforeAutospacing="0" w:before="0" w:afterAutospacing="0" w:after="0"/>
        <w:ind w:right="20" w:firstLine="567"/>
        <w:jc w:val="both"/>
        <w:rPr>
          <w:rFonts w:ascii="Times New Roman" w:hAnsi="Times New Roman" w:cs="Times New Roman"/>
          <w:sz w:val="26"/>
          <w:szCs w:val="26"/>
        </w:rPr>
      </w:pPr>
      <w:r>
        <w:rPr>
          <w:rFonts w:eastAsia="Times New Roman" w:cs="Times New Roman"/>
          <w:sz w:val="26"/>
          <w:szCs w:val="26"/>
        </w:rPr>
        <w:t xml:space="preserve">5.2.5. Предоставить Покупателю Универсальный передаточный документ (УПД), </w:t>
      </w:r>
      <w:r>
        <w:rPr/>
        <w:t>оформленный в соответствии с требованиями действующего законодательства Российской Федерации.</w:t>
      </w:r>
    </w:p>
    <w:p>
      <w:pPr>
        <w:pStyle w:val="BodyText"/>
        <w:tabs>
          <w:tab w:val="clear" w:pos="9360"/>
          <w:tab w:val="left" w:pos="990" w:leader="none"/>
        </w:tabs>
        <w:spacing w:beforeAutospacing="0" w:before="0" w:afterAutospacing="0" w:after="0"/>
        <w:ind w:right="20" w:firstLine="567"/>
        <w:jc w:val="both"/>
        <w:rPr>
          <w:rFonts w:ascii="Times New Roman" w:hAnsi="Times New Roman" w:eastAsia="Times New Roman" w:cs="Times New Roman"/>
          <w:sz w:val="26"/>
          <w:szCs w:val="26"/>
          <w14:ligatures w14:val="none"/>
        </w:rPr>
      </w:pPr>
      <w:r>
        <w:rPr>
          <w:rFonts w:eastAsia="Times New Roman" w:cs="Times New Roman"/>
          <w:sz w:val="26"/>
          <w:szCs w:val="26"/>
        </w:rPr>
        <w:t xml:space="preserve">5.2.6. Обязательство Продавца по передаче Имущества считается исполненным с даты подписания Сторонами Акта приема-передачи имущества (по форме Приложению № 1 к Договору) и </w:t>
      </w:r>
      <w:r>
        <w:rPr>
          <w:rFonts w:eastAsia="Times New Roman" w:cs="Times New Roman"/>
          <w:sz w:val="26"/>
          <w:szCs w:val="26"/>
          <w:lang w:eastAsia="en-US"/>
        </w:rPr>
        <w:t>Акта приема-передачи зданий (сооружений) ОС-1а (по форме Приложения №2 к Договору)</w:t>
      </w:r>
      <w:r>
        <w:rPr>
          <w:rFonts w:eastAsia="Times New Roman" w:cs="Times New Roman"/>
          <w:sz w:val="26"/>
          <w:szCs w:val="26"/>
        </w:rPr>
        <w:t>.</w:t>
      </w:r>
    </w:p>
    <w:p>
      <w:pPr>
        <w:pStyle w:val="BodyText"/>
        <w:tabs>
          <w:tab w:val="left" w:pos="990" w:leader="none"/>
          <w:tab w:val="right" w:pos="9360" w:leader="none"/>
        </w:tabs>
        <w:spacing w:beforeAutospacing="0" w:before="0" w:afterAutospacing="0" w:after="0"/>
        <w:ind w:right="20" w:firstLine="567"/>
        <w:jc w:val="both"/>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eastAsia="Times New Roman" w:cs="Times New Roman"/>
          <w:b/>
          <w:sz w:val="26"/>
          <w:szCs w:val="26"/>
        </w:rPr>
        <w:t>6. Срок действия договора</w:t>
      </w:r>
    </w:p>
    <w:p>
      <w:pPr>
        <w:pStyle w:val="BodyText"/>
        <w:tabs>
          <w:tab w:val="left" w:pos="990" w:leader="none"/>
          <w:tab w:val="right" w:pos="9360" w:leader="none"/>
        </w:tabs>
        <w:spacing w:lineRule="exact" w:line="292" w:beforeAutospacing="0" w:before="0" w:afterAutospacing="0" w:after="0"/>
        <w:ind w:left="60" w:right="40" w:firstLine="567"/>
        <w:jc w:val="both"/>
        <w:rPr>
          <w:rFonts w:ascii="Times New Roman" w:hAnsi="Times New Roman" w:eastAsia="Times New Roman" w:cs="Times New Roman"/>
          <w:sz w:val="26"/>
          <w:szCs w:val="26"/>
          <w:highlight w:val="none"/>
        </w:rPr>
      </w:pPr>
      <w:r>
        <w:rPr>
          <w:rFonts w:eastAsia="Times New Roman" w:cs="Times New Roman"/>
          <w:sz w:val="26"/>
          <w:szCs w:val="26"/>
        </w:rPr>
        <w:t>6.1. Настоящий Договор вступает в силу с момента его подписания Сторонами и действует до полного выполнения сторонами своих обязательств по нему.</w:t>
      </w:r>
    </w:p>
    <w:p>
      <w:pPr>
        <w:pStyle w:val="BodyText"/>
        <w:tabs>
          <w:tab w:val="left" w:pos="990" w:leader="none"/>
          <w:tab w:val="right" w:pos="9360" w:leader="none"/>
        </w:tabs>
        <w:spacing w:lineRule="exact" w:line="292" w:beforeAutospacing="0" w:before="0" w:afterAutospacing="0" w:after="0"/>
        <w:ind w:left="60" w:right="40" w:firstLine="567"/>
        <w:jc w:val="both"/>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eastAsia="Times New Roman" w:cs="Times New Roman"/>
          <w:b/>
          <w:sz w:val="26"/>
          <w:szCs w:val="26"/>
        </w:rPr>
        <w:t>7. Ответственность сторон</w:t>
      </w:r>
    </w:p>
    <w:p>
      <w:pPr>
        <w:pStyle w:val="BodyText"/>
        <w:numPr>
          <w:ilvl w:val="0"/>
          <w:numId w:val="57"/>
        </w:numPr>
        <w:tabs>
          <w:tab w:val="clear" w:pos="9360"/>
          <w:tab w:val="left" w:pos="990" w:leader="none"/>
          <w:tab w:val="left" w:pos="1054" w:leader="none"/>
          <w:tab w:val="right" w:pos="1260" w:leader="none"/>
        </w:tabs>
        <w:spacing w:lineRule="exact" w:line="295" w:beforeAutospacing="0" w:before="0" w:afterAutospacing="0" w:after="0"/>
        <w:ind w:left="60" w:right="40" w:firstLine="567"/>
        <w:jc w:val="both"/>
        <w:rPr>
          <w:rFonts w:ascii="Times New Roman" w:hAnsi="Times New Roman" w:cs="Times New Roman"/>
          <w:sz w:val="26"/>
          <w:szCs w:val="26"/>
        </w:rPr>
      </w:pPr>
      <w:r>
        <w:rPr>
          <w:rFonts w:eastAsia="Times New Roman" w:cs="Times New Roman"/>
          <w:sz w:val="26"/>
          <w:szCs w:val="26"/>
        </w:rPr>
        <w:t>За невыполнение или ненадлежащее выполнение обязательств, по настоящему Договору, виновная Сторона несет ответственность в соответствии с действующим законодательством Российской Федерации и настоящим Договором.</w:t>
      </w:r>
    </w:p>
    <w:p>
      <w:pPr>
        <w:pStyle w:val="BodyText"/>
        <w:numPr>
          <w:ilvl w:val="0"/>
          <w:numId w:val="58"/>
        </w:numPr>
        <w:tabs>
          <w:tab w:val="clear" w:pos="9360"/>
          <w:tab w:val="left" w:pos="990" w:leader="none"/>
          <w:tab w:val="left" w:pos="1100" w:leader="none"/>
          <w:tab w:val="right" w:pos="1260" w:leader="none"/>
        </w:tabs>
        <w:spacing w:lineRule="exact" w:line="295" w:beforeAutospacing="0" w:before="0" w:afterAutospacing="0" w:after="0"/>
        <w:ind w:left="60" w:right="40" w:firstLine="567"/>
        <w:jc w:val="both"/>
        <w:rPr>
          <w:rFonts w:ascii="Times New Roman" w:hAnsi="Times New Roman" w:cs="Times New Roman"/>
          <w:sz w:val="26"/>
          <w:szCs w:val="26"/>
        </w:rPr>
      </w:pPr>
      <w:r>
        <w:rPr>
          <w:rFonts w:eastAsia="Times New Roman" w:cs="Times New Roman"/>
          <w:sz w:val="26"/>
          <w:szCs w:val="26"/>
        </w:rPr>
        <w:t>В случае неисполнения Покупателем обязательств по оплате Имущества в порядке, сумме и сроки, установленные пунктом 2.2. настоящего Договора, а также обязательства, установленного в пункте 5.1.3., Продавец вправе в одностороннем внесудебном порядке отказаться от исполнения настоящего Договора путем направления соответствующего уведомления Покупателю.</w:t>
      </w:r>
    </w:p>
    <w:p>
      <w:pPr>
        <w:pStyle w:val="BodyText"/>
        <w:tabs>
          <w:tab w:val="clear" w:pos="9360"/>
          <w:tab w:val="left" w:pos="990" w:leader="none"/>
          <w:tab w:val="right" w:pos="1260" w:leader="none"/>
        </w:tabs>
        <w:spacing w:beforeAutospacing="0" w:before="0" w:afterAutospacing="0" w:after="0"/>
        <w:ind w:left="60" w:right="40" w:firstLine="567"/>
        <w:jc w:val="both"/>
        <w:rPr>
          <w:rFonts w:ascii="Times New Roman" w:hAnsi="Times New Roman" w:cs="Times New Roman"/>
          <w:sz w:val="26"/>
          <w:szCs w:val="26"/>
        </w:rPr>
      </w:pPr>
      <w:r>
        <w:rPr>
          <w:rFonts w:eastAsia="Times New Roman" w:cs="Times New Roman"/>
          <w:sz w:val="26"/>
          <w:szCs w:val="26"/>
        </w:rPr>
        <w:t>Настоящий Договор считается расторгнутым с даты получения Покупателем письменного уведомления об отказе Продавца от исполнения договора или с даты, когда Покупатель мог получить такое уведомление.</w:t>
      </w:r>
    </w:p>
    <w:p>
      <w:pPr>
        <w:pStyle w:val="BodyText"/>
        <w:numPr>
          <w:ilvl w:val="0"/>
          <w:numId w:val="59"/>
        </w:numPr>
        <w:tabs>
          <w:tab w:val="clear" w:pos="9360"/>
          <w:tab w:val="left" w:pos="990" w:leader="none"/>
          <w:tab w:val="left" w:pos="1039" w:leader="none"/>
          <w:tab w:val="right" w:pos="1260" w:leader="none"/>
        </w:tabs>
        <w:spacing w:lineRule="exact" w:line="295" w:beforeAutospacing="0" w:before="0" w:afterAutospacing="0" w:after="0"/>
        <w:ind w:left="60" w:right="40" w:firstLine="567"/>
        <w:jc w:val="both"/>
        <w:rPr>
          <w:rFonts w:ascii="Times New Roman" w:hAnsi="Times New Roman" w:cs="Times New Roman"/>
          <w:sz w:val="26"/>
          <w:szCs w:val="26"/>
          <w:highlight w:val="white"/>
        </w:rPr>
      </w:pPr>
      <w:r>
        <w:rPr>
          <w:szCs w:val="26"/>
          <w:highlight w:val="white"/>
        </w:rPr>
        <w:t xml:space="preserve">В случае отказа Покупателя от оплаты Имущества, задаток, внесенный Покупателем в соответствии с п. 2.2.1 и п. 2.4 настоящего Договора, в сумме ___ (___) рублей __ коп. Покупателю не возвращается. </w:t>
      </w:r>
    </w:p>
    <w:p>
      <w:pPr>
        <w:pStyle w:val="BodyText"/>
        <w:numPr>
          <w:ilvl w:val="0"/>
          <w:numId w:val="60"/>
        </w:numPr>
        <w:tabs>
          <w:tab w:val="clear" w:pos="9360"/>
          <w:tab w:val="left" w:pos="990" w:leader="none"/>
          <w:tab w:val="left" w:pos="1039" w:leader="none"/>
          <w:tab w:val="right" w:pos="1260" w:leader="none"/>
        </w:tabs>
        <w:spacing w:lineRule="exact" w:line="295" w:beforeAutospacing="0" w:before="0" w:afterAutospacing="0" w:after="0"/>
        <w:ind w:left="60" w:right="40" w:firstLine="567"/>
        <w:jc w:val="both"/>
        <w:rPr>
          <w:rFonts w:ascii="Times New Roman" w:hAnsi="Times New Roman" w:cs="Times New Roman"/>
          <w:sz w:val="26"/>
          <w:szCs w:val="26"/>
        </w:rPr>
      </w:pPr>
      <w:r>
        <w:rPr>
          <w:rFonts w:eastAsia="Times New Roman" w:cs="Times New Roman"/>
          <w:sz w:val="26"/>
          <w:szCs w:val="26"/>
        </w:rPr>
        <w:t>В случае просрочки исполнения Покупателем обязательств, предусмотренных в п. 2.2.2 настоящего Договора, либо отказа от исполнения указанных обязательств,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pPr>
        <w:pStyle w:val="BodyText"/>
        <w:numPr>
          <w:ilvl w:val="0"/>
          <w:numId w:val="61"/>
        </w:numPr>
        <w:tabs>
          <w:tab w:val="clear" w:pos="9360"/>
          <w:tab w:val="left" w:pos="990" w:leader="none"/>
          <w:tab w:val="left" w:pos="1050" w:leader="none"/>
          <w:tab w:val="right" w:pos="1260" w:leader="none"/>
        </w:tabs>
        <w:spacing w:lineRule="exact" w:line="295" w:beforeAutospacing="0" w:before="0" w:afterAutospacing="0" w:after="0"/>
        <w:ind w:left="60" w:right="40" w:firstLine="567"/>
        <w:jc w:val="both"/>
        <w:rPr>
          <w:rFonts w:ascii="Times New Roman" w:hAnsi="Times New Roman" w:cs="Times New Roman"/>
          <w:sz w:val="26"/>
          <w:szCs w:val="26"/>
        </w:rPr>
      </w:pPr>
      <w:r>
        <w:rPr>
          <w:rFonts w:eastAsia="Times New Roman" w:cs="Times New Roman"/>
          <w:sz w:val="26"/>
          <w:szCs w:val="26"/>
        </w:rPr>
        <w:t>В случае неисполнения Покупателем обязательств, предусмотренных пунктами 5.1.2 и 5.1.3 настоящего договора, Покупатель уплачивает Продавцу неустойку в размере 0,2 (ноль целых две десятых) процента от указанной в пункте 2.1 настоящего Договора цены Имущества за каждый день просрочки.</w:t>
      </w:r>
    </w:p>
    <w:p>
      <w:pPr>
        <w:pStyle w:val="BodyText"/>
        <w:tabs>
          <w:tab w:val="left" w:pos="990" w:leader="none"/>
          <w:tab w:val="right" w:pos="9360" w:leader="none"/>
        </w:tabs>
        <w:spacing w:beforeAutospacing="0" w:before="0" w:afterAutospacing="0" w:after="0"/>
        <w:ind w:left="40" w:right="40" w:firstLine="567"/>
        <w:jc w:val="both"/>
        <w:rPr>
          <w:rFonts w:ascii="Times New Roman" w:hAnsi="Times New Roman" w:cs="Times New Roman"/>
          <w:sz w:val="26"/>
          <w:szCs w:val="26"/>
          <w:highlight w:val="none"/>
        </w:rPr>
      </w:pPr>
      <w:r>
        <w:rPr>
          <w:rFonts w:eastAsia="Times New Roman" w:cs="Times New Roman"/>
          <w:sz w:val="26"/>
          <w:szCs w:val="26"/>
        </w:rPr>
        <w:t>7.5. Ответственность Сторон, не предусмотренная настоящим договором, определяется в соответствии с действующим законодательством Российской Федерации.</w:t>
      </w:r>
    </w:p>
    <w:p>
      <w:pPr>
        <w:pStyle w:val="BodyText"/>
        <w:tabs>
          <w:tab w:val="left" w:pos="990" w:leader="none"/>
          <w:tab w:val="right" w:pos="9360" w:leader="none"/>
        </w:tabs>
        <w:spacing w:beforeAutospacing="0" w:before="0" w:afterAutospacing="0" w:after="0"/>
        <w:ind w:left="40" w:right="40" w:firstLine="567"/>
        <w:jc w:val="both"/>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eastAsia="Times New Roman" w:cs="Times New Roman"/>
          <w:b/>
          <w:sz w:val="26"/>
          <w:szCs w:val="26"/>
        </w:rPr>
        <w:t>8. Прочие условия</w:t>
      </w:r>
    </w:p>
    <w:p>
      <w:pPr>
        <w:pStyle w:val="BodyText"/>
        <w:numPr>
          <w:ilvl w:val="0"/>
          <w:numId w:val="62"/>
        </w:numPr>
        <w:tabs>
          <w:tab w:val="clear" w:pos="9360"/>
          <w:tab w:val="left" w:pos="1005" w:leader="none"/>
          <w:tab w:val="left" w:pos="1080" w:leader="none"/>
          <w:tab w:val="right" w:pos="126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Любые изменения, кроме изменений существенных условий Договора, и дополнения к настоящему Договору действительны только в том случае, если они совершены в письменной форме и подписаны уполномоченными на то представителями Сторон.</w:t>
      </w:r>
    </w:p>
    <w:p>
      <w:pPr>
        <w:pStyle w:val="BodyText"/>
        <w:numPr>
          <w:ilvl w:val="0"/>
          <w:numId w:val="63"/>
        </w:numPr>
        <w:tabs>
          <w:tab w:val="clear" w:pos="9360"/>
          <w:tab w:val="right" w:pos="108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Существенные условия Договора изменениям не подлежат.</w:t>
      </w:r>
    </w:p>
    <w:p>
      <w:pPr>
        <w:pStyle w:val="BodyText"/>
        <w:numPr>
          <w:ilvl w:val="0"/>
          <w:numId w:val="64"/>
        </w:numPr>
        <w:tabs>
          <w:tab w:val="clear" w:pos="9360"/>
          <w:tab w:val="right" w:pos="1080" w:leader="none"/>
        </w:tabs>
        <w:spacing w:lineRule="exact" w:line="295" w:beforeAutospacing="0" w:before="0" w:afterAutospacing="0" w:after="0"/>
        <w:ind w:left="40" w:right="40" w:firstLine="567"/>
        <w:jc w:val="both"/>
        <w:rPr>
          <w:rFonts w:ascii="Times New Roman" w:hAnsi="Times New Roman" w:cs="Times New Roman"/>
          <w:sz w:val="26"/>
          <w:szCs w:val="26"/>
          <w:highlight w:val="white"/>
        </w:rPr>
      </w:pPr>
      <w:r>
        <w:rPr>
          <w:szCs w:val="26"/>
          <w:highlight w:val="white"/>
        </w:rPr>
        <w:t>Документы, переданные при совершении сделки, с использованием электронной почты признаются сторонами, как имеющие юридическую силу при условии последующего направления в 30-дневный срок подлинных документов в подтверждение копии</w:t>
      </w:r>
      <w:r>
        <w:rPr>
          <w:rFonts w:eastAsia="Times New Roman" w:cs="Times New Roman"/>
          <w:sz w:val="26"/>
          <w:szCs w:val="26"/>
          <w:highlight w:val="white"/>
          <w:lang w:eastAsia="en-US"/>
        </w:rPr>
        <w:t>.</w:t>
      </w:r>
    </w:p>
    <w:p>
      <w:pPr>
        <w:pStyle w:val="BodyText"/>
        <w:numPr>
          <w:ilvl w:val="0"/>
          <w:numId w:val="65"/>
        </w:numPr>
        <w:tabs>
          <w:tab w:val="clear" w:pos="9360"/>
          <w:tab w:val="right" w:pos="108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lang w:eastAsia="en-US"/>
        </w:rPr>
        <w:t>Обмен информацией между Сторонами по любым вопросам, связанным с исполнением Договора, включая уведомления и иные сообщения, осуществляется только в письменной форме в порядке, предусмотренном пунктом 8.5 Договора.</w:t>
      </w:r>
    </w:p>
    <w:p>
      <w:pPr>
        <w:pStyle w:val="BodyText"/>
        <w:numPr>
          <w:ilvl w:val="0"/>
          <w:numId w:val="66"/>
        </w:numPr>
        <w:tabs>
          <w:tab w:val="clear" w:pos="9360"/>
          <w:tab w:val="right" w:pos="108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Письма, уведомления и / или сообщения направляются Стороне</w:t>
      </w:r>
      <w:r>
        <w:rPr>
          <w:rFonts w:eastAsia="Times New Roman" w:cs="Times New Roman"/>
          <w:bCs/>
          <w:sz w:val="26"/>
          <w:szCs w:val="26"/>
        </w:rPr>
        <w:t>-</w:t>
      </w:r>
      <w:r>
        <w:rPr>
          <w:rFonts w:eastAsia="Times New Roman" w:cs="Times New Roman"/>
          <w:sz w:val="26"/>
          <w:szCs w:val="26"/>
        </w:rPr>
        <w:t>получателю по адресу ее места нахождения, указанному в разделе 14  Договора, или в ранее полученном уведомлении Стороны об изменении адреса, одним из следующих способов, при этом документ</w:t>
      </w:r>
      <w:r>
        <w:rPr>
          <w:rFonts w:eastAsia="Times New Roman" w:cs="Times New Roman"/>
          <w:bCs/>
          <w:sz w:val="26"/>
          <w:szCs w:val="26"/>
        </w:rPr>
        <w:t xml:space="preserve"> будет считаться полученным</w:t>
      </w:r>
      <w:r>
        <w:rPr>
          <w:rFonts w:eastAsia="Times New Roman" w:cs="Times New Roman"/>
          <w:sz w:val="26"/>
          <w:szCs w:val="26"/>
        </w:rPr>
        <w:t>:</w:t>
      </w:r>
    </w:p>
    <w:p>
      <w:pPr>
        <w:pStyle w:val="Textbody"/>
        <w:tabs>
          <w:tab w:val="clear" w:pos="9360"/>
          <w:tab w:val="left" w:pos="1156" w:leader="none"/>
          <w:tab w:val="right" w:pos="1300" w:leader="none"/>
        </w:tabs>
        <w:spacing w:lineRule="exact" w:line="295" w:beforeAutospacing="0" w:before="0" w:afterAutospacing="0" w:after="0"/>
        <w:ind w:right="40" w:firstLine="630"/>
        <w:jc w:val="both"/>
        <w:rPr>
          <w:rFonts w:ascii="Times New Roman" w:hAnsi="Times New Roman" w:cs="Times New Roman"/>
          <w:sz w:val="26"/>
          <w:szCs w:val="26"/>
        </w:rPr>
      </w:pPr>
      <w:r>
        <w:rPr>
          <w:rFonts w:eastAsia="Times New Roman" w:cs="Times New Roman"/>
          <w:sz w:val="26"/>
          <w:szCs w:val="26"/>
          <w:lang w:eastAsia="en-US"/>
        </w:rPr>
        <w:t>-</w:t>
      </w:r>
      <w:r>
        <w:rPr>
          <w:rFonts w:eastAsia="Times New Roman" w:cs="Times New Roman"/>
          <w:bCs/>
          <w:sz w:val="26"/>
          <w:szCs w:val="26"/>
        </w:rPr>
        <w:t xml:space="preserve"> заказным почтовым отправлением с уведомлением о вручении – </w:t>
      </w:r>
      <w:r>
        <w:rPr>
          <w:rFonts w:eastAsia="Times New Roman" w:cs="Times New Roman"/>
          <w:sz w:val="26"/>
          <w:szCs w:val="26"/>
        </w:rPr>
        <w:t>в дату фактического вручения почтового отправления, либо в день удостоверения работником почтовой службы факта отказа от принятия такого почтового отправления адресатом / факта отсутствия адресата по указанному адресу;</w:t>
      </w:r>
    </w:p>
    <w:p>
      <w:pPr>
        <w:pStyle w:val="Textbody"/>
        <w:tabs>
          <w:tab w:val="clear" w:pos="9360"/>
          <w:tab w:val="left" w:pos="1156" w:leader="none"/>
          <w:tab w:val="right" w:pos="1300" w:leader="none"/>
        </w:tabs>
        <w:spacing w:lineRule="exact" w:line="295" w:beforeAutospacing="0" w:before="0" w:afterAutospacing="0" w:after="0"/>
        <w:ind w:right="40" w:firstLine="560"/>
        <w:jc w:val="both"/>
        <w:rPr>
          <w:rFonts w:ascii="Times New Roman" w:hAnsi="Times New Roman" w:cs="Times New Roman"/>
          <w:sz w:val="26"/>
          <w:szCs w:val="26"/>
        </w:rPr>
      </w:pPr>
      <w:r>
        <w:rPr>
          <w:rFonts w:eastAsia="Times New Roman" w:cs="Times New Roman"/>
          <w:bCs/>
          <w:sz w:val="26"/>
          <w:szCs w:val="26"/>
        </w:rPr>
        <w:t>- доставкой лично или курьером Стороны-отправителя – в дату и время фактического приема уведомления Стороной-получателем с отметкой о получении</w:t>
      </w:r>
      <w:r>
        <w:rPr>
          <w:rFonts w:eastAsia="Times New Roman" w:cs="Times New Roman"/>
          <w:sz w:val="26"/>
          <w:szCs w:val="26"/>
        </w:rPr>
        <w:t>;</w:t>
      </w:r>
    </w:p>
    <w:p>
      <w:pPr>
        <w:pStyle w:val="Textbody"/>
        <w:tabs>
          <w:tab w:val="clear" w:pos="9360"/>
          <w:tab w:val="left" w:pos="1156" w:leader="none"/>
          <w:tab w:val="right" w:pos="1300" w:leader="none"/>
        </w:tabs>
        <w:spacing w:lineRule="exact" w:line="295" w:beforeAutospacing="0" w:before="0" w:afterAutospacing="0" w:after="0"/>
        <w:ind w:right="40" w:firstLine="560"/>
        <w:jc w:val="both"/>
        <w:rPr>
          <w:rFonts w:ascii="Times New Roman" w:hAnsi="Times New Roman" w:cs="Times New Roman"/>
          <w:bCs/>
          <w:sz w:val="26"/>
          <w:szCs w:val="26"/>
        </w:rPr>
      </w:pPr>
      <w:r>
        <w:rPr>
          <w:rFonts w:eastAsia="Times New Roman" w:cs="Times New Roman"/>
          <w:bCs/>
          <w:sz w:val="26"/>
          <w:szCs w:val="26"/>
        </w:rPr>
        <w:t>- посредством электронной почты (</w:t>
      </w:r>
      <w:r>
        <w:rPr>
          <w:rFonts w:eastAsia="Times New Roman" w:cs="Times New Roman"/>
          <w:bCs/>
          <w:sz w:val="26"/>
          <w:szCs w:val="26"/>
          <w:lang w:val="en-US"/>
        </w:rPr>
        <w:t>e</w:t>
      </w:r>
      <w:r>
        <w:rPr>
          <w:rFonts w:eastAsia="Times New Roman" w:cs="Times New Roman"/>
          <w:bCs/>
          <w:sz w:val="26"/>
          <w:szCs w:val="26"/>
        </w:rPr>
        <w:t>-</w:t>
      </w:r>
      <w:r>
        <w:rPr>
          <w:rFonts w:eastAsia="Times New Roman" w:cs="Times New Roman"/>
          <w:bCs/>
          <w:sz w:val="26"/>
          <w:szCs w:val="26"/>
          <w:lang w:val="en-US"/>
        </w:rPr>
        <w:t>mail</w:t>
      </w:r>
      <w:r>
        <w:rPr>
          <w:rFonts w:eastAsia="Times New Roman" w:cs="Times New Roman"/>
          <w:bCs/>
          <w:sz w:val="26"/>
          <w:szCs w:val="26"/>
        </w:rPr>
        <w:t>) – в дату направления электронного сообщения, зафиксированную на почтовом сервере отправителя.</w:t>
      </w:r>
    </w:p>
    <w:p>
      <w:pPr>
        <w:pStyle w:val="Textbody"/>
        <w:tabs>
          <w:tab w:val="clear" w:pos="9360"/>
          <w:tab w:val="left" w:pos="1156" w:leader="none"/>
          <w:tab w:val="right" w:pos="1300" w:leader="none"/>
        </w:tabs>
        <w:spacing w:lineRule="exact" w:line="295" w:beforeAutospacing="0" w:before="0" w:afterAutospacing="0" w:after="0"/>
        <w:ind w:right="40" w:firstLine="560"/>
        <w:jc w:val="both"/>
        <w:rPr>
          <w:rFonts w:ascii="Times New Roman" w:hAnsi="Times New Roman" w:cs="Times New Roman"/>
          <w:sz w:val="26"/>
          <w:szCs w:val="26"/>
        </w:rPr>
      </w:pPr>
      <w:r>
        <w:rPr>
          <w:rFonts w:eastAsia="Times New Roman" w:cs="Times New Roman"/>
          <w:bCs/>
          <w:sz w:val="26"/>
          <w:szCs w:val="26"/>
          <w:lang w:eastAsia="en-US"/>
        </w:rPr>
        <w:t>Оригиналы документов, направленные посредством электронной почты, должны не позднее следующего рабочего дня быть направлены Стороной-отправителем способами, указанными в настоящем пункте.</w:t>
      </w:r>
    </w:p>
    <w:p>
      <w:pPr>
        <w:pStyle w:val="BodyText"/>
        <w:numPr>
          <w:ilvl w:val="0"/>
          <w:numId w:val="67"/>
        </w:numPr>
        <w:tabs>
          <w:tab w:val="clear" w:pos="9360"/>
          <w:tab w:val="left" w:pos="990" w:leader="none"/>
          <w:tab w:val="left" w:pos="1073" w:leader="none"/>
          <w:tab w:val="right" w:pos="126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Все споры и разногласия по настоящему Договору разрешаются Сторонами путем переговоров. Стороны устанавливают, что все возможные претензии по Договору должны быть рассмотрены Сторонами не позднее 15 (Пятнадцати) календарных дней со дня их получения. В случае не достижения согласия между Сторонами путем переговоров, спор передается на рассмотрение в Арбитражный суд по месту нахождения Продавца.</w:t>
      </w:r>
    </w:p>
    <w:p>
      <w:pPr>
        <w:pStyle w:val="BodyText"/>
        <w:numPr>
          <w:ilvl w:val="0"/>
          <w:numId w:val="68"/>
        </w:numPr>
        <w:tabs>
          <w:tab w:val="clear" w:pos="9360"/>
          <w:tab w:val="left" w:pos="990" w:leader="none"/>
          <w:tab w:val="left" w:pos="1037" w:leader="none"/>
          <w:tab w:val="right" w:pos="126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lang w:eastAsia="en-US"/>
        </w:rPr>
        <w:t xml:space="preserve"> </w:t>
      </w:r>
      <w:r>
        <w:rPr>
          <w:rFonts w:eastAsia="Times New Roman" w:cs="Times New Roman"/>
          <w:sz w:val="26"/>
          <w:szCs w:val="26"/>
          <w:lang w:eastAsia="en-US"/>
        </w:rPr>
        <w:t>Ни одна из Сторон не имеет права, без предварительного письменного согласования с другой Стороной, полностью или частично передать третьему лицу обязательства по исполнению настоящего Договора.</w:t>
      </w:r>
    </w:p>
    <w:p>
      <w:pPr>
        <w:pStyle w:val="BodyText"/>
        <w:numPr>
          <w:ilvl w:val="0"/>
          <w:numId w:val="69"/>
        </w:numPr>
        <w:tabs>
          <w:tab w:val="left" w:pos="990" w:leader="none"/>
          <w:tab w:val="left" w:pos="1026" w:leader="none"/>
          <w:tab w:val="left" w:pos="1224" w:leader="none"/>
          <w:tab w:val="right" w:pos="936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sz w:val="26"/>
          <w:szCs w:val="26"/>
        </w:rPr>
        <w:t>Стороны берут на себя взаимные обязательства по соблюдению конфиденциальности любой информации и документации, представленной одной Стороной другой Стороне напрямую или опосредованно в связи с настоящим Договором, независимо от того, когда была представлена такая информация: до, в процессе или по истечении срока действия настоящего Договора.</w:t>
      </w:r>
    </w:p>
    <w:p>
      <w:pPr>
        <w:pStyle w:val="BodyText"/>
        <w:tabs>
          <w:tab w:val="left" w:pos="990" w:leader="none"/>
          <w:tab w:val="right" w:pos="9360" w:leader="none"/>
        </w:tabs>
        <w:spacing w:beforeAutospacing="0" w:before="0" w:afterAutospacing="0" w:after="0"/>
        <w:ind w:left="40" w:right="40" w:firstLine="567"/>
        <w:jc w:val="both"/>
        <w:rPr>
          <w:rFonts w:ascii="Times New Roman" w:hAnsi="Times New Roman" w:cs="Times New Roman"/>
          <w:sz w:val="26"/>
          <w:szCs w:val="26"/>
        </w:rPr>
      </w:pPr>
      <w:r>
        <w:rPr>
          <w:rFonts w:eastAsia="Times New Roman" w:cs="Times New Roman"/>
          <w:sz w:val="26"/>
          <w:szCs w:val="26"/>
        </w:rPr>
        <w:t>Обязательства по соблюдению конфиденциальности не распространяются на общедоступную информацию, а также на информацию, которая станет известна третьим лицам не по вине одной из Сторон настоящего Договора.</w:t>
      </w:r>
    </w:p>
    <w:p>
      <w:pPr>
        <w:pStyle w:val="BodyText"/>
        <w:numPr>
          <w:ilvl w:val="0"/>
          <w:numId w:val="70"/>
        </w:numPr>
        <w:tabs>
          <w:tab w:val="clear" w:pos="9360"/>
          <w:tab w:val="left" w:pos="990" w:leader="none"/>
          <w:tab w:val="left" w:pos="1062" w:leader="none"/>
        </w:tabs>
        <w:spacing w:lineRule="exact" w:line="295" w:beforeAutospacing="0" w:before="0" w:afterAutospacing="0" w:after="0"/>
        <w:ind w:left="90" w:right="40" w:firstLine="567"/>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sz w:val="26"/>
          <w:szCs w:val="26"/>
        </w:rPr>
        <w:t>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eastAsia="Times New Roman" w:cs="Times New Roman"/>
          <w:b/>
          <w:bCs/>
          <w:sz w:val="26"/>
          <w:szCs w:val="26"/>
          <w:highlight w:val="none"/>
        </w:rPr>
      </w:pPr>
      <w:r>
        <w:rPr>
          <w:rFonts w:eastAsia="Times New Roman" w:cs="Times New Roman"/>
          <w:b/>
          <w:sz w:val="26"/>
          <w:szCs w:val="26"/>
        </w:rPr>
        <w:t>9. Форс-мажор</w:t>
      </w:r>
    </w:p>
    <w:p>
      <w:pPr>
        <w:pStyle w:val="BodyText"/>
        <w:numPr>
          <w:ilvl w:val="0"/>
          <w:numId w:val="71"/>
        </w:numPr>
        <w:tabs>
          <w:tab w:val="left" w:pos="990" w:leader="none"/>
          <w:tab w:val="left" w:pos="1160" w:leader="none"/>
          <w:tab w:val="right" w:pos="9360" w:leader="none"/>
        </w:tabs>
        <w:spacing w:lineRule="exact" w:line="295" w:beforeAutospacing="0" w:before="0" w:afterAutospacing="0" w:after="0"/>
        <w:ind w:left="40" w:right="40" w:firstLine="567"/>
        <w:jc w:val="both"/>
        <w:rPr>
          <w:rFonts w:ascii="Times New Roman" w:hAnsi="Times New Roman" w:cs="Times New Roman"/>
          <w:sz w:val="26"/>
          <w:szCs w:val="26"/>
        </w:rPr>
      </w:pPr>
      <w:r>
        <w:rPr>
          <w:rFonts w:eastAsia="Times New Roman" w:cs="Times New Roman"/>
          <w:bCs/>
          <w:sz w:val="26"/>
          <w:szCs w:val="26"/>
        </w:rPr>
        <w:t>Стороны освобождаются от ответственности за неисполнение или ненадлежащее исполнение обязательств по Договору, возникшее вследствие непреодолимой силы, то есть чрезвычайных и непредотвратимых при данных условиях обстоятельств, которые возникли после заключения Договора, и которые Стороны не могли ни предвидеть, ни предотвратить разумными мерами, в том числе: стихийные бедствия (землетрясение, наводнение, ураган), пожар, массовые заболевания (эпидемии), забастовки, военные действия, террористические акты, диверсии, ограничения перевозок, запретительные меры государств, запрет торговых операций, в том числе с отдельными странами, вследствие принятия международных санкций и других, не зависящих от воли Сторон обстоятельств, повлекших за собой невозможность выполнения Сторонами своих обязательств по Договору.</w:t>
      </w:r>
    </w:p>
    <w:p>
      <w:pPr>
        <w:pStyle w:val="BodyText"/>
        <w:numPr>
          <w:ilvl w:val="0"/>
          <w:numId w:val="72"/>
        </w:numPr>
        <w:tabs>
          <w:tab w:val="left" w:pos="990" w:leader="none"/>
          <w:tab w:val="left" w:pos="1113" w:leader="none"/>
          <w:tab w:val="right" w:pos="9360" w:leader="none"/>
        </w:tabs>
        <w:spacing w:lineRule="exact" w:line="299"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bCs/>
          <w:sz w:val="26"/>
          <w:szCs w:val="26"/>
        </w:rPr>
        <w:t>Сторона имеет право ссылаться на обстоятельства непреодолимой силы только в случае, если такие обстоятельства непосредственно повлияли на возможность исполнения этой Стороной условий Договора</w:t>
      </w:r>
      <w:r>
        <w:rPr>
          <w:rFonts w:eastAsia="Times New Roman" w:cs="Times New Roman"/>
          <w:sz w:val="26"/>
          <w:szCs w:val="26"/>
        </w:rPr>
        <w:t xml:space="preserve">.  </w:t>
      </w:r>
    </w:p>
    <w:p>
      <w:pPr>
        <w:pStyle w:val="BodyText"/>
        <w:numPr>
          <w:ilvl w:val="0"/>
          <w:numId w:val="73"/>
        </w:numPr>
        <w:tabs>
          <w:tab w:val="left" w:pos="990" w:leader="none"/>
          <w:tab w:val="left" w:pos="1113" w:leader="none"/>
          <w:tab w:val="right" w:pos="9360" w:leader="none"/>
        </w:tabs>
        <w:spacing w:lineRule="exact" w:line="299"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bCs/>
          <w:sz w:val="26"/>
          <w:szCs w:val="26"/>
        </w:rPr>
        <w:t>Сторона, для которой наступили обстоятельства непреодолимой силы, должна незамедлительно, но в любом случае не позднее 5 (пяти) календарных дней с момента возникновения таких обстоятельств, письменно известить другую Сторону о наступлении и предполагаемом сроке действия обстоятельств непреодолимой силы, и в разумный срок представить необходимые документальные подтверждения</w:t>
      </w:r>
      <w:r>
        <w:rPr>
          <w:rFonts w:eastAsia="Times New Roman" w:cs="Times New Roman"/>
          <w:sz w:val="26"/>
          <w:szCs w:val="26"/>
        </w:rPr>
        <w:t>.</w:t>
      </w:r>
    </w:p>
    <w:p>
      <w:pPr>
        <w:pStyle w:val="BodyText"/>
        <w:numPr>
          <w:ilvl w:val="0"/>
          <w:numId w:val="74"/>
        </w:numPr>
        <w:tabs>
          <w:tab w:val="left" w:pos="990" w:leader="none"/>
          <w:tab w:val="left" w:pos="1096" w:leader="none"/>
          <w:tab w:val="right" w:pos="9360" w:leader="none"/>
        </w:tabs>
        <w:spacing w:lineRule="exact" w:line="299"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rPr>
        <w:t xml:space="preserve"> </w:t>
      </w:r>
      <w:r>
        <w:rPr>
          <w:rFonts w:eastAsia="Times New Roman" w:cs="Times New Roman"/>
          <w:sz w:val="26"/>
          <w:szCs w:val="26"/>
        </w:rPr>
        <w:t>Надлежащим (достаточным) доказательством наличия / возникновения и продолжительности действия обстоятельств непреодолимой силы являются документы, выдаваемые компетентными органами (организациями), подтверждающие события, на которые заинтересованная Сторона ссылается в качестве обстоятельств непреодолимой силы (форс-мажора).</w:t>
      </w:r>
    </w:p>
    <w:p>
      <w:pPr>
        <w:pStyle w:val="BodyText"/>
        <w:numPr>
          <w:ilvl w:val="0"/>
          <w:numId w:val="75"/>
        </w:numPr>
        <w:tabs>
          <w:tab w:val="left" w:pos="990" w:leader="none"/>
          <w:tab w:val="left" w:pos="1096" w:leader="none"/>
          <w:tab w:val="right" w:pos="9360" w:leader="none"/>
        </w:tabs>
        <w:spacing w:lineRule="exact" w:line="299" w:beforeAutospacing="0" w:before="0" w:afterAutospacing="0" w:after="0"/>
        <w:ind w:left="20" w:right="20" w:firstLine="567"/>
        <w:jc w:val="both"/>
        <w:rPr>
          <w:rFonts w:ascii="Times New Roman" w:hAnsi="Times New Roman" w:cs="Times New Roman"/>
          <w:sz w:val="26"/>
          <w:szCs w:val="26"/>
        </w:rPr>
      </w:pPr>
      <w:r>
        <w:rPr>
          <w:rFonts w:eastAsia="Times New Roman" w:cs="Times New Roman"/>
          <w:bCs/>
          <w:sz w:val="26"/>
          <w:szCs w:val="26"/>
        </w:rPr>
        <w:t xml:space="preserve"> </w:t>
      </w:r>
      <w:r>
        <w:rPr>
          <w:rFonts w:eastAsia="Times New Roman" w:cs="Times New Roman"/>
          <w:bCs/>
          <w:sz w:val="26"/>
          <w:szCs w:val="26"/>
        </w:rPr>
        <w:t>Отсутствие уведомления или несвоевременное уведомление об обстоятельствах непреодолимой силы лишает соответствующую Сторону права в дальнейшем ссылаться на их наступление как на основание, освобождающее или ограничивающее ее ответственность за неисполнение обязательств по Договору.</w:t>
      </w:r>
    </w:p>
    <w:p>
      <w:pPr>
        <w:pStyle w:val="BodyText"/>
        <w:numPr>
          <w:ilvl w:val="0"/>
          <w:numId w:val="76"/>
        </w:numPr>
        <w:tabs>
          <w:tab w:val="clear" w:pos="9360"/>
          <w:tab w:val="left" w:pos="990" w:leader="none"/>
          <w:tab w:val="right" w:pos="1080" w:leader="none"/>
        </w:tabs>
        <w:spacing w:lineRule="exact" w:line="299" w:beforeAutospacing="0" w:before="0" w:afterAutospacing="0" w:after="0"/>
        <w:ind w:right="20" w:firstLine="630"/>
        <w:jc w:val="both"/>
        <w:rPr>
          <w:rFonts w:ascii="Times New Roman" w:hAnsi="Times New Roman" w:cs="Times New Roman"/>
          <w:sz w:val="26"/>
          <w:szCs w:val="26"/>
        </w:rPr>
      </w:pPr>
      <w:r>
        <w:rPr>
          <w:rFonts w:eastAsia="Times New Roman" w:cs="Times New Roman"/>
          <w:bCs/>
          <w:sz w:val="26"/>
          <w:szCs w:val="26"/>
        </w:rPr>
        <w:t xml:space="preserve"> </w:t>
      </w:r>
      <w:r>
        <w:rPr>
          <w:rFonts w:eastAsia="Times New Roman" w:cs="Times New Roman"/>
          <w:bCs/>
          <w:sz w:val="26"/>
          <w:szCs w:val="26"/>
        </w:rPr>
        <w:t>При наличии обстоятельств непреодолимой силы сроки выполнения Сторонами обязательств по Договору продлеваются на время, в течение которого действуют обстоятельства непреодолимой силы либо на время, необходимое для устранения Сторонами последствий действия таких обстоятельств. В случае если обстоятельства непреодолимой силы продолжают действовать более 30 (тридцати) календарных дней либо сроки, требующиеся для устранения Сторонами последствий действия таких обстоятельств непреодолимой силы, превышают указанный срок, Стороны обязуются в кратчайший срок провести переговоры с целью выявления приемлемых для обеих Сторон альтернативных способов исполнения Договора. При этом любая из Сторон вправе отказаться от исполнения Договора в одностороннем внесудебном порядке.</w:t>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b/>
          <w:bCs/>
          <w:sz w:val="26"/>
          <w:szCs w:val="26"/>
        </w:rPr>
      </w:pPr>
      <w:r>
        <w:rPr>
          <w:rFonts w:cs="Times New Roman"/>
          <w:b/>
          <w:bCs/>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eastAsia="Times New Roman" w:cs="Times New Roman"/>
          <w:b/>
          <w:bCs/>
          <w:sz w:val="26"/>
          <w:szCs w:val="26"/>
          <w:highlight w:val="none"/>
        </w:rPr>
      </w:pPr>
      <w:r>
        <w:rPr>
          <w:rFonts w:eastAsia="Times New Roman" w:cs="Times New Roman"/>
          <w:b/>
          <w:sz w:val="26"/>
          <w:szCs w:val="26"/>
        </w:rPr>
        <w:t>10. Антикоррупционная оговорка</w:t>
      </w:r>
    </w:p>
    <w:p>
      <w:pPr>
        <w:pStyle w:val="ListParagraph"/>
        <w:tabs>
          <w:tab w:val="clear" w:pos="709"/>
          <w:tab w:val="left" w:pos="990" w:leader="none"/>
          <w:tab w:val="left" w:pos="108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10.1. Стороны обязуются обеспечить, чтобы при исполнении обязательств, возникающих по Договору или в связи с ним, их аффилированные лица, работники и / или представители не осуществляли, прямо или косвенно не предлагали и не разрешали выплату денежных средств, передачу ценностей и/или подарков, безвозмездного оказания услуг или выполнения работ любым аффилированным лицам, работникам и / или представителям другой Стороны, а также лицам, аффилированным по отношению к таким работникам и / или представителям, для оказания влияния на действия или решения соответствующих лиц с целью получения каких-либо неправомерных преимуществ или для достижения иных неправомерных целей.</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При исполнении своих обязательств по Договору, Стороны, их аффилированные лица, работники и / или представители также обязуются не осуществлять действия, квалифицируемые Применимым правом как дача или получение взятки, коммерческий подкуп, а также любые иные действия, нарушающие требования Применимого права и международных актов о противодействии коррупции, легализации (отмыванию) доходов, полученных преступным путем.</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В случае возникновения у любой Стороны обоснованных предположений, что в процессе исполнения Договора произошло или может произойти нарушение каких-либо положений настоящего раздела Договора, такая Сторона обязуется письменно уведомить другую Сторону о таких предположениях. В уведомлении Сторона обязана сослаться на факты или предоставить соответствующие материалы, подтверждающие или дающие основание полагать, что произошло или может произойти нарушение положений настоящего раздела.</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После направления письменного уведомления соответствующая Сторона имеет право приостановить исполнение обязательств по Договору до получения письменного подтверждения другой Стороны, что нарушения не произошло или не произойдет. Соответствующее подтверждение должно быть направлено другой Стороной в течение 5 (пяти) рабочих дней с даты получения письменного уведомления.</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Стороны гарантируют осуществление надлежащего разбирательства по фактам нарушения положений настоящего раздела Договора с соблюдением принципов конфиденциальности и применение эффективных мер по предотвращению возможных конфликтных ситуаций. Стороны гарантируют отсутствие негативных последствий как для уведомившей Стороны в целом, так и для конкретных работников уведомившей Стороны, сообщивших о факте нарушений.</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В случае подтверждения факта нарушения одной Стороной положений настоящего раздела Договора и/или неполучения другой Стороной информации об итогах рассмотрения уведомления о нарушении, другая Сторона имеет право расторгнуть Договор в одностороннем внесудебном порядке путем направления письменного уведомления не позднее, чем за 5 (пять) календарных дней до даты прекращения действия Договора.</w:t>
      </w:r>
    </w:p>
    <w:p>
      <w:pPr>
        <w:pStyle w:val="ListParagraph"/>
        <w:numPr>
          <w:ilvl w:val="1"/>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Каналы связи Линия доверия Группы РусГидро:</w:t>
      </w:r>
    </w:p>
    <w:p>
      <w:pPr>
        <w:pStyle w:val="ListParagraph"/>
        <w:numPr>
          <w:ilvl w:val="2"/>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Электронная почта: ld@rushydro.ru.</w:t>
      </w:r>
    </w:p>
    <w:p>
      <w:pPr>
        <w:pStyle w:val="ListParagraph"/>
        <w:numPr>
          <w:ilvl w:val="2"/>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Специальная форма «обратной связи», размещенная на официальном сайте Общества в сети интернет: http://www.rushydro.ru/ (далее перейти по ссылке «Линия доверия» и заполнить поля специальной формы «обратной связи»);</w:t>
      </w:r>
    </w:p>
    <w:p>
      <w:pPr>
        <w:pStyle w:val="ListParagraph"/>
        <w:numPr>
          <w:ilvl w:val="2"/>
          <w:numId w:val="8"/>
        </w:numPr>
        <w:tabs>
          <w:tab w:val="clear" w:pos="709"/>
          <w:tab w:val="left" w:pos="990" w:leader="none"/>
          <w:tab w:val="left" w:pos="1170" w:leader="none"/>
        </w:tabs>
        <w:spacing w:beforeAutospacing="0" w:before="0" w:afterAutospacing="0" w:after="0"/>
        <w:ind w:left="0" w:firstLine="567"/>
        <w:contextualSpacing/>
        <w:jc w:val="both"/>
        <w:rPr>
          <w:rFonts w:ascii="Times New Roman" w:hAnsi="Times New Roman" w:cs="Times New Roman"/>
          <w:sz w:val="26"/>
          <w:szCs w:val="26"/>
        </w:rPr>
      </w:pPr>
      <w:r>
        <w:rPr>
          <w:rFonts w:eastAsia="Times New Roman" w:cs="Times New Roman" w:ascii="Times New Roman" w:hAnsi="Times New Roman"/>
          <w:sz w:val="26"/>
          <w:szCs w:val="26"/>
        </w:rPr>
        <w:t>Телефонный автоответчик (необходимо позвонить по телефону +7(495) 785-09-37 (круглосуточно), дождаться сигнала о начале записи и оставить устное обращение).</w:t>
      </w:r>
    </w:p>
    <w:p>
      <w:pPr>
        <w:pStyle w:val="Normal"/>
        <w:tabs>
          <w:tab w:val="clear" w:pos="709"/>
          <w:tab w:val="left" w:pos="990" w:leader="none"/>
          <w:tab w:val="left" w:pos="1170" w:leader="none"/>
        </w:tabs>
        <w:spacing w:beforeAutospacing="0" w:before="0" w:afterAutospacing="0" w:after="0"/>
        <w:ind w:left="525" w:hanging="0"/>
        <w:jc w:val="both"/>
        <w:rPr>
          <w:rFonts w:ascii="Times New Roman" w:hAnsi="Times New Roman" w:cs="Times New Roman"/>
          <w:sz w:val="26"/>
          <w:szCs w:val="26"/>
        </w:rPr>
      </w:pPr>
      <w:r>
        <w:rPr>
          <w:rFonts w:cs="Times New Roman"/>
          <w:sz w:val="26"/>
          <w:szCs w:val="26"/>
        </w:rPr>
      </w:r>
    </w:p>
    <w:p>
      <w:pPr>
        <w:pStyle w:val="Textbody"/>
        <w:numPr>
          <w:ilvl w:val="0"/>
          <w:numId w:val="8"/>
        </w:numPr>
        <w:spacing w:beforeAutospacing="0" w:before="0" w:afterAutospacing="0" w:after="0"/>
        <w:ind w:left="525" w:right="20" w:hanging="525"/>
        <w:jc w:val="center"/>
        <w:rPr>
          <w:rFonts w:ascii="Times New Roman" w:hAnsi="Times New Roman" w:cs="Times New Roman"/>
          <w:sz w:val="26"/>
          <w:szCs w:val="26"/>
        </w:rPr>
      </w:pPr>
      <w:r>
        <w:rPr>
          <w:rFonts w:eastAsia="Times New Roman" w:cs="Times New Roman"/>
          <w:b/>
          <w:bCs/>
          <w:sz w:val="26"/>
          <w:szCs w:val="26"/>
        </w:rPr>
        <w:t>Заверения</w:t>
      </w:r>
      <w:r>
        <w:rPr>
          <w:rFonts w:eastAsia="Times New Roman" w:cs="Times New Roman"/>
          <w:b/>
          <w:sz w:val="26"/>
          <w:szCs w:val="26"/>
        </w:rPr>
        <w:t xml:space="preserve"> Сторон</w:t>
      </w:r>
    </w:p>
    <w:p>
      <w:pPr>
        <w:pStyle w:val="ListParagraph"/>
        <w:shd w:val="clear" w:color="auto" w:fill="FFFFFF"/>
        <w:tabs>
          <w:tab w:val="clear" w:pos="709"/>
          <w:tab w:val="left" w:pos="1134" w:leader="none"/>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11.1. Каждая из Сторон заявляет и подтверждает другой Стороне, что:</w:t>
      </w:r>
    </w:p>
    <w:p>
      <w:pPr>
        <w:pStyle w:val="ListParagraph"/>
        <w:shd w:val="clear" w:color="auto" w:fill="FFFFFF"/>
        <w:tabs>
          <w:tab w:val="left" w:pos="709" w:leader="none"/>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она является лицом, правомерно осуществляющим свою деятельность в соответствии с законодательством Российской Федерации;</w:t>
      </w:r>
    </w:p>
    <w:p>
      <w:pPr>
        <w:pStyle w:val="ListParagraph"/>
        <w:shd w:val="clear" w:color="auto" w:fill="FFFFFF"/>
        <w:tabs>
          <w:tab w:val="left" w:pos="709" w:leader="none"/>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она обладает полной правоспособностью на заключение Договора и исполнение всех своих обязательств, возникающих из Договора или в связи с ним;</w:t>
      </w:r>
    </w:p>
    <w:p>
      <w:pPr>
        <w:pStyle w:val="ListParagraph"/>
        <w:shd w:val="clear" w:color="auto" w:fill="FFFFFF"/>
        <w:tabs>
          <w:tab w:val="left" w:pos="709" w:leader="none"/>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она получила все корпоративные одобрения Договора органами управления по основаниям, установленным законодательством Российской Федерации и / или учредительными документами такой Стороны, а также согласования и разрешения органов и/или иных лиц, необходимые для заключения и исполнения Договора;</w:t>
      </w:r>
    </w:p>
    <w:p>
      <w:pPr>
        <w:pStyle w:val="ListParagraph"/>
        <w:shd w:val="clear" w:color="auto" w:fill="FFFFFF"/>
        <w:tabs>
          <w:tab w:val="left" w:pos="709" w:leader="none"/>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лица, подписывающие от имени Сторон Договор, надлежащим образом уполномочены на его подписание;</w:t>
      </w:r>
    </w:p>
    <w:p>
      <w:pPr>
        <w:pStyle w:val="ListParagraph"/>
        <w:shd w:val="clear" w:color="auto" w:fill="FFFFFF"/>
        <w:tabs>
          <w:tab w:val="left" w:pos="709" w:leader="none"/>
          <w:tab w:val="left" w:pos="1418" w:leader="none"/>
        </w:tabs>
        <w:spacing w:beforeAutospacing="0" w:before="0" w:afterAutospacing="0" w:after="0"/>
        <w:ind w:left="0" w:firstLine="525"/>
        <w:contextualSpacing/>
        <w:jc w:val="both"/>
        <w:rPr>
          <w:rFonts w:ascii="Times New Roman" w:hAnsi="Times New Roman" w:cs="Times New Roman"/>
          <w:sz w:val="26"/>
          <w:szCs w:val="26"/>
          <w:highlight w:val="white"/>
        </w:rPr>
      </w:pPr>
      <w:r>
        <w:rPr>
          <w:rFonts w:eastAsia="Times New Roman" w:cs="Times New Roman" w:ascii="Times New Roman" w:hAnsi="Times New Roman"/>
          <w:sz w:val="26"/>
          <w:szCs w:val="26"/>
        </w:rPr>
        <w:t>- она располагает ресурсами, необходимыми и достаточными для своевременного и надлежащего исполнения обязательств, возник</w:t>
      </w:r>
      <w:r>
        <w:rPr>
          <w:rFonts w:eastAsia="Times New Roman" w:cs="Times New Roman" w:ascii="Times New Roman" w:hAnsi="Times New Roman"/>
          <w:sz w:val="26"/>
          <w:szCs w:val="26"/>
          <w:highlight w:val="white"/>
        </w:rPr>
        <w:t>ающих из Договора или в связи с ним.</w:t>
      </w:r>
    </w:p>
    <w:p>
      <w:pPr>
        <w:pStyle w:val="ListParagraph"/>
        <w:shd w:val="clear" w:color="auto" w:fill="FFFFFF"/>
        <w:tabs>
          <w:tab w:val="clear" w:pos="709"/>
          <w:tab w:val="left" w:pos="1418" w:leader="none"/>
        </w:tabs>
        <w:spacing w:beforeAutospacing="0" w:before="0" w:afterAutospacing="0" w:after="0"/>
        <w:ind w:left="0" w:firstLine="525"/>
        <w:contextualSpacing/>
        <w:jc w:val="both"/>
        <w:rPr>
          <w:rFonts w:ascii="Times New Roman" w:hAnsi="Times New Roman" w:cs="Times New Roman"/>
          <w:sz w:val="26"/>
          <w:szCs w:val="26"/>
          <w:highlight w:val="lightGray"/>
        </w:rPr>
      </w:pPr>
      <w:r>
        <w:rPr>
          <w:rFonts w:eastAsia="Times New Roman" w:cs="Times New Roman" w:ascii="Times New Roman" w:hAnsi="Times New Roman"/>
          <w:sz w:val="26"/>
          <w:szCs w:val="26"/>
          <w:highlight w:val="white"/>
        </w:rPr>
        <w:t xml:space="preserve">11.2. Покупатель заявляет и заверяет Продавца в том, что на момент заключения Договора </w:t>
      </w:r>
      <w:r>
        <w:rPr>
          <w:rFonts w:eastAsia="Times New Roman" w:cs="Times New Roman" w:ascii="Times New Roman" w:hAnsi="Times New Roman"/>
          <w:sz w:val="26"/>
          <w:szCs w:val="26"/>
          <w:highlight w:val="lightGray"/>
        </w:rPr>
        <w:t>[</w:t>
      </w:r>
      <w:r>
        <w:rPr>
          <w:rFonts w:eastAsia="Times New Roman" w:cs="Times New Roman" w:ascii="Times New Roman" w:hAnsi="Times New Roman"/>
          <w:sz w:val="26"/>
          <w:szCs w:val="26"/>
          <w:highlight w:val="lightGray"/>
          <w:shd w:fill="FFFF99" w:val="clear"/>
        </w:rPr>
        <w:t>указываются обстоятельства, соответствующие статусу Покупателя — юридическое лицо, индивидуальный предприниматель или физическое лицо</w:t>
      </w:r>
      <w:r>
        <w:rPr>
          <w:rFonts w:eastAsia="Times New Roman" w:cs="Times New Roman" w:ascii="Times New Roman" w:hAnsi="Times New Roman"/>
          <w:sz w:val="26"/>
          <w:szCs w:val="26"/>
          <w:highlight w:val="lightGray"/>
        </w:rPr>
        <w:t>]:</w:t>
      </w:r>
    </w:p>
    <w:p>
      <w:pPr>
        <w:pStyle w:val="ListParagraph"/>
        <w:shd w:val="clear" w:color="auto" w:fill="FFFFFF"/>
        <w:tabs>
          <w:tab w:val="left" w:pos="709" w:leader="none"/>
        </w:tabs>
        <w:spacing w:beforeAutospacing="0" w:before="0" w:afterAutospacing="0" w:after="0"/>
        <w:ind w:left="0" w:firstLine="525"/>
        <w:contextualSpacing/>
        <w:jc w:val="both"/>
        <w:rPr>
          <w:rFonts w:ascii="Times New Roman" w:hAnsi="Times New Roman" w:cs="Times New Roman"/>
          <w:sz w:val="26"/>
          <w:szCs w:val="26"/>
          <w:highlight w:val="white"/>
        </w:rPr>
      </w:pPr>
      <w:r>
        <w:rPr>
          <w:rFonts w:eastAsia="Times New Roman" w:cs="Times New Roman" w:ascii="Times New Roman" w:hAnsi="Times New Roman"/>
          <w:sz w:val="26"/>
          <w:szCs w:val="26"/>
          <w:highlight w:val="lightGray"/>
        </w:rPr>
        <w:t>- учредителем / учредителями Покупателя являютс</w:t>
      </w:r>
      <w:r>
        <w:rPr>
          <w:rFonts w:eastAsia="Times New Roman" w:cs="Times New Roman" w:ascii="Times New Roman" w:hAnsi="Times New Roman"/>
          <w:sz w:val="26"/>
          <w:szCs w:val="26"/>
          <w:highlight w:val="white"/>
        </w:rPr>
        <w:t>я лица, не являющиеся массовыми учредителем / учредителями;</w:t>
      </w:r>
    </w:p>
    <w:p>
      <w:pPr>
        <w:pStyle w:val="ListParagraph"/>
        <w:shd w:val="clear" w:color="auto" w:fill="FFFFFF"/>
        <w:tabs>
          <w:tab w:val="left" w:pos="709"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руководителем Покупателя является лицо, не являющееся массовым руководителем;</w:t>
      </w:r>
    </w:p>
    <w:p>
      <w:pPr>
        <w:pStyle w:val="ListParagraph"/>
        <w:shd w:val="clear" w:color="auto" w:fill="FFFFFF"/>
        <w:tabs>
          <w:tab w:val="left" w:pos="709"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Покупатель фактически находится по адресу, указанному в Едином государственном реестре юридических лиц/индивидуальных предпринимателей/паспорте физического лица;</w:t>
      </w:r>
    </w:p>
    <w:p>
      <w:pPr>
        <w:pStyle w:val="ListParagraph"/>
        <w:shd w:val="clear" w:color="auto" w:fill="FFFFFF"/>
        <w:tabs>
          <w:tab w:val="left" w:pos="709"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Покупатель своевременно и в полном объеме уплачивает налоги и сборы в соответствии с законодательством Российской Федерации;</w:t>
      </w:r>
    </w:p>
    <w:p>
      <w:pPr>
        <w:pStyle w:val="ListParagraph"/>
        <w:shd w:val="clear" w:color="auto" w:fill="FFFFFF"/>
        <w:tabs>
          <w:tab w:val="clear" w:pos="709"/>
          <w:tab w:val="left" w:pos="567"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Покупатель не находится в процедуре несостоятельности (банкротства) в соответствии с законодательством Российской Федерации; отсутствуют любые обстоятельства, включая, но не ограничиваясь: решения судов различных юрисдикций, решения органов государственной власти и должностных лиц, иные обстоятельства, способные повлиять на возможность Покупателя должным образом исполнять обязательства, возникающие из Договора или в связи с ним;</w:t>
      </w:r>
    </w:p>
    <w:p>
      <w:pPr>
        <w:pStyle w:val="ListParagraph"/>
        <w:shd w:val="clear" w:color="auto" w:fill="FFFFFF"/>
        <w:tabs>
          <w:tab w:val="clear" w:pos="709"/>
          <w:tab w:val="left" w:pos="567"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Покупатель тщательно изучил всю информацию, связанную с Договором, в том числе по вопросам, влияющим на сроки, стоимость и качество Имущества, полностью ознакомлен со всеми условиями продажи Имущества, и принимает на себя все расходы, риски и трудности исполнения обязательств, возникающих из Договора или в связи с ним;</w:t>
      </w:r>
    </w:p>
    <w:p>
      <w:pPr>
        <w:pStyle w:val="ListParagraph"/>
        <w:shd w:val="clear" w:color="auto" w:fill="FFFFFF"/>
        <w:tabs>
          <w:tab w:val="clear" w:pos="709"/>
          <w:tab w:val="left" w:pos="567"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Покупатель своевременно и в полном объеме в соответствии с законодательством Российской Федерации намерен отражать все финансово-хозяйственные операции, связанные с исполнением Договора;</w:t>
      </w:r>
    </w:p>
    <w:p>
      <w:pPr>
        <w:pStyle w:val="ListParagraph"/>
        <w:shd w:val="clear" w:color="auto" w:fill="FFFFFF"/>
        <w:tabs>
          <w:tab w:val="clear" w:pos="709"/>
          <w:tab w:val="left" w:pos="567"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 вся информация, предоставленная Продавцу является достоверной, полной и точной, и Покупатель не скрыл никаких обстоятельств, которые при их обнаружении могли бы негативно повлиять на решение Продавца заключить Договор на указанных в нем условиях.</w:t>
      </w:r>
    </w:p>
    <w:p>
      <w:pPr>
        <w:pStyle w:val="Standard"/>
        <w:tabs>
          <w:tab w:val="clear" w:pos="709"/>
          <w:tab w:val="left" w:pos="1418" w:leader="none"/>
        </w:tabs>
        <w:spacing w:beforeAutospacing="0" w:before="0" w:afterAutospacing="0" w:after="0"/>
        <w:ind w:firstLine="525"/>
        <w:rPr>
          <w:rFonts w:ascii="Times New Roman" w:hAnsi="Times New Roman" w:cs="Times New Roman"/>
          <w:sz w:val="26"/>
          <w:szCs w:val="26"/>
        </w:rPr>
      </w:pPr>
      <w:r>
        <w:rPr>
          <w:rFonts w:eastAsia="Times New Roman" w:cs="Times New Roman"/>
          <w:sz w:val="26"/>
          <w:szCs w:val="26"/>
        </w:rPr>
        <w:t>11.3. При заключении и исполнении Договора каждая Сторона полагается на достоверность, точность и полноту заверений другой Стороны, изложенных в настоящем разделе Договора.</w:t>
      </w:r>
    </w:p>
    <w:p>
      <w:pPr>
        <w:pStyle w:val="ListParagraph"/>
        <w:shd w:val="clear" w:color="auto" w:fill="FFFFFF"/>
        <w:tabs>
          <w:tab w:val="clear" w:pos="709"/>
          <w:tab w:val="left" w:pos="1418" w:leader="none"/>
        </w:tabs>
        <w:spacing w:beforeAutospacing="0" w:before="0" w:afterAutospacing="0" w:after="0"/>
        <w:ind w:left="0" w:firstLine="525"/>
        <w:contextualSpacing/>
        <w:jc w:val="both"/>
        <w:rPr>
          <w:rFonts w:ascii="Times New Roman" w:hAnsi="Times New Roman" w:cs="Times New Roman"/>
          <w:sz w:val="26"/>
          <w:szCs w:val="26"/>
        </w:rPr>
      </w:pPr>
      <w:r>
        <w:rPr>
          <w:rFonts w:eastAsia="Times New Roman" w:cs="Times New Roman" w:ascii="Times New Roman" w:hAnsi="Times New Roman"/>
          <w:sz w:val="26"/>
          <w:szCs w:val="26"/>
        </w:rPr>
        <w:t>11.4. В случае, если Покупатель при заключении Договора предоставил Продавцу недостоверные заверения о любом из указанных в настоящем разделе Договора обстоятельств, имеющих существенное значение для заключения и исполнения Договора, Покупатель обязан по письменному требованию Продавца уплатить последнему штраф в размере 5 (пяти) процентов от цены Имущества, указанной в пункте 2.1 Договора.</w:t>
      </w:r>
    </w:p>
    <w:p>
      <w:pPr>
        <w:pStyle w:val="BodyText"/>
        <w:tabs>
          <w:tab w:val="left" w:pos="990" w:leader="none"/>
          <w:tab w:val="right" w:pos="9360" w:leader="none"/>
        </w:tabs>
        <w:spacing w:beforeAutospacing="0" w:before="0" w:afterAutospacing="0" w:after="0"/>
        <w:ind w:right="20" w:firstLine="525"/>
        <w:jc w:val="both"/>
        <w:rPr>
          <w:rFonts w:ascii="Times New Roman" w:hAnsi="Times New Roman" w:cs="Times New Roman"/>
          <w:sz w:val="26"/>
          <w:szCs w:val="26"/>
          <w:highlight w:val="none"/>
        </w:rPr>
      </w:pPr>
      <w:r>
        <w:rPr>
          <w:rFonts w:eastAsia="Times New Roman" w:cs="Times New Roman"/>
          <w:sz w:val="26"/>
          <w:szCs w:val="26"/>
        </w:rPr>
        <w:t>11.5. Недостоверность, неточность или неполнота любых указанных в настоящем разделе Договора обстоятельств в значительной степени лишает получившую указанные заверения Сторону того, на что она была вправе рассчитывать при заключении Договора, и дает ей право на односторонний отказ от Договора без возмещения другой Стороне каких-либо убытков, причиненных отказом от Договора (исполнения Договора).</w:t>
      </w:r>
    </w:p>
    <w:p>
      <w:pPr>
        <w:pStyle w:val="BodyText"/>
        <w:tabs>
          <w:tab w:val="left" w:pos="990" w:leader="none"/>
          <w:tab w:val="right" w:pos="9360" w:leader="none"/>
        </w:tabs>
        <w:spacing w:beforeAutospacing="0" w:before="0" w:afterAutospacing="0" w:after="0"/>
        <w:ind w:right="20" w:firstLine="525"/>
        <w:jc w:val="both"/>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eastAsia="Times New Roman" w:cs="Times New Roman"/>
          <w:b/>
          <w:sz w:val="26"/>
          <w:szCs w:val="26"/>
        </w:rPr>
        <w:t>12. Заключительные положения</w:t>
      </w:r>
    </w:p>
    <w:p>
      <w:pPr>
        <w:pStyle w:val="BodyText"/>
        <w:tabs>
          <w:tab w:val="left" w:pos="990" w:leader="none"/>
          <w:tab w:val="right" w:pos="9360" w:leader="none"/>
        </w:tabs>
        <w:spacing w:lineRule="exact" w:line="302"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rPr>
        <w:t xml:space="preserve">12.1. </w:t>
      </w:r>
      <w:r>
        <w:rPr>
          <w:rFonts w:eastAsia="Times New Roman" w:cs="Times New Roman"/>
          <w:sz w:val="26"/>
          <w:szCs w:val="26"/>
          <w:shd w:fill="FFFF00" w:val="clear"/>
        </w:rPr>
        <w:t>[</w:t>
      </w:r>
      <w:r>
        <w:rPr>
          <w:rFonts w:eastAsia="Times New Roman" w:cs="Times New Roman"/>
          <w:sz w:val="26"/>
          <w:szCs w:val="26"/>
          <w:shd w:fill="FFFF99" w:val="clear"/>
        </w:rPr>
        <w:t>если договор заключается в бумажной форме</w:t>
      </w:r>
      <w:r>
        <w:rPr>
          <w:rFonts w:eastAsia="Times New Roman" w:cs="Times New Roman"/>
          <w:sz w:val="26"/>
          <w:szCs w:val="26"/>
        </w:rPr>
        <w:t>]Настоящий Договор составлен в двух экземплярах, имеющих равную юридическую силу, один - для Покупателя, один - для Продавца.</w:t>
      </w:r>
    </w:p>
    <w:p>
      <w:pPr>
        <w:pStyle w:val="BodyText"/>
        <w:tabs>
          <w:tab w:val="left" w:pos="990" w:leader="none"/>
          <w:tab w:val="right" w:pos="9360" w:leader="none"/>
        </w:tabs>
        <w:spacing w:lineRule="exact" w:line="302"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shd w:fill="FFFF99" w:val="clear"/>
        </w:rPr>
        <w:t>[если договор заключается в электронной форме</w:t>
      </w:r>
      <w:r>
        <w:rPr>
          <w:rFonts w:eastAsia="Times New Roman" w:cs="Times New Roman"/>
          <w:sz w:val="26"/>
          <w:szCs w:val="26"/>
        </w:rPr>
        <w:t>] Договор заключается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BodyText"/>
        <w:tabs>
          <w:tab w:val="left" w:pos="990" w:leader="none"/>
          <w:tab w:val="right" w:pos="9360" w:leader="none"/>
        </w:tabs>
        <w:spacing w:lineRule="exact" w:line="302"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lang w:eastAsia="en-US"/>
        </w:rPr>
        <w:t>Договор,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BodyText"/>
        <w:tabs>
          <w:tab w:val="left" w:pos="990" w:leader="none"/>
          <w:tab w:val="right" w:pos="9360" w:leader="none"/>
        </w:tabs>
        <w:spacing w:lineRule="exact" w:line="302" w:beforeAutospacing="0" w:before="0" w:afterAutospacing="0" w:after="0"/>
        <w:ind w:left="20" w:right="20" w:firstLine="567"/>
        <w:jc w:val="both"/>
        <w:rPr>
          <w:rFonts w:ascii="Times New Roman" w:hAnsi="Times New Roman" w:cs="Times New Roman"/>
          <w:sz w:val="26"/>
          <w:szCs w:val="26"/>
        </w:rPr>
      </w:pPr>
      <w:r>
        <w:rPr>
          <w:rFonts w:eastAsia="Times New Roman" w:cs="Times New Roman"/>
          <w:sz w:val="26"/>
          <w:szCs w:val="26"/>
          <w:lang w:eastAsia="en-US"/>
        </w:rPr>
        <w:t xml:space="preserve">12.2. </w:t>
      </w:r>
      <w:r>
        <w:rPr>
          <w:rFonts w:eastAsia="Times New Roman" w:cs="Times New Roman"/>
          <w:sz w:val="26"/>
          <w:szCs w:val="26"/>
        </w:rPr>
        <w:t>Уступка (передача), в том числе в залог, прав требований к Продавцу по денежным обязательствам, принадлежащим Покупателю на основании Договора, допускается только с предварительного письменного согласия Продавца и оформляется трёхсторонним Договором.</w:t>
      </w:r>
    </w:p>
    <w:p>
      <w:pPr>
        <w:pStyle w:val="Textbody"/>
        <w:tabs>
          <w:tab w:val="clear" w:pos="9360"/>
          <w:tab w:val="left" w:pos="1152" w:leader="none"/>
        </w:tabs>
        <w:spacing w:lineRule="exact" w:line="295" w:beforeAutospacing="0" w:before="0" w:afterAutospacing="0" w:after="0"/>
        <w:ind w:left="90" w:right="40" w:firstLine="520"/>
        <w:jc w:val="both"/>
        <w:rPr>
          <w:rFonts w:ascii="Times New Roman" w:hAnsi="Times New Roman" w:cs="Times New Roman"/>
          <w:sz w:val="26"/>
          <w:szCs w:val="26"/>
        </w:rPr>
      </w:pPr>
      <w:r>
        <w:rPr>
          <w:rFonts w:eastAsia="Times New Roman" w:cs="Times New Roman"/>
          <w:sz w:val="26"/>
          <w:szCs w:val="26"/>
        </w:rPr>
        <w:t>12.3. Все приложения к Договору, а также любые изменения и дополнения, оформленные надлежащим образом, являются неотъемлемой частью Договора.</w:t>
      </w:r>
    </w:p>
    <w:p>
      <w:pPr>
        <w:pStyle w:val="Textbody"/>
        <w:tabs>
          <w:tab w:val="clear" w:pos="9360"/>
          <w:tab w:val="left" w:pos="1062" w:leader="none"/>
        </w:tabs>
        <w:spacing w:lineRule="exact" w:line="295" w:beforeAutospacing="0" w:before="0" w:afterAutospacing="0" w:after="0"/>
        <w:ind w:right="40" w:firstLine="630"/>
        <w:jc w:val="both"/>
        <w:rPr>
          <w:rFonts w:ascii="Times New Roman" w:hAnsi="Times New Roman" w:cs="Times New Roman"/>
          <w:sz w:val="26"/>
          <w:szCs w:val="26"/>
        </w:rPr>
      </w:pPr>
      <w:r>
        <w:rPr>
          <w:rFonts w:eastAsia="Times New Roman" w:cs="Times New Roman"/>
          <w:sz w:val="26"/>
          <w:szCs w:val="26"/>
        </w:rPr>
        <w:t>12.4. Во всем остальном, что не предусмотрено настоящим Договором, Стороны руководствуются действующим законодательством Российской Федерации.</w:t>
      </w:r>
    </w:p>
    <w:p>
      <w:pPr>
        <w:pStyle w:val="BodyText"/>
        <w:tabs>
          <w:tab w:val="left" w:pos="990" w:leader="none"/>
          <w:tab w:val="right" w:pos="9360" w:leader="none"/>
        </w:tabs>
        <w:spacing w:lineRule="exact" w:line="302" w:beforeAutospacing="0" w:before="0" w:afterAutospacing="0" w:after="0"/>
        <w:ind w:left="20" w:right="20" w:firstLine="567"/>
        <w:jc w:val="both"/>
        <w:rPr>
          <w:rFonts w:ascii="Times New Roman" w:hAnsi="Times New Roman" w:cs="Times New Roman"/>
          <w:sz w:val="26"/>
          <w:szCs w:val="26"/>
        </w:rPr>
      </w:pPr>
      <w:r>
        <w:rPr>
          <w:rFonts w:cs="Times New Roman"/>
          <w:sz w:val="26"/>
          <w:szCs w:val="26"/>
        </w:rPr>
      </w:r>
    </w:p>
    <w:p>
      <w:pPr>
        <w:pStyle w:val="BodyText"/>
        <w:tabs>
          <w:tab w:val="left" w:pos="990" w:leader="none"/>
          <w:tab w:val="right" w:pos="9360" w:leader="none"/>
        </w:tabs>
        <w:spacing w:beforeAutospacing="0" w:before="0" w:afterAutospacing="0" w:after="0"/>
        <w:ind w:right="20" w:firstLine="567"/>
        <w:jc w:val="center"/>
        <w:rPr>
          <w:rFonts w:ascii="Times New Roman" w:hAnsi="Times New Roman" w:cs="Times New Roman"/>
          <w:sz w:val="26"/>
          <w:szCs w:val="26"/>
        </w:rPr>
      </w:pPr>
      <w:r>
        <w:rPr>
          <w:rFonts w:eastAsia="Times New Roman" w:cs="Times New Roman"/>
          <w:b/>
          <w:sz w:val="26"/>
          <w:szCs w:val="26"/>
        </w:rPr>
        <w:t>13. Перечень приложений</w:t>
      </w:r>
    </w:p>
    <w:p>
      <w:pPr>
        <w:pStyle w:val="BodyText"/>
        <w:tabs>
          <w:tab w:val="left" w:pos="990" w:leader="none"/>
          <w:tab w:val="right" w:pos="9360" w:leader="none"/>
        </w:tabs>
        <w:spacing w:lineRule="exact" w:line="266" w:beforeAutospacing="0" w:before="0" w:afterAutospacing="0" w:after="0"/>
        <w:ind w:left="20" w:right="20" w:hanging="0"/>
        <w:jc w:val="both"/>
        <w:rPr>
          <w:rFonts w:ascii="Times New Roman" w:hAnsi="Times New Roman" w:eastAsia="Times New Roman" w:cs="Times New Roman"/>
          <w:sz w:val="26"/>
          <w:szCs w:val="26"/>
          <w:highlight w:val="none"/>
        </w:rPr>
      </w:pPr>
      <w:r>
        <w:rPr>
          <w:rFonts w:eastAsia="Times New Roman" w:cs="Times New Roman"/>
          <w:sz w:val="26"/>
          <w:szCs w:val="26"/>
        </w:rPr>
        <w:t xml:space="preserve">Приложение № 1: Акт приема-передачи имущества (форма). </w:t>
      </w:r>
    </w:p>
    <w:p>
      <w:pPr>
        <w:pStyle w:val="BodyText"/>
        <w:tabs>
          <w:tab w:val="left" w:pos="990" w:leader="none"/>
          <w:tab w:val="right" w:pos="9360" w:leader="none"/>
        </w:tabs>
        <w:spacing w:lineRule="exact" w:line="266" w:beforeAutospacing="0" w:before="0" w:afterAutospacing="0" w:after="0"/>
        <w:ind w:left="20" w:right="20" w:hanging="0"/>
        <w:jc w:val="both"/>
        <w:rPr>
          <w:rFonts w:ascii="Times New Roman" w:hAnsi="Times New Roman" w:cs="Times New Roman"/>
          <w:sz w:val="26"/>
          <w:szCs w:val="26"/>
        </w:rPr>
      </w:pPr>
      <w:r>
        <w:rPr>
          <w:rFonts w:eastAsia="Times New Roman" w:cs="Times New Roman"/>
          <w:sz w:val="26"/>
          <w:szCs w:val="26"/>
        </w:rPr>
        <w:t xml:space="preserve">Приложение № 2: </w:t>
      </w:r>
      <w:r>
        <w:rPr>
          <w:rFonts w:eastAsia="Times New Roman" w:cs="Times New Roman"/>
          <w:color w:val="000000" w:themeColor="text1"/>
          <w:sz w:val="26"/>
          <w:szCs w:val="26"/>
        </w:rPr>
        <w:t>Акт приема-передачи здания (сооружения) ОС-1а (форма).</w:t>
      </w:r>
    </w:p>
    <w:p>
      <w:pPr>
        <w:pStyle w:val="Normal"/>
        <w:spacing w:before="0" w:after="0"/>
        <w:ind w:firstLine="426"/>
        <w:jc w:val="both"/>
        <w:rPr>
          <w:rFonts w:ascii="Times New Roman" w:hAnsi="Times New Roman" w:cs="Times New Roman"/>
          <w:color w:val="000000" w:themeColor="text1"/>
          <w:sz w:val="26"/>
          <w:szCs w:val="26"/>
        </w:rPr>
      </w:pPr>
      <w:r>
        <w:rPr>
          <w:rFonts w:cs="Times New Roman"/>
          <w:color w:val="000000" w:themeColor="text1"/>
          <w:sz w:val="26"/>
          <w:szCs w:val="26"/>
        </w:rPr>
      </w:r>
    </w:p>
    <w:p>
      <w:pPr>
        <w:pStyle w:val="Normal"/>
        <w:spacing w:before="0" w:after="0"/>
        <w:ind w:firstLine="426"/>
        <w:jc w:val="both"/>
        <w:rPr>
          <w:rFonts w:ascii="Times New Roman" w:hAnsi="Times New Roman" w:cs="Times New Roman"/>
          <w:color w:val="000000" w:themeColor="text1"/>
          <w:sz w:val="26"/>
          <w:szCs w:val="26"/>
        </w:rPr>
      </w:pPr>
      <w:r>
        <w:rPr>
          <w:rFonts w:eastAsia="Times New Roman" w:cs="Times New Roman"/>
          <w:color w:val="000000" w:themeColor="text1"/>
          <w:sz w:val="26"/>
          <w:szCs w:val="26"/>
        </w:rPr>
        <w:t xml:space="preserve">                                                       </w:t>
      </w:r>
      <w:r>
        <w:rPr>
          <w:rFonts w:eastAsia="Times New Roman" w:cs="Times New Roman"/>
          <w:b/>
          <w:color w:val="000000" w:themeColor="text1"/>
          <w:sz w:val="26"/>
          <w:szCs w:val="26"/>
        </w:rPr>
        <w:t>14.  Реквизиты и подписи сторон</w:t>
      </w:r>
    </w:p>
    <w:tbl>
      <w:tblPr>
        <w:tblW w:w="10001"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5141"/>
        <w:gridCol w:w="4859"/>
      </w:tblGrid>
      <w:tr>
        <w:trPr>
          <w:trHeight w:val="288" w:hRule="atLeast"/>
        </w:trPr>
        <w:tc>
          <w:tcPr>
            <w:tcW w:w="5141" w:type="dxa"/>
            <w:tcBorders/>
          </w:tcPr>
          <w:p>
            <w:pPr>
              <w:pStyle w:val="Normal"/>
              <w:widowControl w:val="false"/>
              <w:spacing w:before="0" w:after="0"/>
              <w:ind w:firstLine="426"/>
              <w:jc w:val="both"/>
              <w:rPr>
                <w:rFonts w:ascii="Times New Roman" w:hAnsi="Times New Roman" w:cs="Times New Roman"/>
                <w:bCs/>
                <w:color w:val="000000" w:themeColor="text1"/>
                <w:sz w:val="26"/>
                <w:szCs w:val="26"/>
              </w:rPr>
            </w:pPr>
            <w:r>
              <w:rPr>
                <w:rFonts w:eastAsia="Times New Roman" w:cs="Times New Roman"/>
                <w:b/>
                <w:bCs/>
                <w:color w:val="000000" w:themeColor="text1"/>
                <w:sz w:val="26"/>
                <w:szCs w:val="26"/>
              </w:rPr>
              <w:t>ПРОДАВЕЦ:</w:t>
            </w:r>
          </w:p>
        </w:tc>
        <w:tc>
          <w:tcPr>
            <w:tcW w:w="4859" w:type="dxa"/>
            <w:tcBorders/>
          </w:tcPr>
          <w:p>
            <w:pPr>
              <w:pStyle w:val="Normal"/>
              <w:widowControl w:val="false"/>
              <w:spacing w:before="0" w:after="0"/>
              <w:ind w:firstLine="426"/>
              <w:jc w:val="both"/>
              <w:rPr>
                <w:rFonts w:ascii="Times New Roman" w:hAnsi="Times New Roman" w:cs="Times New Roman"/>
                <w:bCs/>
                <w:color w:val="000000" w:themeColor="text1"/>
                <w:sz w:val="26"/>
                <w:szCs w:val="26"/>
              </w:rPr>
            </w:pPr>
            <w:r>
              <w:rPr>
                <w:rFonts w:eastAsia="Times New Roman" w:cs="Times New Roman"/>
                <w:b/>
                <w:bCs/>
                <w:color w:val="000000" w:themeColor="text1"/>
                <w:sz w:val="26"/>
                <w:szCs w:val="26"/>
              </w:rPr>
              <w:t>ПОКУПАТЕЛЬ:</w:t>
            </w:r>
          </w:p>
        </w:tc>
      </w:tr>
      <w:tr>
        <w:trPr>
          <w:trHeight w:val="4598" w:hRule="atLeast"/>
        </w:trPr>
        <w:tc>
          <w:tcPr>
            <w:tcW w:w="5141" w:type="dxa"/>
            <w:tcBorders/>
          </w:tcPr>
          <w:p>
            <w:pPr>
              <w:pStyle w:val="Normal"/>
              <w:widowControl w:val="false"/>
              <w:spacing w:before="120" w:after="0"/>
              <w:rPr>
                <w:rFonts w:ascii="Times New Roman" w:hAnsi="Times New Roman" w:cs="Times New Roman"/>
                <w:sz w:val="26"/>
                <w:szCs w:val="26"/>
              </w:rPr>
            </w:pPr>
            <w:r>
              <w:rPr>
                <w:rFonts w:eastAsia="Times New Roman" w:cs="Times New Roman"/>
                <w:sz w:val="26"/>
                <w:szCs w:val="26"/>
              </w:rPr>
              <w:t>ПРОДАВЕЦ:</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 xml:space="preserve">АО «ДГК» </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Место нахождения: Российская Федерация,</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 xml:space="preserve">г. Хабаровск       </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Адрес: 680000, Хабаровский край,</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 xml:space="preserve">г. Хабаровск, ул. Фрунзе, д.49      </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Адрес  СП «Нерюнгринская ГРЭС»</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 xml:space="preserve">(для корреспонденции): </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г.Нерюнгри, пгт. Серебряный Бор,</w:t>
            </w:r>
          </w:p>
          <w:p>
            <w:pPr>
              <w:pStyle w:val="Normal"/>
              <w:widowControl w:val="false"/>
              <w:spacing w:lineRule="auto" w:line="240"/>
              <w:rPr>
                <w:rFonts w:ascii="Times New Roman" w:hAnsi="Times New Roman" w:eastAsia="Times New Roman" w:cs="Times New Roman"/>
                <w:sz w:val="26"/>
                <w:szCs w:val="26"/>
              </w:rPr>
            </w:pPr>
            <w:r>
              <w:rPr>
                <w:rFonts w:eastAsia="Times New Roman" w:cs="Times New Roman"/>
                <w:sz w:val="26"/>
                <w:szCs w:val="26"/>
              </w:rPr>
              <w:t>ИНН 1434031363, КПП 997650001</w:t>
            </w:r>
          </w:p>
          <w:p>
            <w:pPr>
              <w:pStyle w:val="Normal"/>
              <w:widowControl w:val="false"/>
              <w:spacing w:lineRule="auto" w:line="240"/>
              <w:rPr>
                <w:rFonts w:ascii="Times New Roman" w:hAnsi="Times New Roman" w:cs="Times New Roman"/>
                <w:sz w:val="26"/>
                <w:szCs w:val="26"/>
              </w:rPr>
            </w:pPr>
            <w:r>
              <w:rPr>
                <w:rFonts w:eastAsia="Times New Roman" w:cs="Times New Roman"/>
                <w:color w:val="000000"/>
                <w:spacing w:val="5"/>
                <w:sz w:val="26"/>
                <w:szCs w:val="26"/>
              </w:rPr>
              <w:t xml:space="preserve">Наименование банка:      </w:t>
            </w:r>
          </w:p>
          <w:p>
            <w:pPr>
              <w:pStyle w:val="Normal"/>
              <w:widowControl w:val="false"/>
              <w:spacing w:lineRule="auto" w:line="240"/>
              <w:rPr>
                <w:rFonts w:ascii="Times New Roman" w:hAnsi="Times New Roman" w:cs="Times New Roman"/>
                <w:sz w:val="26"/>
                <w:szCs w:val="26"/>
              </w:rPr>
            </w:pPr>
            <w:r>
              <w:rPr>
                <w:rFonts w:eastAsia="Times New Roman" w:cs="Times New Roman"/>
                <w:sz w:val="26"/>
                <w:szCs w:val="26"/>
              </w:rPr>
              <w:t xml:space="preserve">Дальневосточный банк ПАО Сбербанк    </w:t>
            </w:r>
          </w:p>
          <w:p>
            <w:pPr>
              <w:pStyle w:val="Normal"/>
              <w:widowControl w:val="false"/>
              <w:spacing w:lineRule="auto" w:line="240"/>
              <w:jc w:val="both"/>
              <w:rPr>
                <w:rFonts w:ascii="Times New Roman" w:hAnsi="Times New Roman" w:cs="Times New Roman"/>
                <w:color w:val="000000"/>
                <w:sz w:val="26"/>
                <w:szCs w:val="26"/>
              </w:rPr>
            </w:pPr>
            <w:r>
              <w:rPr>
                <w:rFonts w:eastAsia="Times New Roman" w:cs="Times New Roman"/>
                <w:sz w:val="26"/>
                <w:szCs w:val="26"/>
              </w:rPr>
              <w:t>г. Хабаровск</w:t>
            </w:r>
          </w:p>
          <w:p>
            <w:pPr>
              <w:pStyle w:val="Normal"/>
              <w:widowControl w:val="false"/>
              <w:spacing w:lineRule="auto" w:line="240"/>
              <w:jc w:val="both"/>
              <w:rPr>
                <w:rFonts w:ascii="Times New Roman" w:hAnsi="Times New Roman" w:cs="Times New Roman"/>
                <w:sz w:val="26"/>
                <w:szCs w:val="26"/>
              </w:rPr>
            </w:pPr>
            <w:r>
              <w:rPr>
                <w:rFonts w:eastAsia="Times New Roman" w:cs="Times New Roman"/>
                <w:sz w:val="26"/>
                <w:szCs w:val="26"/>
              </w:rPr>
              <w:t>БИК: 040813608</w:t>
            </w:r>
          </w:p>
          <w:p>
            <w:pPr>
              <w:pStyle w:val="Normal"/>
              <w:widowControl w:val="false"/>
              <w:spacing w:lineRule="auto" w:line="240"/>
              <w:jc w:val="both"/>
              <w:rPr>
                <w:rFonts w:ascii="Times New Roman" w:hAnsi="Times New Roman" w:cs="Times New Roman"/>
                <w:sz w:val="26"/>
                <w:szCs w:val="26"/>
              </w:rPr>
            </w:pPr>
            <w:r>
              <w:rPr>
                <w:rFonts w:eastAsia="Times New Roman" w:cs="Times New Roman"/>
                <w:sz w:val="26"/>
                <w:szCs w:val="26"/>
              </w:rPr>
              <w:t>К/с: 30101810600000000608</w:t>
            </w:r>
          </w:p>
          <w:p>
            <w:pPr>
              <w:pStyle w:val="Normal"/>
              <w:widowControl w:val="false"/>
              <w:spacing w:lineRule="auto" w:line="240"/>
              <w:rPr>
                <w:rFonts w:ascii="Times New Roman" w:hAnsi="Times New Roman" w:cs="Times New Roman"/>
                <w:color w:val="000000"/>
                <w:sz w:val="26"/>
                <w:szCs w:val="26"/>
              </w:rPr>
            </w:pPr>
            <w:r>
              <w:rPr>
                <w:rFonts w:eastAsia="Times New Roman" w:cs="Times New Roman"/>
                <w:sz w:val="26"/>
                <w:szCs w:val="26"/>
              </w:rPr>
              <w:t>Р/с: 40702810270000008818</w:t>
            </w:r>
            <w:r>
              <w:rPr>
                <w:rFonts w:eastAsia="Times New Roman" w:cs="Times New Roman"/>
                <w:color w:val="000000"/>
                <w:spacing w:val="5"/>
                <w:sz w:val="26"/>
                <w:szCs w:val="26"/>
              </w:rPr>
              <w:t xml:space="preserve">      </w:t>
            </w:r>
          </w:p>
          <w:p>
            <w:pPr>
              <w:pStyle w:val="Normal"/>
              <w:widowControl w:val="false"/>
              <w:numPr>
                <w:ilvl w:val="0"/>
                <w:numId w:val="0"/>
              </w:numPr>
              <w:ind w:left="0" w:hanging="0"/>
              <w:outlineLvl w:val="0"/>
              <w:rPr>
                <w:rFonts w:ascii="Times New Roman" w:hAnsi="Times New Roman" w:cs="Times New Roman"/>
                <w:sz w:val="26"/>
                <w:szCs w:val="26"/>
              </w:rPr>
            </w:pPr>
            <w:r>
              <w:rPr>
                <w:rFonts w:cs="Times New Roman"/>
                <w:sz w:val="26"/>
                <w:szCs w:val="26"/>
              </w:rPr>
            </w:r>
          </w:p>
          <w:p>
            <w:pPr>
              <w:pStyle w:val="Normal"/>
              <w:widowControl w:val="false"/>
              <w:spacing w:lineRule="exact" w:line="283" w:before="0" w:after="160"/>
              <w:contextualSpacing/>
              <w:jc w:val="both"/>
              <w:rPr>
                <w:rFonts w:ascii="Times New Roman" w:hAnsi="Times New Roman" w:cs="Times New Roman"/>
                <w:bCs/>
                <w:color w:val="000000" w:themeColor="text1"/>
                <w:sz w:val="26"/>
                <w:szCs w:val="26"/>
              </w:rPr>
            </w:pPr>
            <w:r>
              <w:rPr>
                <w:rFonts w:eastAsia="Times New Roman" w:cs="Times New Roman"/>
                <w:sz w:val="26"/>
                <w:szCs w:val="26"/>
              </w:rPr>
              <w:t xml:space="preserve">_________________   </w:t>
            </w:r>
          </w:p>
        </w:tc>
        <w:tc>
          <w:tcPr>
            <w:tcW w:w="4859" w:type="dxa"/>
            <w:tcBorders/>
          </w:tcPr>
          <w:p>
            <w:pPr>
              <w:pStyle w:val="Normal"/>
              <w:widowControl w:val="false"/>
              <w:spacing w:before="0" w:after="0"/>
              <w:jc w:val="both"/>
              <w:rPr>
                <w:rFonts w:ascii="Times New Roman" w:hAnsi="Times New Roman" w:cs="Times New Roman"/>
                <w:color w:val="000000" w:themeColor="text1"/>
                <w:sz w:val="26"/>
                <w:szCs w:val="26"/>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cs="Times New Roman"/>
                <w:color w:val="000000" w:themeColor="text1"/>
                <w:sz w:val="26"/>
                <w:szCs w:val="26"/>
              </w:rPr>
            </w:r>
          </w:p>
          <w:p>
            <w:pPr>
              <w:pStyle w:val="Normal"/>
              <w:widowControl w:val="false"/>
              <w:spacing w:before="0" w:after="0"/>
              <w:jc w:val="both"/>
              <w:rPr>
                <w:rFonts w:ascii="Times New Roman" w:hAnsi="Times New Roman" w:cs="Times New Roman"/>
                <w:color w:val="000000" w:themeColor="text1"/>
                <w:sz w:val="26"/>
                <w:szCs w:val="26"/>
                <w:highlight w:val="none"/>
              </w:rPr>
            </w:pPr>
            <w:r>
              <w:rPr>
                <w:rFonts w:eastAsia="Times New Roman" w:cs="Times New Roman"/>
                <w:bCs/>
                <w:color w:val="000000" w:themeColor="text1"/>
                <w:sz w:val="26"/>
                <w:szCs w:val="26"/>
              </w:rPr>
              <w:t>________________/_______________/</w:t>
            </w:r>
          </w:p>
        </w:tc>
      </w:tr>
      <w:tr>
        <w:trPr/>
        <w:tc>
          <w:tcPr>
            <w:tcW w:w="5141" w:type="dxa"/>
            <w:tcBorders/>
          </w:tcPr>
          <w:p>
            <w:pPr>
              <w:pStyle w:val="Normal"/>
              <w:widowControl w:val="false"/>
              <w:spacing w:lineRule="exact" w:line="283" w:before="0" w:after="160"/>
              <w:contextualSpacing/>
              <w:jc w:val="both"/>
              <w:rPr>
                <w:rFonts w:ascii="Times New Roman" w:hAnsi="Times New Roman" w:cs="Times New Roman"/>
                <w:bCs/>
                <w:color w:val="000000" w:themeColor="text1"/>
                <w:sz w:val="26"/>
                <w:szCs w:val="26"/>
              </w:rPr>
            </w:pPr>
            <w:r>
              <w:rPr>
                <w:rFonts w:eastAsia="Times New Roman" w:cs="Times New Roman"/>
                <w:bCs/>
                <w:strike w:val="false"/>
                <w:dstrike w:val="false"/>
                <w:color w:val="000000" w:themeColor="text1"/>
                <w:sz w:val="26"/>
                <w:szCs w:val="26"/>
              </w:rPr>
              <w:t>м.п.</w:t>
            </w:r>
          </w:p>
        </w:tc>
        <w:tc>
          <w:tcPr>
            <w:tcW w:w="4859" w:type="dxa"/>
            <w:tcBorders/>
          </w:tcPr>
          <w:p>
            <w:pPr>
              <w:pStyle w:val="Normal"/>
              <w:widowControl w:val="false"/>
              <w:spacing w:before="0" w:after="0"/>
              <w:jc w:val="both"/>
              <w:rPr>
                <w:rFonts w:ascii="Times New Roman" w:hAnsi="Times New Roman" w:cs="Times New Roman"/>
                <w:bCs/>
                <w:color w:val="000000" w:themeColor="text1"/>
                <w:sz w:val="26"/>
                <w:szCs w:val="26"/>
              </w:rPr>
            </w:pPr>
            <w:r>
              <w:rPr>
                <w:rFonts w:eastAsia="Times New Roman" w:cs="Times New Roman"/>
                <w:bCs/>
                <w:color w:val="000000" w:themeColor="text1"/>
                <w:sz w:val="26"/>
                <w:szCs w:val="26"/>
              </w:rPr>
              <w:t xml:space="preserve">                        </w:t>
            </w:r>
          </w:p>
        </w:tc>
      </w:tr>
      <w:tr>
        <w:trPr/>
        <w:tc>
          <w:tcPr>
            <w:tcW w:w="5141" w:type="dxa"/>
            <w:tcBorders/>
          </w:tcPr>
          <w:p>
            <w:pPr>
              <w:pStyle w:val="Normal"/>
              <w:widowControl w:val="false"/>
              <w:spacing w:lineRule="exact" w:line="283" w:before="0" w:after="160"/>
              <w:contextualSpacing/>
              <w:jc w:val="both"/>
              <w:rPr>
                <w:rFonts w:ascii="Times New Roman" w:hAnsi="Times New Roman" w:cs="Times New Roman"/>
                <w:bCs/>
                <w:color w:val="000000" w:themeColor="text1"/>
                <w:sz w:val="26"/>
                <w:szCs w:val="26"/>
              </w:rPr>
            </w:pPr>
            <w:r>
              <w:rPr>
                <w:rFonts w:eastAsia="Times New Roman" w:cs="Times New Roman"/>
                <w:bCs/>
                <w:strike w:val="false"/>
                <w:dstrike w:val="false"/>
                <w:color w:val="000000" w:themeColor="text1"/>
                <w:sz w:val="26"/>
                <w:szCs w:val="26"/>
              </w:rPr>
              <w:t>«___» _____________ 2026 г.</w:t>
            </w:r>
          </w:p>
        </w:tc>
        <w:tc>
          <w:tcPr>
            <w:tcW w:w="4859" w:type="dxa"/>
            <w:tcBorders/>
          </w:tcPr>
          <w:p>
            <w:pPr>
              <w:pStyle w:val="Normal"/>
              <w:widowControl w:val="false"/>
              <w:spacing w:before="0" w:after="0"/>
              <w:ind w:left="0" w:right="0" w:hanging="0"/>
              <w:jc w:val="both"/>
              <w:rPr>
                <w:rFonts w:ascii="Times New Roman" w:hAnsi="Times New Roman" w:cs="Times New Roman"/>
                <w:bCs/>
                <w:color w:val="000000" w:themeColor="text1"/>
                <w:sz w:val="26"/>
                <w:szCs w:val="26"/>
              </w:rPr>
            </w:pPr>
            <w:r>
              <w:rPr>
                <w:rFonts w:eastAsia="Times New Roman" w:cs="Times New Roman"/>
                <w:bCs/>
                <w:color w:val="000000" w:themeColor="text1"/>
                <w:sz w:val="26"/>
                <w:szCs w:val="26"/>
              </w:rPr>
              <w:t xml:space="preserve">    </w:t>
            </w:r>
            <w:r>
              <w:rPr>
                <w:rFonts w:eastAsia="Times New Roman" w:cs="Times New Roman"/>
                <w:bCs/>
                <w:color w:val="000000" w:themeColor="text1"/>
                <w:sz w:val="26"/>
                <w:szCs w:val="26"/>
              </w:rPr>
              <w:t>«___» _____________ 2026 г.</w:t>
            </w:r>
          </w:p>
        </w:tc>
      </w:tr>
    </w:tbl>
    <w:p>
      <w:pPr>
        <w:sectPr>
          <w:type w:val="nextPage"/>
          <w:pgSz w:w="11906" w:h="16838"/>
          <w:pgMar w:left="1134" w:right="567" w:gutter="0" w:header="0" w:top="567" w:footer="0" w:bottom="822"/>
          <w:pgNumType w:fmt="decimal"/>
          <w:formProt w:val="false"/>
          <w:textDirection w:val="lrTb"/>
          <w:docGrid w:type="default" w:linePitch="360" w:charSpace="0"/>
        </w:sectPr>
      </w:pPr>
    </w:p>
    <w:p>
      <w:pPr>
        <w:pStyle w:val="Normal"/>
        <w:widowControl w:val="false"/>
        <w:shd w:val="clear" w:color="auto" w:fill="FFFFFF"/>
        <w:jc w:val="right"/>
        <w:rPr>
          <w:rFonts w:ascii="Times New Roman" w:hAnsi="Times New Roman" w:cs="Times New Roman"/>
          <w:sz w:val="26"/>
          <w:szCs w:val="26"/>
        </w:rPr>
      </w:pPr>
      <w:r>
        <w:rPr>
          <w:rFonts w:cs="Times New Roman"/>
          <w:b/>
          <w:sz w:val="26"/>
          <w:szCs w:val="26"/>
        </w:rPr>
        <w:t>Приложение №1</w:t>
      </w:r>
    </w:p>
    <w:p>
      <w:pPr>
        <w:pStyle w:val="Normal"/>
        <w:widowControl w:val="false"/>
        <w:jc w:val="right"/>
        <w:rPr>
          <w:rFonts w:ascii="Times New Roman" w:hAnsi="Times New Roman" w:cs="Times New Roman"/>
          <w:sz w:val="26"/>
          <w:szCs w:val="26"/>
        </w:rPr>
      </w:pPr>
      <w:r>
        <w:rPr>
          <w:rFonts w:cs="Times New Roman"/>
          <w:sz w:val="26"/>
          <w:szCs w:val="26"/>
        </w:rPr>
        <w:t xml:space="preserve">к договору купли-продажи имущества АО «ДГК» </w:t>
      </w:r>
    </w:p>
    <w:p>
      <w:pPr>
        <w:pStyle w:val="Normal"/>
        <w:widowControl w:val="false"/>
        <w:jc w:val="right"/>
        <w:rPr>
          <w:rFonts w:ascii="Times New Roman" w:hAnsi="Times New Roman" w:cs="Times New Roman"/>
          <w:sz w:val="26"/>
          <w:szCs w:val="26"/>
          <w:highlight w:val="none"/>
        </w:rPr>
      </w:pPr>
      <w:r>
        <w:rPr>
          <w:rFonts w:cs="Times New Roman"/>
          <w:sz w:val="26"/>
          <w:szCs w:val="26"/>
        </w:rPr>
        <w:t>№</w:t>
      </w:r>
      <w:r>
        <w:rPr>
          <w:rFonts w:cs="Times New Roman"/>
          <w:sz w:val="26"/>
          <w:szCs w:val="26"/>
        </w:rPr>
        <w:t>______________ от  «___»__________202  г.</w:t>
      </w:r>
    </w:p>
    <w:p>
      <w:pPr>
        <w:pStyle w:val="Normal"/>
        <w:shd w:val="clear" w:color="auto" w:fill="FFFFFF"/>
        <w:jc w:val="center"/>
        <w:rPr>
          <w:rFonts w:ascii="Times New Roman" w:hAnsi="Times New Roman"/>
          <w:sz w:val="26"/>
          <w:szCs w:val="26"/>
        </w:rPr>
      </w:pPr>
      <w:r>
        <w:rPr>
          <w:sz w:val="26"/>
          <w:szCs w:val="26"/>
        </w:rPr>
      </w:r>
    </w:p>
    <w:p>
      <w:pPr>
        <w:pStyle w:val="Normal"/>
        <w:shd w:val="clear" w:color="auto" w:fill="FFFFFF"/>
        <w:jc w:val="center"/>
        <w:rPr>
          <w:rFonts w:ascii="Times New Roman" w:hAnsi="Times New Roman"/>
          <w:sz w:val="26"/>
          <w:szCs w:val="26"/>
          <w:highlight w:val="none"/>
        </w:rPr>
      </w:pPr>
      <w:r>
        <w:rPr>
          <w:bCs/>
          <w:sz w:val="26"/>
          <w:szCs w:val="26"/>
        </w:rPr>
        <w:t xml:space="preserve">АКТ приема-передачи </w:t>
      </w:r>
      <w:r>
        <w:rPr>
          <w:sz w:val="26"/>
          <w:szCs w:val="26"/>
        </w:rPr>
        <w:t>имущества</w:t>
      </w:r>
    </w:p>
    <w:p>
      <w:pPr>
        <w:pStyle w:val="Normal"/>
        <w:shd w:val="clear" w:color="auto" w:fill="FFFFFF"/>
        <w:jc w:val="center"/>
        <w:rPr>
          <w:rFonts w:ascii="Times New Roman" w:hAnsi="Times New Roman"/>
          <w:sz w:val="26"/>
          <w:szCs w:val="26"/>
        </w:rPr>
      </w:pPr>
      <w:r>
        <w:rPr>
          <w:bCs/>
          <w:sz w:val="26"/>
          <w:szCs w:val="26"/>
        </w:rPr>
        <w:t>ФОРМА</w:t>
      </w:r>
    </w:p>
    <w:p>
      <w:pPr>
        <w:pStyle w:val="Normal"/>
        <w:shd w:val="clear" w:color="auto" w:fill="FFFFFF"/>
        <w:tabs>
          <w:tab w:val="clear" w:pos="709"/>
          <w:tab w:val="left" w:pos="6458" w:leader="none"/>
          <w:tab w:val="left" w:pos="7106" w:leader="underscore"/>
          <w:tab w:val="left" w:pos="8726" w:leader="underscore"/>
        </w:tabs>
        <w:rPr>
          <w:rFonts w:ascii="Times New Roman" w:hAnsi="Times New Roman"/>
          <w:bCs/>
          <w:sz w:val="26"/>
          <w:szCs w:val="26"/>
        </w:rPr>
      </w:pPr>
      <w:r>
        <w:rPr>
          <w:bCs/>
          <w:sz w:val="26"/>
          <w:szCs w:val="26"/>
        </w:rPr>
        <w:t xml:space="preserve">п. Серебряный Бор                                                                            «____» __________ 2026 г.                </w:t>
      </w:r>
    </w:p>
    <w:p>
      <w:pPr>
        <w:pStyle w:val="Normal"/>
        <w:shd w:val="clear" w:color="auto" w:fill="FFFFFF"/>
        <w:tabs>
          <w:tab w:val="clear" w:pos="709"/>
          <w:tab w:val="left" w:pos="8364" w:leader="none"/>
        </w:tabs>
        <w:spacing w:lineRule="auto" w:line="240" w:before="0" w:after="0"/>
        <w:jc w:val="both"/>
        <w:rPr>
          <w:rFonts w:ascii="Times New Roman" w:hAnsi="Times New Roman"/>
          <w:sz w:val="26"/>
          <w:szCs w:val="26"/>
        </w:rPr>
      </w:pPr>
      <w:r>
        <w:rPr>
          <w:sz w:val="26"/>
          <w:szCs w:val="26"/>
        </w:rPr>
      </w:r>
    </w:p>
    <w:p>
      <w:pPr>
        <w:pStyle w:val="Normal"/>
        <w:spacing w:before="0" w:after="0"/>
        <w:ind w:firstLine="426"/>
        <w:jc w:val="both"/>
        <w:rPr>
          <w:sz w:val="26"/>
          <w:szCs w:val="26"/>
          <w:highlight w:val="white"/>
          <w14:ligatures w14:val="none"/>
        </w:rPr>
      </w:pPr>
      <w:r>
        <w:rPr>
          <w:sz w:val="26"/>
          <w:szCs w:val="26"/>
          <w:highlight w:val="white"/>
        </w:rPr>
        <w:t>Акционерное общество «Дальневосточная генерирующая компания» (АО «ДГК»), именуемое в дальнейшем «Продавец», в лице __________, действующего на основании ___________, с одной стороны, и</w:t>
      </w:r>
    </w:p>
    <w:p>
      <w:pPr>
        <w:pStyle w:val="Normal"/>
        <w:tabs>
          <w:tab w:val="clear" w:pos="709"/>
          <w:tab w:val="left" w:pos="990" w:leader="none"/>
        </w:tabs>
        <w:ind w:firstLine="567"/>
        <w:rPr>
          <w:highlight w:val="white"/>
          <w:u w:val="none"/>
        </w:rPr>
      </w:pPr>
      <w:r>
        <w:rPr>
          <w:highlight w:val="white"/>
        </w:rPr>
        <w:t xml:space="preserve"> </w:t>
      </w:r>
      <w:r>
        <w:rPr>
          <w:highlight w:val="white"/>
          <w:shd w:fill="FFFF99" w:val="clear"/>
        </w:rPr>
        <w:t>для юридического лица</w:t>
      </w:r>
      <w:r>
        <w:rPr>
          <w:highlight w:val="white"/>
        </w:rPr>
        <w:t xml:space="preserve">: </w:t>
      </w:r>
      <w:r>
        <w:rPr>
          <w:highlight w:val="white"/>
          <w:u w:val="none"/>
        </w:rPr>
        <w:t xml:space="preserve">_______________________(полное наименование Покупателя) (сокращенное наименование Покупателя), </w:t>
      </w:r>
      <w:r>
        <w:rPr>
          <w:highlight w:val="white"/>
        </w:rPr>
        <w:t>именуемое в дальнейшем «Покупатель», в лице ____________», действующего на основании _______________</w:t>
      </w:r>
    </w:p>
    <w:p>
      <w:pPr>
        <w:pStyle w:val="Normal"/>
        <w:tabs>
          <w:tab w:val="clear" w:pos="709"/>
          <w:tab w:val="left" w:pos="990" w:leader="none"/>
        </w:tabs>
        <w:ind w:firstLine="567"/>
        <w:rPr>
          <w:highlight w:val="white"/>
        </w:rPr>
      </w:pPr>
      <w:r>
        <w:rPr>
          <w:highlight w:val="white"/>
          <w:shd w:fill="FFFF99" w:val="clear"/>
        </w:rPr>
        <w:t xml:space="preserve">для физического лица -  гражданин РФ _____________(ФИО), именуемый в дальнейшем «Покупатель» </w:t>
      </w:r>
    </w:p>
    <w:p>
      <w:pPr>
        <w:pStyle w:val="Normal"/>
        <w:tabs>
          <w:tab w:val="clear" w:pos="709"/>
          <w:tab w:val="left" w:pos="990" w:leader="none"/>
        </w:tabs>
        <w:ind w:firstLine="567"/>
        <w:rPr>
          <w:highlight w:val="white"/>
        </w:rPr>
      </w:pPr>
      <w:r>
        <w:rPr>
          <w:highlight w:val="white"/>
          <w:shd w:fill="FFFF99" w:val="clear"/>
        </w:rPr>
        <w:t>для индивидуального предпринимателя - _______________ (ФИО), зарегистрированный в ЕГРИП (дата) за ОГРНИП ______________,</w:t>
      </w:r>
      <w:r>
        <w:rPr>
          <w:highlight w:val="white"/>
        </w:rPr>
        <w:t>именуемое (-ый, -ая) в дальнейшем «Покупатель»,  с другой стороны,</w:t>
      </w:r>
    </w:p>
    <w:p>
      <w:pPr>
        <w:pStyle w:val="Normal"/>
        <w:spacing w:beforeAutospacing="0" w:before="0" w:afterAutospacing="0" w:after="0"/>
        <w:ind w:firstLine="567"/>
        <w:rPr>
          <w:rFonts w:ascii="Times New Roman" w:hAnsi="Times New Roman" w:cs="Times New Roman"/>
          <w:sz w:val="26"/>
          <w:szCs w:val="26"/>
        </w:rPr>
      </w:pPr>
      <w:r>
        <w:rPr/>
        <w:t xml:space="preserve">а вместе </w:t>
      </w:r>
      <w:r>
        <w:rPr>
          <w:rFonts w:eastAsia="Times New Roman" w:cs="Times New Roman"/>
          <w:color w:val="000000" w:themeColor="text1"/>
          <w:sz w:val="26"/>
          <w:szCs w:val="26"/>
        </w:rPr>
        <w:t>именуемые «Стороны»,</w:t>
      </w:r>
      <w:r>
        <w:rPr>
          <w:rFonts w:eastAsia="Times New Roman" w:cs="Times New Roman"/>
          <w:sz w:val="26"/>
          <w:szCs w:val="26"/>
        </w:rPr>
        <w:t>», подписали настоящий акт приема-передачи о нижеследующем:</w:t>
      </w:r>
    </w:p>
    <w:p>
      <w:pPr>
        <w:pStyle w:val="Normal"/>
        <w:spacing w:beforeAutospacing="0" w:before="0" w:afterAutospacing="0" w:after="0"/>
        <w:ind w:firstLine="567"/>
        <w:rPr>
          <w:rFonts w:ascii="Times New Roman" w:hAnsi="Times New Roman" w:cs="Times New Roman"/>
          <w:sz w:val="26"/>
          <w:szCs w:val="26"/>
        </w:rPr>
      </w:pPr>
      <w:r>
        <w:rPr>
          <w:rFonts w:cs="Times New Roman"/>
          <w:sz w:val="26"/>
          <w:szCs w:val="26"/>
        </w:rPr>
      </w:r>
    </w:p>
    <w:p>
      <w:pPr>
        <w:pStyle w:val="Normal"/>
        <w:numPr>
          <w:ilvl w:val="0"/>
          <w:numId w:val="77"/>
        </w:numPr>
        <w:tabs>
          <w:tab w:val="left" w:pos="709" w:leader="none"/>
          <w:tab w:val="left" w:pos="900"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Autospacing="0" w:before="0" w:afterAutospacing="0" w:after="0"/>
        <w:ind w:left="0" w:firstLine="630"/>
        <w:contextualSpacing/>
        <w:rPr>
          <w:rFonts w:ascii="Times New Roman" w:hAnsi="Times New Roman" w:cs="Times New Roman"/>
          <w:sz w:val="26"/>
          <w:szCs w:val="26"/>
        </w:rPr>
      </w:pPr>
      <w:r>
        <w:rPr>
          <w:rFonts w:eastAsia="Times New Roman" w:cs="Times New Roman"/>
          <w:sz w:val="26"/>
          <w:szCs w:val="26"/>
          <w:lang w:eastAsia="en-US"/>
        </w:rPr>
        <w:t>Продавец передает Покупателю, а Покупатель принимает в соответствии с условиями Договора купли-продажи недвижимого имущества от «__» _____20__ г. № ___________ следующее имущество (далее – Имущество):</w:t>
      </w:r>
    </w:p>
    <w:p>
      <w:pPr>
        <w:pStyle w:val="ListParagraph"/>
        <w:spacing w:beforeAutospacing="0" w:before="0" w:afterAutospacing="0" w:after="0"/>
        <w:ind w:left="0" w:firstLine="567"/>
        <w:contextualSpacing/>
        <w:jc w:val="both"/>
        <w:rPr>
          <w:rFonts w:ascii="Times New Roman" w:hAnsi="Times New Roman" w:eastAsia="Times New Roman" w:cs="Times New Roman"/>
          <w:sz w:val="26"/>
          <w:szCs w:val="26"/>
          <w:highlight w:val="white"/>
        </w:rPr>
      </w:pPr>
      <w:r>
        <w:rPr>
          <w:rFonts w:eastAsia="Times New Roman" w:cs="Times New Roman" w:ascii="Times New Roman" w:hAnsi="Times New Roman"/>
          <w:sz w:val="26"/>
          <w:szCs w:val="26"/>
          <w:highlight w:val="white"/>
        </w:rPr>
        <w:t xml:space="preserve"> </w:t>
      </w:r>
      <w:r>
        <w:rPr>
          <w:rFonts w:eastAsia="Times New Roman" w:cs="Times New Roman" w:ascii="Times New Roman" w:hAnsi="Times New Roman"/>
          <w:sz w:val="26"/>
          <w:szCs w:val="26"/>
          <w:highlight w:val="white"/>
        </w:rPr>
        <w:t xml:space="preserve">Недвижимое имущество: </w:t>
      </w:r>
      <w:r>
        <w:rPr>
          <w:rFonts w:eastAsia="Times New Roman" w:cs="Times New Roman" w:ascii="Times New Roman" w:hAnsi="Times New Roman"/>
          <w:color w:val="000000" w:themeColor="text1"/>
          <w:sz w:val="26"/>
          <w:szCs w:val="26"/>
        </w:rPr>
        <w:t>Здание (строение), назначение нежилое, общая площадь 5 516,5 кв.м, адрес расположения Республика Саха (Якутия), г. Нерюнгри, пгт.Серебряный Бор, жилая зона, временная контора СМТ (УС"ЯЭС"), кадастровый номер 14:19:000000:4270, запись ЕГРН от 31.12.2006 №14-14-08/016/2006-053, инвентарный номер 00000000000000022826</w:t>
      </w:r>
      <w:r>
        <w:rPr>
          <w:rFonts w:eastAsia="Times New Roman" w:cs="Times New Roman" w:ascii="Times New Roman" w:hAnsi="Times New Roman"/>
          <w:sz w:val="26"/>
          <w:szCs w:val="26"/>
          <w:highlight w:val="white"/>
        </w:rPr>
        <w:t xml:space="preserve"> (далее – Имущество)</w:t>
      </w:r>
      <w:r>
        <w:rPr>
          <w:rFonts w:ascii="Times New Roman" w:hAnsi="Times New Roman"/>
          <w:color w:val="000000" w:themeColor="text1"/>
          <w:sz w:val="26"/>
          <w:szCs w:val="26"/>
          <w:highlight w:val="white"/>
        </w:rPr>
        <w:t>.</w:t>
      </w:r>
    </w:p>
    <w:p>
      <w:pPr>
        <w:pStyle w:val="Normal"/>
        <w:spacing w:lineRule="auto" w:line="240" w:before="0" w:after="0"/>
        <w:ind w:firstLine="567"/>
        <w:jc w:val="both"/>
        <w:rPr>
          <w:rFonts w:ascii="Times New Roman" w:hAnsi="Times New Roman"/>
          <w:sz w:val="26"/>
          <w:szCs w:val="26"/>
          <w:highlight w:val="none"/>
          <w:u w:val="none"/>
          <w14:ligatures w14:val="none"/>
        </w:rPr>
      </w:pPr>
      <w:r>
        <w:rPr>
          <w:rFonts w:eastAsia="Times New Roman" w:cs="Times New Roman"/>
          <w:sz w:val="26"/>
          <w:szCs w:val="26"/>
          <w:lang w:eastAsia="en-US"/>
        </w:rPr>
        <w:t>Имущество расположено на земельном участке, принадлежащем  Продавцу на праве аренды на основании договора аренды земельного участка  №114 от 09.01.2007,  кадастровый номер 14:19:209002:193; номер регистрационной записи обременения  14-14-08/007/2007-288 от 02.03.2007).</w:t>
      </w:r>
    </w:p>
    <w:p>
      <w:pPr>
        <w:pStyle w:val="Normal"/>
        <w:tabs>
          <w:tab w:val="left" w:pos="284" w:leader="none"/>
          <w:tab w:val="left" w:pos="709"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Autospacing="0" w:before="0" w:afterAutospacing="0" w:after="0"/>
        <w:ind w:firstLine="630"/>
        <w:contextualSpacing/>
        <w:rPr>
          <w:rFonts w:ascii="Times New Roman" w:hAnsi="Times New Roman" w:cs="Times New Roman"/>
          <w:sz w:val="26"/>
          <w:szCs w:val="26"/>
        </w:rPr>
      </w:pPr>
      <w:r>
        <w:rPr>
          <w:rFonts w:eastAsia="Times New Roman" w:cs="Times New Roman"/>
          <w:sz w:val="26"/>
          <w:szCs w:val="26"/>
          <w:lang w:eastAsia="en-US"/>
        </w:rPr>
        <w:t>Показания прибора учета электрической энергии _________________________Кв*ч</w:t>
      </w:r>
    </w:p>
    <w:p>
      <w:pPr>
        <w:pStyle w:val="Normal"/>
        <w:tabs>
          <w:tab w:val="left" w:pos="284" w:leader="none"/>
          <w:tab w:val="left" w:pos="709"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Autospacing="0" w:before="0" w:afterAutospacing="0" w:after="0"/>
        <w:ind w:firstLine="630"/>
        <w:contextualSpacing/>
        <w:rPr>
          <w:rFonts w:ascii="Times New Roman" w:hAnsi="Times New Roman" w:cs="Times New Roman"/>
          <w:sz w:val="26"/>
          <w:szCs w:val="26"/>
        </w:rPr>
      </w:pPr>
      <w:r>
        <w:rPr>
          <w:rFonts w:eastAsia="Times New Roman" w:cs="Times New Roman"/>
          <w:sz w:val="26"/>
          <w:szCs w:val="26"/>
          <w:lang w:eastAsia="en-US"/>
        </w:rPr>
        <w:t>Показания прибора учета ХВС _________________________________________м3</w:t>
      </w:r>
    </w:p>
    <w:p>
      <w:pPr>
        <w:pStyle w:val="Normal"/>
        <w:tabs>
          <w:tab w:val="left" w:pos="284" w:leader="none"/>
          <w:tab w:val="left" w:pos="709"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Autospacing="0" w:before="0" w:afterAutospacing="0" w:after="0"/>
        <w:ind w:firstLine="630"/>
        <w:contextualSpacing/>
        <w:rPr>
          <w:rFonts w:ascii="Times New Roman" w:hAnsi="Times New Roman" w:cs="Times New Roman"/>
          <w:sz w:val="26"/>
          <w:szCs w:val="26"/>
        </w:rPr>
      </w:pPr>
      <w:r>
        <w:rPr>
          <w:rFonts w:eastAsia="Times New Roman" w:cs="Times New Roman"/>
          <w:sz w:val="26"/>
          <w:szCs w:val="26"/>
          <w:lang w:eastAsia="en-US"/>
        </w:rPr>
        <w:t>Показания прибора учета ГВС__________________________________________м3</w:t>
      </w:r>
    </w:p>
    <w:p>
      <w:pPr>
        <w:pStyle w:val="ListParagraph"/>
        <w:numPr>
          <w:ilvl w:val="0"/>
          <w:numId w:val="78"/>
        </w:numPr>
        <w:tabs>
          <w:tab w:val="clear" w:pos="709"/>
          <w:tab w:val="left" w:pos="284" w:leader="none"/>
          <w:tab w:val="left" w:pos="900" w:leader="none"/>
          <w:tab w:val="left" w:pos="108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Autospacing="0" w:before="0" w:afterAutospacing="0" w:after="0"/>
        <w:ind w:left="0" w:firstLine="630"/>
        <w:contextualSpacing/>
        <w:jc w:val="both"/>
        <w:rPr>
          <w:rFonts w:ascii="Times New Roman" w:hAnsi="Times New Roman" w:cs="Times New Roman"/>
          <w:sz w:val="26"/>
          <w:szCs w:val="26"/>
        </w:rPr>
      </w:pPr>
      <w:r>
        <w:rPr>
          <w:rFonts w:eastAsia="Times New Roman" w:cs="Times New Roman" w:ascii="Times New Roman" w:hAnsi="Times New Roman"/>
          <w:sz w:val="26"/>
          <w:szCs w:val="26"/>
        </w:rPr>
        <w:t>Претензий к Продавцу со стороны Покупателя о состоянии Имущества не имеется.</w:t>
      </w:r>
    </w:p>
    <w:p>
      <w:pPr>
        <w:pStyle w:val="BodyText"/>
        <w:numPr>
          <w:ilvl w:val="0"/>
          <w:numId w:val="79"/>
        </w:numPr>
        <w:tabs>
          <w:tab w:val="left" w:pos="990" w:leader="none"/>
          <w:tab w:val="right" w:pos="9360" w:leader="none"/>
        </w:tabs>
        <w:spacing w:lineRule="exact" w:line="302" w:beforeAutospacing="0" w:before="0" w:afterAutospacing="0" w:after="0"/>
        <w:ind w:left="0" w:right="20" w:firstLine="630"/>
        <w:jc w:val="both"/>
        <w:rPr>
          <w:rFonts w:ascii="Times New Roman" w:hAnsi="Times New Roman" w:cs="Times New Roman"/>
          <w:sz w:val="26"/>
          <w:szCs w:val="26"/>
        </w:rPr>
      </w:pPr>
      <w:r>
        <w:rPr>
          <w:rFonts w:eastAsia="Times New Roman" w:cs="Times New Roman"/>
          <w:sz w:val="26"/>
          <w:szCs w:val="26"/>
          <w:shd w:fill="FFFF00" w:val="clear"/>
        </w:rPr>
        <w:t>[</w:t>
      </w:r>
      <w:r>
        <w:rPr>
          <w:rFonts w:eastAsia="Times New Roman" w:cs="Times New Roman"/>
          <w:sz w:val="26"/>
          <w:szCs w:val="26"/>
          <w:shd w:fill="FFFF99" w:val="clear"/>
        </w:rPr>
        <w:t>если акт подписывается в бумажной форме</w:t>
      </w:r>
      <w:r>
        <w:rPr>
          <w:rFonts w:eastAsia="Times New Roman" w:cs="Times New Roman"/>
          <w:sz w:val="26"/>
          <w:szCs w:val="26"/>
        </w:rPr>
        <w:t>]Настоящий акт составлен в двух экземплярах, имеющих равную юридическую силу, один - для Покупателя, один - для Продавца.</w:t>
      </w:r>
    </w:p>
    <w:p>
      <w:pPr>
        <w:pStyle w:val="BodyText"/>
        <w:tabs>
          <w:tab w:val="left" w:pos="990" w:leader="none"/>
          <w:tab w:val="right" w:pos="9360" w:leader="none"/>
        </w:tabs>
        <w:spacing w:lineRule="exact" w:line="302" w:beforeAutospacing="0" w:before="0" w:afterAutospacing="0" w:after="0"/>
        <w:ind w:right="20" w:firstLine="630"/>
        <w:jc w:val="both"/>
        <w:rPr>
          <w:rFonts w:ascii="Times New Roman" w:hAnsi="Times New Roman" w:cs="Times New Roman"/>
          <w:sz w:val="26"/>
          <w:szCs w:val="26"/>
        </w:rPr>
      </w:pPr>
      <w:r>
        <w:rPr>
          <w:rFonts w:eastAsia="Times New Roman" w:cs="Times New Roman"/>
          <w:sz w:val="26"/>
          <w:szCs w:val="26"/>
          <w:shd w:fill="FFFF99" w:val="clear"/>
        </w:rPr>
        <w:t>[если акт подписывается в электронной форме</w:t>
      </w:r>
      <w:r>
        <w:rPr>
          <w:rFonts w:eastAsia="Times New Roman" w:cs="Times New Roman"/>
          <w:sz w:val="26"/>
          <w:szCs w:val="26"/>
        </w:rPr>
        <w:t>] Настоящий акт подписан в электронной форме с использованием программно-аппаратных средств информационной системы электронного документооборота общего пользования путем его подписания усиленными квалифицированными электронными подписями (далее – «УКЭП») уполномоченных представителей Сторон.</w:t>
      </w:r>
    </w:p>
    <w:p>
      <w:pPr>
        <w:pStyle w:val="BodyText"/>
        <w:tabs>
          <w:tab w:val="left" w:pos="990" w:leader="none"/>
          <w:tab w:val="right" w:pos="9360" w:leader="none"/>
        </w:tabs>
        <w:spacing w:lineRule="exact" w:line="302" w:beforeAutospacing="0" w:before="0" w:afterAutospacing="0" w:after="0"/>
        <w:ind w:right="20" w:firstLine="630"/>
        <w:jc w:val="both"/>
        <w:rPr>
          <w:rFonts w:ascii="Times New Roman" w:hAnsi="Times New Roman" w:cs="Times New Roman"/>
          <w:sz w:val="26"/>
          <w:szCs w:val="26"/>
        </w:rPr>
      </w:pPr>
      <w:r>
        <w:rPr>
          <w:rFonts w:eastAsia="Times New Roman" w:cs="Times New Roman"/>
          <w:sz w:val="26"/>
          <w:szCs w:val="26"/>
          <w:lang w:eastAsia="en-US"/>
        </w:rPr>
        <w:t>Акт, подписанный с использованием УКЭП, признается электронным документом, равнозначным документу на бумажном носителе, подписанным собственноручными подписями уполномоченных представителей Сторон.</w:t>
      </w:r>
    </w:p>
    <w:p>
      <w:pPr>
        <w:pStyle w:val="Normal"/>
        <w:shd w:val="clear" w:color="auto" w:fill="FFFFFF"/>
        <w:tabs>
          <w:tab w:val="clear" w:pos="709"/>
          <w:tab w:val="left" w:pos="8364" w:leader="none"/>
        </w:tabs>
        <w:spacing w:lineRule="auto" w:line="240" w:before="0" w:after="0"/>
        <w:jc w:val="both"/>
        <w:rPr>
          <w:rFonts w:ascii="Times New Roman" w:hAnsi="Times New Roman"/>
          <w:sz w:val="26"/>
          <w:szCs w:val="26"/>
        </w:rPr>
      </w:pPr>
      <w:r>
        <w:rPr>
          <w:sz w:val="26"/>
          <w:szCs w:val="26"/>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643"/>
        <w:gridCol w:w="4995"/>
      </w:tblGrid>
      <w:tr>
        <w:trPr/>
        <w:tc>
          <w:tcPr>
            <w:tcW w:w="4643" w:type="dxa"/>
            <w:tcBorders/>
          </w:tcPr>
          <w:p>
            <w:pPr>
              <w:pStyle w:val="Normal"/>
              <w:widowControl w:val="false"/>
              <w:spacing w:before="120" w:after="0"/>
              <w:ind w:left="1023" w:hanging="0"/>
              <w:jc w:val="both"/>
              <w:rPr>
                <w:rFonts w:ascii="Times New Roman" w:hAnsi="Times New Roman"/>
                <w:bCs/>
                <w:sz w:val="26"/>
                <w:szCs w:val="26"/>
              </w:rPr>
            </w:pPr>
            <w:r>
              <w:rPr>
                <w:bCs/>
                <w:sz w:val="26"/>
                <w:szCs w:val="26"/>
              </w:rPr>
              <w:t>От Продавца:</w:t>
            </w:r>
          </w:p>
        </w:tc>
        <w:tc>
          <w:tcPr>
            <w:tcW w:w="4995" w:type="dxa"/>
            <w:tcBorders/>
          </w:tcPr>
          <w:p>
            <w:pPr>
              <w:pStyle w:val="Normal"/>
              <w:widowControl w:val="false"/>
              <w:spacing w:before="120" w:after="0"/>
              <w:ind w:left="1023" w:hanging="0"/>
              <w:jc w:val="both"/>
              <w:rPr>
                <w:rFonts w:ascii="Times New Roman" w:hAnsi="Times New Roman"/>
                <w:bCs/>
                <w:sz w:val="26"/>
                <w:szCs w:val="26"/>
              </w:rPr>
            </w:pPr>
            <w:r>
              <w:rPr>
                <w:bCs/>
                <w:sz w:val="26"/>
                <w:szCs w:val="26"/>
              </w:rPr>
              <w:t>От Покупателя:</w:t>
            </w:r>
          </w:p>
        </w:tc>
      </w:tr>
      <w:tr>
        <w:trPr/>
        <w:tc>
          <w:tcPr>
            <w:tcW w:w="4643" w:type="dxa"/>
            <w:tcBorders/>
          </w:tcPr>
          <w:p>
            <w:pPr>
              <w:pStyle w:val="Normal"/>
              <w:widowControl w:val="false"/>
              <w:spacing w:before="120" w:after="0"/>
              <w:ind w:firstLine="32"/>
              <w:rPr>
                <w:rFonts w:ascii="Times New Roman" w:hAnsi="Times New Roman"/>
                <w:bCs/>
                <w:sz w:val="26"/>
                <w:szCs w:val="26"/>
              </w:rPr>
            </w:pPr>
            <w:r>
              <w:rPr>
                <w:bCs/>
                <w:sz w:val="26"/>
                <w:szCs w:val="26"/>
              </w:rPr>
              <w:t>________________ /__________________ /</w:t>
            </w:r>
          </w:p>
          <w:p>
            <w:pPr>
              <w:pStyle w:val="Normal"/>
              <w:widowControl w:val="false"/>
              <w:ind w:firstLine="32"/>
              <w:rPr>
                <w:rFonts w:ascii="Times New Roman" w:hAnsi="Times New Roman"/>
                <w:bCs/>
                <w:sz w:val="26"/>
                <w:szCs w:val="26"/>
              </w:rPr>
            </w:pPr>
            <w:r>
              <w:rPr>
                <w:bCs/>
                <w:sz w:val="26"/>
                <w:szCs w:val="26"/>
              </w:rPr>
              <w:t>м.п.</w:t>
            </w:r>
          </w:p>
        </w:tc>
        <w:tc>
          <w:tcPr>
            <w:tcW w:w="4995" w:type="dxa"/>
            <w:tcBorders/>
          </w:tcPr>
          <w:p>
            <w:pPr>
              <w:pStyle w:val="Normal"/>
              <w:widowControl w:val="false"/>
              <w:spacing w:before="120" w:after="0"/>
              <w:ind w:firstLine="32"/>
              <w:rPr>
                <w:rFonts w:ascii="Times New Roman" w:hAnsi="Times New Roman"/>
                <w:bCs/>
                <w:sz w:val="26"/>
                <w:szCs w:val="26"/>
              </w:rPr>
            </w:pPr>
            <w:r>
              <w:rPr>
                <w:bCs/>
                <w:sz w:val="26"/>
                <w:szCs w:val="26"/>
              </w:rPr>
              <w:t xml:space="preserve">    </w:t>
            </w:r>
            <w:r>
              <w:rPr>
                <w:bCs/>
                <w:sz w:val="26"/>
                <w:szCs w:val="26"/>
              </w:rPr>
              <w:t>_____________ / ______________ /</w:t>
            </w:r>
          </w:p>
          <w:p>
            <w:pPr>
              <w:pStyle w:val="Normal"/>
              <w:widowControl w:val="false"/>
              <w:rPr>
                <w:rFonts w:ascii="Times New Roman" w:hAnsi="Times New Roman"/>
                <w:bCs/>
                <w:sz w:val="26"/>
                <w:szCs w:val="26"/>
              </w:rPr>
            </w:pPr>
            <w:r>
              <w:rPr>
                <w:bCs/>
                <w:sz w:val="26"/>
                <w:szCs w:val="26"/>
              </w:rPr>
              <w:t xml:space="preserve">   </w:t>
            </w:r>
          </w:p>
          <w:p>
            <w:pPr>
              <w:pStyle w:val="Normal"/>
              <w:widowControl w:val="false"/>
              <w:rPr>
                <w:rFonts w:ascii="Times New Roman" w:hAnsi="Times New Roman"/>
                <w:bCs/>
                <w:sz w:val="26"/>
                <w:szCs w:val="26"/>
              </w:rPr>
            </w:pPr>
            <w:r>
              <w:rPr>
                <w:bCs/>
                <w:sz w:val="26"/>
                <w:szCs w:val="26"/>
              </w:rPr>
              <w:t xml:space="preserve"> </w:t>
            </w:r>
            <w:r>
              <w:rPr>
                <w:bCs/>
                <w:sz w:val="26"/>
                <w:szCs w:val="26"/>
              </w:rPr>
              <w:t xml:space="preserve">м.п.    </w:t>
            </w:r>
          </w:p>
        </w:tc>
      </w:tr>
    </w:tbl>
    <w:p>
      <w:pPr>
        <w:pStyle w:val="ListParagraph"/>
        <w:tabs>
          <w:tab w:val="clear" w:pos="709"/>
          <w:tab w:val="left" w:pos="284" w:leader="none"/>
          <w:tab w:val="left" w:pos="900" w:leader="none"/>
          <w:tab w:val="left" w:pos="108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630" w:hanging="0"/>
        <w:contextualSpacing/>
        <w:jc w:val="both"/>
        <w:rPr>
          <w:rFonts w:ascii="Times New Roman" w:hAnsi="Times New Roman" w:eastAsia="Times New Roman"/>
          <w:sz w:val="26"/>
          <w:szCs w:val="26"/>
        </w:rPr>
      </w:pPr>
      <w:r>
        <w:rPr>
          <w:rFonts w:eastAsia="Times New Roman" w:ascii="Times New Roman" w:hAnsi="Times New Roman"/>
          <w:sz w:val="26"/>
          <w:szCs w:val="26"/>
        </w:rPr>
      </w:r>
    </w:p>
    <w:p>
      <w:pPr>
        <w:pStyle w:val="ListParagraph"/>
        <w:tabs>
          <w:tab w:val="clear" w:pos="709"/>
          <w:tab w:val="left" w:pos="284" w:leader="none"/>
          <w:tab w:val="left" w:pos="900" w:leader="none"/>
          <w:tab w:val="left" w:pos="108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630" w:hanging="0"/>
        <w:contextualSpacing/>
        <w:jc w:val="both"/>
        <w:rPr>
          <w:rFonts w:ascii="Times New Roman" w:hAnsi="Times New Roman" w:eastAsia="Times New Roman"/>
          <w:sz w:val="26"/>
          <w:szCs w:val="26"/>
          <w:highlight w:val="white"/>
        </w:rPr>
      </w:pPr>
      <w:r>
        <w:rPr>
          <w:rFonts w:eastAsia="Times New Roman" w:ascii="Times New Roman" w:hAnsi="Times New Roman"/>
          <w:sz w:val="26"/>
          <w:highlight w:val="white"/>
        </w:rPr>
        <w:t>Форма согласована:</w:t>
      </w:r>
    </w:p>
    <w:p>
      <w:pPr>
        <w:pStyle w:val="ListParagraph"/>
        <w:tabs>
          <w:tab w:val="clear" w:pos="709"/>
          <w:tab w:val="left" w:pos="284" w:leader="none"/>
          <w:tab w:val="left" w:pos="900" w:leader="none"/>
          <w:tab w:val="left" w:pos="108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630" w:hanging="0"/>
        <w:contextualSpacing/>
        <w:jc w:val="both"/>
        <w:rPr>
          <w:rFonts w:ascii="Times New Roman" w:hAnsi="Times New Roman" w:eastAsia="Times New Roman"/>
          <w:sz w:val="26"/>
          <w:szCs w:val="26"/>
          <w:highlight w:val="white"/>
        </w:rPr>
      </w:pPr>
      <w:r>
        <w:rPr>
          <w:rFonts w:eastAsia="Times New Roman" w:ascii="Times New Roman" w:hAnsi="Times New Roman"/>
          <w:sz w:val="26"/>
          <w:szCs w:val="26"/>
          <w:highlight w:val="white"/>
        </w:rPr>
      </w:r>
    </w:p>
    <w:tbl>
      <w:tblPr>
        <w:tblW w:w="9639" w:type="dxa"/>
        <w:jc w:val="center"/>
        <w:tblInd w:w="0" w:type="dxa"/>
        <w:tblLayout w:type="fixed"/>
        <w:tblCellMar>
          <w:top w:w="0" w:type="dxa"/>
          <w:left w:w="108" w:type="dxa"/>
          <w:bottom w:w="0" w:type="dxa"/>
          <w:right w:w="108" w:type="dxa"/>
        </w:tblCellMar>
        <w:tblLook w:val="04a0" w:noHBand="0" w:noVBand="1" w:firstColumn="1" w:lastRow="0" w:lastColumn="0" w:firstRow="1"/>
      </w:tblPr>
      <w:tblGrid>
        <w:gridCol w:w="4643"/>
        <w:gridCol w:w="4995"/>
      </w:tblGrid>
      <w:tr>
        <w:trPr/>
        <w:tc>
          <w:tcPr>
            <w:tcW w:w="4643" w:type="dxa"/>
            <w:tcBorders/>
          </w:tcPr>
          <w:p>
            <w:pPr>
              <w:pStyle w:val="Normal"/>
              <w:widowControl w:val="false"/>
              <w:spacing w:before="120" w:after="0"/>
              <w:ind w:left="1023" w:hanging="0"/>
              <w:jc w:val="both"/>
              <w:rPr>
                <w:rFonts w:ascii="Times New Roman" w:hAnsi="Times New Roman"/>
                <w:bCs/>
                <w:sz w:val="26"/>
                <w:szCs w:val="26"/>
                <w:highlight w:val="white"/>
              </w:rPr>
            </w:pPr>
            <w:r>
              <w:rPr>
                <w:bCs/>
                <w:sz w:val="26"/>
                <w:szCs w:val="26"/>
                <w:highlight w:val="white"/>
              </w:rPr>
              <w:t>От Продавца:</w:t>
            </w:r>
          </w:p>
        </w:tc>
        <w:tc>
          <w:tcPr>
            <w:tcW w:w="4995" w:type="dxa"/>
            <w:tcBorders/>
          </w:tcPr>
          <w:p>
            <w:pPr>
              <w:pStyle w:val="Normal"/>
              <w:widowControl w:val="false"/>
              <w:spacing w:before="120" w:after="0"/>
              <w:ind w:left="1023" w:hanging="0"/>
              <w:jc w:val="both"/>
              <w:rPr>
                <w:rFonts w:ascii="Times New Roman" w:hAnsi="Times New Roman"/>
                <w:bCs/>
                <w:sz w:val="26"/>
                <w:szCs w:val="26"/>
                <w:highlight w:val="white"/>
              </w:rPr>
            </w:pPr>
            <w:r>
              <w:rPr>
                <w:bCs/>
                <w:sz w:val="26"/>
                <w:szCs w:val="26"/>
                <w:highlight w:val="white"/>
              </w:rPr>
              <w:t>От Покупателя:</w:t>
            </w:r>
          </w:p>
        </w:tc>
      </w:tr>
      <w:tr>
        <w:trPr/>
        <w:tc>
          <w:tcPr>
            <w:tcW w:w="4643" w:type="dxa"/>
            <w:tcBorders/>
          </w:tcPr>
          <w:p>
            <w:pPr>
              <w:pStyle w:val="Normal"/>
              <w:widowControl w:val="false"/>
              <w:spacing w:before="120" w:after="0"/>
              <w:ind w:firstLine="32"/>
              <w:rPr>
                <w:rFonts w:ascii="Times New Roman" w:hAnsi="Times New Roman"/>
                <w:bCs/>
                <w:sz w:val="26"/>
                <w:szCs w:val="26"/>
                <w:highlight w:val="white"/>
              </w:rPr>
            </w:pPr>
            <w:r>
              <w:rPr>
                <w:bCs/>
                <w:sz w:val="26"/>
                <w:szCs w:val="26"/>
                <w:highlight w:val="white"/>
              </w:rPr>
              <w:t>________________ /__________________ /</w:t>
            </w:r>
          </w:p>
          <w:p>
            <w:pPr>
              <w:pStyle w:val="Normal"/>
              <w:widowControl w:val="false"/>
              <w:ind w:firstLine="32"/>
              <w:rPr>
                <w:rFonts w:ascii="Times New Roman" w:hAnsi="Times New Roman"/>
                <w:bCs/>
                <w:sz w:val="26"/>
                <w:szCs w:val="26"/>
                <w:highlight w:val="white"/>
              </w:rPr>
            </w:pPr>
            <w:r>
              <w:rPr>
                <w:bCs/>
                <w:sz w:val="26"/>
                <w:szCs w:val="26"/>
                <w:highlight w:val="white"/>
              </w:rPr>
              <w:t>м.п.</w:t>
            </w:r>
          </w:p>
        </w:tc>
        <w:tc>
          <w:tcPr>
            <w:tcW w:w="4995" w:type="dxa"/>
            <w:tcBorders/>
          </w:tcPr>
          <w:p>
            <w:pPr>
              <w:pStyle w:val="Normal"/>
              <w:widowControl w:val="false"/>
              <w:spacing w:before="120" w:after="0"/>
              <w:ind w:firstLine="32"/>
              <w:rPr>
                <w:rFonts w:ascii="Times New Roman" w:hAnsi="Times New Roman"/>
                <w:bCs/>
                <w:sz w:val="26"/>
                <w:szCs w:val="26"/>
                <w:highlight w:val="white"/>
              </w:rPr>
            </w:pPr>
            <w:r>
              <w:rPr>
                <w:bCs/>
                <w:sz w:val="26"/>
                <w:szCs w:val="26"/>
                <w:highlight w:val="white"/>
              </w:rPr>
              <w:t xml:space="preserve">    </w:t>
            </w:r>
            <w:r>
              <w:rPr>
                <w:bCs/>
                <w:sz w:val="26"/>
                <w:szCs w:val="26"/>
                <w:highlight w:val="white"/>
              </w:rPr>
              <w:t>_____________ / ______________ /</w:t>
            </w:r>
          </w:p>
          <w:p>
            <w:pPr>
              <w:pStyle w:val="Normal"/>
              <w:widowControl w:val="false"/>
              <w:rPr>
                <w:rFonts w:ascii="Times New Roman" w:hAnsi="Times New Roman"/>
                <w:bCs/>
                <w:sz w:val="26"/>
                <w:szCs w:val="26"/>
                <w:highlight w:val="white"/>
              </w:rPr>
            </w:pPr>
            <w:r>
              <w:rPr>
                <w:bCs/>
                <w:sz w:val="26"/>
                <w:szCs w:val="26"/>
                <w:highlight w:val="white"/>
              </w:rPr>
              <w:t xml:space="preserve">   </w:t>
            </w:r>
          </w:p>
          <w:p>
            <w:pPr>
              <w:pStyle w:val="Normal"/>
              <w:widowControl w:val="false"/>
              <w:rPr>
                <w:rFonts w:ascii="Times New Roman" w:hAnsi="Times New Roman"/>
                <w:bCs/>
                <w:sz w:val="26"/>
                <w:szCs w:val="26"/>
                <w:highlight w:val="white"/>
              </w:rPr>
            </w:pPr>
            <w:r>
              <w:rPr>
                <w:bCs/>
                <w:sz w:val="26"/>
                <w:szCs w:val="26"/>
                <w:highlight w:val="white"/>
              </w:rPr>
              <w:t xml:space="preserve"> </w:t>
            </w:r>
            <w:r>
              <w:rPr>
                <w:bCs/>
                <w:sz w:val="26"/>
                <w:szCs w:val="26"/>
                <w:highlight w:val="white"/>
              </w:rPr>
              <w:t xml:space="preserve">м.п.    </w:t>
            </w:r>
          </w:p>
        </w:tc>
      </w:tr>
    </w:tbl>
    <w:p>
      <w:pPr>
        <w:pStyle w:val="ListParagraph"/>
        <w:tabs>
          <w:tab w:val="clear" w:pos="709"/>
          <w:tab w:val="left" w:pos="284" w:leader="none"/>
          <w:tab w:val="left" w:pos="900" w:leader="none"/>
          <w:tab w:val="left" w:pos="1080"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lineRule="auto" w:line="276" w:before="0" w:after="0"/>
        <w:ind w:left="630" w:hanging="0"/>
        <w:contextualSpacing/>
        <w:jc w:val="both"/>
        <w:rPr>
          <w:rFonts w:ascii="Times New Roman" w:hAnsi="Times New Roman" w:eastAsia="Times New Roman"/>
          <w:sz w:val="26"/>
          <w:szCs w:val="26"/>
          <w:highlight w:val="yellow"/>
        </w:rPr>
      </w:pPr>
      <w:r>
        <w:rPr>
          <w:rFonts w:eastAsia="Times New Roman" w:ascii="Times New Roman" w:hAnsi="Times New Roman"/>
          <w:sz w:val="26"/>
          <w:szCs w:val="26"/>
          <w:highlight w:val="yellow"/>
        </w:rPr>
      </w:r>
    </w:p>
    <w:p>
      <w:pPr>
        <w:pStyle w:val="Normal"/>
        <w:rPr/>
      </w:pPr>
      <w:r>
        <w:rPr/>
      </w:r>
    </w:p>
    <w:sectPr>
      <w:footerReference w:type="default" r:id="rId2"/>
      <w:footerReference w:type="first" r:id="rId3"/>
      <w:type w:val="nextPage"/>
      <w:pgSz w:w="11906" w:h="16838"/>
      <w:pgMar w:left="1134" w:right="656" w:gutter="0" w:header="0" w:top="851" w:footer="0" w:bottom="851"/>
      <w:pgNumType w:fmt="decimal"/>
      <w:formProt w:val="false"/>
      <w:titlePg/>
      <w:textDirection w:val="lrTb"/>
      <w:docGrid w:type="default" w:linePitch="360" w:charSpace="0"/>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Carlito">
    <w:altName w:val="Calibri"/>
    <w:charset w:val="01"/>
    <w:family w:val="roman"/>
    <w:pitch w:val="variable"/>
  </w:font>
  <w:font w:name="Calibri">
    <w:charset w:val="01"/>
    <w:family w:val="roman"/>
    <w:pitch w:val="variable"/>
  </w:font>
  <w:font w:name="Times New Roman">
    <w:charset w:val="01"/>
    <w:family w:val="roman"/>
    <w:pitch w:val="variable"/>
  </w:font>
  <w:font w:name="Arial">
    <w:charset w:val="01"/>
    <w:family w:val="roman"/>
    <w:pitch w:val="variable"/>
  </w:font>
  <w:font w:name="Calibri Light">
    <w:charset w:val="01"/>
    <w:family w:val="roman"/>
    <w:pitch w:val="variable"/>
  </w:font>
  <w:font w:name="Tahoma">
    <w:charset w:val="01"/>
    <w:family w:val="roman"/>
    <w:pitch w:val="variable"/>
  </w:font>
  <w:font w:name="Segoe UI">
    <w:charset w:val="01"/>
    <w:family w:val="roman"/>
    <w:pitch w:val="variable"/>
  </w:font>
  <w:font w:name="Courier New">
    <w:charset w:val="01"/>
    <w:family w:val="roman"/>
    <w:pitch w:val="variable"/>
  </w:font>
  <w:font w:name="Consolas">
    <w:charset w:val="01"/>
    <w:family w:val="roman"/>
    <w:pitch w:val="variable"/>
  </w:font>
  <w:font w:name="Geneva CY">
    <w:charset w:val="01"/>
    <w:family w:val="roman"/>
    <w:pitch w:val="variable"/>
  </w:font>
  <w:font w:name="Liberation Sans">
    <w:altName w:val="Arial"/>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11</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11</w:t>
    </w:r>
    <w:r>
      <w:rPr>
        <w:sz w:val="24"/>
        <w:i/>
        <w:szCs w:val="24"/>
      </w:rPr>
      <w:fldChar w:fldCharType="end"/>
    </w:r>
  </w:p>
  <w:p>
    <w:pPr>
      <w:pStyle w:val="Footer"/>
      <w:rPr/>
    </w:pPr>
    <w:r>
      <w:rPr/>
    </w:r>
  </w:p>
  <w:p>
    <w:pPr>
      <w:pStyle w:val="Footer"/>
      <w:rPr/>
    </w:pPr>
    <w:r>
      <w:rPr/>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tabs>
        <w:tab w:val="clear" w:pos="709"/>
        <w:tab w:val="right" w:pos="10260" w:leader="none"/>
      </w:tabs>
      <w:spacing w:before="120" w:after="0"/>
      <w:jc w:val="right"/>
      <w:rPr>
        <w:sz w:val="20"/>
      </w:rPr>
    </w:pPr>
    <w:r>
      <w:rPr>
        <w:sz w:val="20"/>
      </w:rPr>
      <w:tab/>
    </w:r>
    <w:r>
      <w:rPr>
        <w:i/>
        <w:sz w:val="24"/>
        <w:szCs w:val="24"/>
      </w:rPr>
      <w:t xml:space="preserve">стр. </w:t>
    </w:r>
    <w:r>
      <w:rPr>
        <w:i/>
        <w:sz w:val="24"/>
        <w:szCs w:val="24"/>
      </w:rPr>
      <w:fldChar w:fldCharType="begin"/>
    </w:r>
    <w:r>
      <w:rPr>
        <w:sz w:val="24"/>
        <w:i/>
        <w:szCs w:val="24"/>
      </w:rPr>
      <w:instrText xml:space="preserve"> PAGE </w:instrText>
    </w:r>
    <w:r>
      <w:rPr>
        <w:sz w:val="24"/>
        <w:i/>
        <w:szCs w:val="24"/>
      </w:rPr>
      <w:fldChar w:fldCharType="separate"/>
    </w:r>
    <w:r>
      <w:rPr>
        <w:sz w:val="24"/>
        <w:i/>
        <w:szCs w:val="24"/>
      </w:rPr>
      <w:t>10</w:t>
    </w:r>
    <w:r>
      <w:rPr>
        <w:sz w:val="24"/>
        <w:i/>
        <w:szCs w:val="24"/>
      </w:rPr>
      <w:fldChar w:fldCharType="end"/>
    </w:r>
    <w:r>
      <w:rPr>
        <w:i/>
        <w:sz w:val="24"/>
        <w:szCs w:val="24"/>
      </w:rPr>
      <w:t xml:space="preserve"> из </w:t>
    </w:r>
    <w:r>
      <w:rPr>
        <w:i/>
        <w:sz w:val="24"/>
        <w:szCs w:val="24"/>
      </w:rPr>
      <w:fldChar w:fldCharType="begin"/>
    </w:r>
    <w:r>
      <w:rPr>
        <w:sz w:val="24"/>
        <w:i/>
        <w:szCs w:val="24"/>
      </w:rPr>
      <w:instrText xml:space="preserve"> NUMPAGES </w:instrText>
    </w:r>
    <w:r>
      <w:rPr>
        <w:sz w:val="24"/>
        <w:i/>
        <w:szCs w:val="24"/>
      </w:rPr>
      <w:fldChar w:fldCharType="separate"/>
    </w:r>
    <w:r>
      <w:rPr>
        <w:sz w:val="24"/>
        <w:i/>
        <w:szCs w:val="24"/>
      </w:rPr>
      <w:t>11</w:t>
    </w:r>
    <w:r>
      <w:rPr>
        <w:sz w:val="24"/>
        <w:i/>
        <w:szCs w:val="24"/>
      </w:rPr>
      <w:fldChar w:fldCharType="end"/>
    </w:r>
  </w:p>
  <w:p>
    <w:pPr>
      <w:pStyle w:val="Footer"/>
      <w:rPr/>
    </w:pPr>
    <w:r>
      <w:rPr/>
    </w:r>
  </w:p>
</w:ftr>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decimal"/>
      <w:lvlText w:val="%1."/>
      <w:lvlJc w:val="left"/>
      <w:pPr>
        <w:tabs>
          <w:tab w:val="num" w:pos="567"/>
        </w:tabs>
        <w:ind w:left="567" w:hanging="567"/>
      </w:pPr>
      <w:rPr/>
    </w:lvl>
    <w:lvl w:ilvl="1">
      <w:start w:val="1"/>
      <w:numFmt w:val="decimal"/>
      <w:lvlText w:val="%1.%2"/>
      <w:lvlJc w:val="left"/>
      <w:pPr>
        <w:tabs>
          <w:tab w:val="num" w:pos="567"/>
        </w:tabs>
        <w:ind w:left="567" w:hanging="567"/>
      </w:pPr>
      <w:rPr/>
    </w:lvl>
    <w:lvl w:ilvl="2">
      <w:start w:val="1"/>
      <w:pStyle w:val="Heading3"/>
      <w:numFmt w:val="decimal"/>
      <w:lvlText w:val="%1.%2.%3"/>
      <w:lvlJc w:val="left"/>
      <w:pPr>
        <w:tabs>
          <w:tab w:val="num" w:pos="1134"/>
        </w:tabs>
        <w:ind w:left="1134" w:hanging="1134"/>
      </w:pPr>
      <w:rPr/>
    </w:lvl>
    <w:lvl w:ilvl="3">
      <w:start w:val="1"/>
      <w:pStyle w:val="Heading4"/>
      <w:numFmt w:val="decimal"/>
      <w:lvlText w:val="%1.%2.%3.%4"/>
      <w:lvlJc w:val="left"/>
      <w:pPr>
        <w:tabs>
          <w:tab w:val="num" w:pos="1701"/>
        </w:tabs>
        <w:ind w:left="1701" w:hanging="1134"/>
      </w:pPr>
      <w:rPr/>
    </w:lvl>
    <w:lvl w:ilvl="4">
      <w:start w:val="1"/>
      <w:numFmt w:val="decimal"/>
      <w:lvlText w:val="%1.%2.%3.%4.%5."/>
      <w:lvlJc w:val="left"/>
      <w:pPr>
        <w:tabs>
          <w:tab w:val="num" w:pos="1080"/>
        </w:tabs>
        <w:ind w:left="1080" w:hanging="1080"/>
      </w:pPr>
      <w:rPr/>
    </w:lvl>
    <w:lvl w:ilvl="5">
      <w:start w:val="1"/>
      <w:numFmt w:val="decimal"/>
      <w:lvlText w:val="%1.%2.%3.%4.%5.%6."/>
      <w:lvlJc w:val="left"/>
      <w:pPr>
        <w:tabs>
          <w:tab w:val="num" w:pos="1080"/>
        </w:tabs>
        <w:ind w:left="1080" w:hanging="1080"/>
      </w:pPr>
      <w:rPr/>
    </w:lvl>
    <w:lvl w:ilvl="6">
      <w:start w:val="1"/>
      <w:numFmt w:val="decimal"/>
      <w:lvlText w:val="%1.%2.%3.%4.%5.%6.%7."/>
      <w:lvlJc w:val="left"/>
      <w:pPr>
        <w:tabs>
          <w:tab w:val="num" w:pos="1440"/>
        </w:tabs>
        <w:ind w:left="1440" w:hanging="1440"/>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800"/>
        </w:tabs>
        <w:ind w:left="1800" w:hanging="1800"/>
      </w:pPr>
      <w:rPr/>
    </w:lvl>
  </w:abstractNum>
  <w:abstractNum w:abstractNumId="2">
    <w:lvl w:ilvl="0">
      <w:start w:val="1"/>
      <w:numFmt w:val="decimal"/>
      <w:lvlText w:val="%1."/>
      <w:lvlJc w:val="left"/>
      <w:pPr>
        <w:tabs>
          <w:tab w:val="num" w:pos="432"/>
        </w:tabs>
        <w:ind w:left="432" w:hanging="432"/>
      </w:pPr>
      <w:rPr/>
    </w:lvl>
    <w:lvl w:ilvl="1">
      <w:start w:val="1"/>
      <w:numFmt w:val="decimal"/>
      <w:lvlText w:val="%1.%2."/>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3">
    <w:lvl w:ilvl="0">
      <w:start w:val="1"/>
      <w:numFmt w:val="decimal"/>
      <w:lvlText w:val="%1."/>
      <w:lvlJc w:val="left"/>
      <w:pPr>
        <w:tabs>
          <w:tab w:val="num" w:pos="1134"/>
        </w:tabs>
        <w:ind w:left="1134" w:hanging="1134"/>
      </w:pPr>
      <w:rPr>
        <w:rFonts w:ascii="Times New Roman" w:hAnsi="Times New Roman" w:cs="Times New Roman"/>
      </w:rPr>
    </w:lvl>
    <w:lvl w:ilvl="1">
      <w:start w:val="1"/>
      <w:numFmt w:val="decimal"/>
      <w:lvlText w:val="%1.%2"/>
      <w:lvlJc w:val="left"/>
      <w:pPr>
        <w:tabs>
          <w:tab w:val="num" w:pos="1560"/>
        </w:tabs>
        <w:ind w:left="1560" w:hanging="1134"/>
      </w:pPr>
      <w:rPr>
        <w:sz w:val="26"/>
        <w:i w:val="false"/>
        <w:b/>
        <w:szCs w:val="26"/>
      </w:rPr>
    </w:lvl>
    <w:lvl w:ilvl="2">
      <w:start w:val="1"/>
      <w:numFmt w:val="decimal"/>
      <w:lvlText w:val="%1.%2.%3"/>
      <w:lvlJc w:val="left"/>
      <w:pPr>
        <w:tabs>
          <w:tab w:val="num" w:pos="2214"/>
        </w:tabs>
        <w:ind w:left="2214" w:hanging="1134"/>
      </w:pPr>
      <w:rPr>
        <w:sz w:val="26"/>
        <w:i w:val="false"/>
        <w:b w:val="false"/>
        <w:szCs w:val="26"/>
      </w:rPr>
    </w:lvl>
    <w:lvl w:ilvl="3">
      <w:start w:val="1"/>
      <w:numFmt w:val="decimal"/>
      <w:lvlText w:val="%1.%2.%3.%4"/>
      <w:lvlJc w:val="left"/>
      <w:pPr>
        <w:tabs>
          <w:tab w:val="num" w:pos="1134"/>
        </w:tabs>
        <w:ind w:left="1134" w:hanging="1134"/>
      </w:pPr>
      <w:rPr>
        <w:i w:val="false"/>
        <w:b w:val="false"/>
      </w:rPr>
    </w:lvl>
    <w:lvl w:ilvl="4">
      <w:start w:val="1"/>
      <w:numFmt w:val="russianLower"/>
      <w:lvlText w:val="%5)"/>
      <w:lvlJc w:val="left"/>
      <w:pPr>
        <w:tabs>
          <w:tab w:val="num" w:pos="1287"/>
        </w:tabs>
        <w:ind w:left="1287" w:hanging="567"/>
      </w:pPr>
      <w:rPr>
        <w:i w:val="false"/>
        <w:b w:val="false"/>
      </w:rPr>
    </w:lvl>
    <w:lvl w:ilvl="5">
      <w:start w:val="1"/>
      <w:numFmt w:val="decimal"/>
      <w:lvlText w:val="%1.%2.%3.%4.%5.%6."/>
      <w:lvlJc w:val="left"/>
      <w:pPr>
        <w:tabs>
          <w:tab w:val="num" w:pos="3960"/>
        </w:tabs>
        <w:ind w:left="2736" w:hanging="936"/>
      </w:pPr>
      <w:rPr/>
    </w:lvl>
    <w:lvl w:ilvl="6">
      <w:start w:val="1"/>
      <w:numFmt w:val="decimal"/>
      <w:lvlText w:val="%1.%2.%3.%4.%5.%6.%7."/>
      <w:lvlJc w:val="left"/>
      <w:pPr>
        <w:tabs>
          <w:tab w:val="num" w:pos="4680"/>
        </w:tabs>
        <w:ind w:left="3240" w:hanging="1080"/>
      </w:pPr>
      <w:rPr/>
    </w:lvl>
    <w:lvl w:ilvl="7">
      <w:start w:val="1"/>
      <w:numFmt w:val="decimal"/>
      <w:lvlText w:val="%1.%2.%3.%4.%5.%6.%7.%8."/>
      <w:lvlJc w:val="left"/>
      <w:pPr>
        <w:tabs>
          <w:tab w:val="num" w:pos="5400"/>
        </w:tabs>
        <w:ind w:left="3744" w:hanging="1224"/>
      </w:pPr>
      <w:rPr/>
    </w:lvl>
    <w:lvl w:ilvl="8">
      <w:start w:val="1"/>
      <w:numFmt w:val="decimal"/>
      <w:lvlText w:val="%1.%2.%3.%4.%5.%6.%7.%8.%9."/>
      <w:lvlJc w:val="left"/>
      <w:pPr>
        <w:tabs>
          <w:tab w:val="num" w:pos="6120"/>
        </w:tabs>
        <w:ind w:left="4320" w:hanging="1440"/>
      </w:pPr>
      <w:rPr/>
    </w:lvl>
  </w:abstractNum>
  <w:abstractNum w:abstractNumId="4">
    <w:lvl w:ilvl="0">
      <w:start w:val="1"/>
      <w:numFmt w:val="decimal"/>
      <w:lvlText w:val="%1."/>
      <w:lvlJc w:val="center"/>
      <w:pPr>
        <w:tabs>
          <w:tab w:val="num" w:pos="567"/>
        </w:tabs>
        <w:ind w:left="567" w:hanging="279"/>
      </w:pPr>
      <w:rPr/>
    </w:lvl>
    <w:lvl w:ilvl="1">
      <w:start w:val="1"/>
      <w:numFmt w:val="decimal"/>
      <w:lvlText w:val="%1.%2."/>
      <w:lvlJc w:val="left"/>
      <w:pPr>
        <w:tabs>
          <w:tab w:val="num" w:pos="1134"/>
        </w:tabs>
        <w:ind w:left="1134" w:hanging="567"/>
      </w:pPr>
      <w:rPr>
        <w:u w:val="none"/>
        <w:b w:val="false"/>
        <w:rFonts w:ascii="Times New Roman" w:hAnsi="Times New Roman" w:cs="Times New Roman"/>
      </w:rPr>
    </w:lvl>
    <w:lvl w:ilvl="2">
      <w:start w:val="1"/>
      <w:numFmt w:val="decimal"/>
      <w:lvlText w:val="%1.%2.%3."/>
      <w:lvlJc w:val="left"/>
      <w:pPr>
        <w:tabs>
          <w:tab w:val="num" w:pos="993"/>
        </w:tabs>
        <w:ind w:left="993" w:hanging="851"/>
      </w:pPr>
      <w:rPr>
        <w:dstrike w:val="false"/>
        <w:strike w:val="false"/>
        <w:b w:val="false"/>
      </w:rPr>
    </w:lvl>
    <w:lvl w:ilvl="3">
      <w:start w:val="1"/>
      <w:numFmt w:val="decimal"/>
      <w:lvlText w:val="%1.%2.%3.%4."/>
      <w:lvlJc w:val="left"/>
      <w:pPr>
        <w:tabs>
          <w:tab w:val="num" w:pos="1702"/>
        </w:tabs>
        <w:ind w:left="1702" w:hanging="567"/>
      </w:pPr>
      <w:rPr>
        <w:b w:val="false"/>
      </w:rPr>
    </w:lvl>
    <w:lvl w:ilvl="4">
      <w:start w:val="1"/>
      <w:numFmt w:val="lowerLetter"/>
      <w:lvlText w:val="%5)"/>
      <w:lvlJc w:val="left"/>
      <w:pPr>
        <w:tabs>
          <w:tab w:val="num" w:pos="1576"/>
        </w:tabs>
        <w:ind w:left="1576" w:hanging="1008"/>
      </w:pPr>
      <w:rPr/>
    </w:lvl>
    <w:lvl w:ilvl="5">
      <w:start w:val="1"/>
      <w:numFmt w:val="decimal"/>
      <w:lvlText w:val="%1.%2.%3.%4.%5.%6."/>
      <w:lvlJc w:val="left"/>
      <w:pPr>
        <w:tabs>
          <w:tab w:val="num" w:pos="2592"/>
        </w:tabs>
        <w:ind w:left="2592" w:hanging="1152"/>
      </w:pPr>
      <w:rPr/>
    </w:lvl>
    <w:lvl w:ilvl="6">
      <w:start w:val="1"/>
      <w:numFmt w:val="decimal"/>
      <w:lvlText w:val="%1.%2.%3.%4.%5.%6.%7."/>
      <w:lvlJc w:val="left"/>
      <w:pPr>
        <w:tabs>
          <w:tab w:val="num" w:pos="2736"/>
        </w:tabs>
        <w:ind w:left="2736" w:hanging="1296"/>
      </w:pPr>
      <w:rPr/>
    </w:lvl>
    <w:lvl w:ilvl="7">
      <w:start w:val="1"/>
      <w:numFmt w:val="decimal"/>
      <w:lvlText w:val="%1.%2.%3.%4.%5.%6.%7.%8."/>
      <w:lvlJc w:val="left"/>
      <w:pPr>
        <w:tabs>
          <w:tab w:val="num" w:pos="2880"/>
        </w:tabs>
        <w:ind w:left="2880" w:hanging="1440"/>
      </w:pPr>
      <w:rPr/>
    </w:lvl>
    <w:lvl w:ilvl="8">
      <w:start w:val="1"/>
      <w:numFmt w:val="decimal"/>
      <w:lvlText w:val="%1.%2.%3.%4.%5.%6.%7.%8.%9."/>
      <w:lvlJc w:val="left"/>
      <w:pPr>
        <w:tabs>
          <w:tab w:val="num" w:pos="3024"/>
        </w:tabs>
        <w:ind w:left="3024" w:hanging="1584"/>
      </w:pPr>
      <w:rPr/>
    </w:lvl>
  </w:abstractNum>
  <w:abstractNum w:abstractNumId="5">
    <w:lvl w:ilvl="0">
      <w:start w:val="1"/>
      <w:numFmt w:val="decimal"/>
      <w:lvlText w:val="%1. "/>
      <w:lvlJc w:val="left"/>
      <w:pPr>
        <w:tabs>
          <w:tab w:val="num" w:pos="454"/>
        </w:tabs>
        <w:ind w:left="432" w:hanging="432"/>
      </w:pPr>
      <w:rPr/>
    </w:lvl>
    <w:lvl w:ilvl="1">
      <w:start w:val="1"/>
      <w:numFmt w:val="decimal"/>
      <w:lvlText w:val="%1.%2. "/>
      <w:lvlJc w:val="left"/>
      <w:pPr>
        <w:tabs>
          <w:tab w:val="num" w:pos="576"/>
        </w:tabs>
        <w:ind w:left="576" w:hanging="576"/>
      </w:pPr>
      <w:rPr/>
    </w:lvl>
    <w:lvl w:ilvl="2">
      <w:start w:val="1"/>
      <w:numFmt w:val="decimal"/>
      <w:lvlText w:val="%1.%2.%3"/>
      <w:lvlJc w:val="left"/>
      <w:pPr>
        <w:tabs>
          <w:tab w:val="num" w:pos="720"/>
        </w:tabs>
        <w:ind w:left="720" w:hanging="720"/>
      </w:pPr>
      <w:rPr/>
    </w:lvl>
    <w:lvl w:ilvl="3">
      <w:start w:val="1"/>
      <w:numFmt w:val="decimal"/>
      <w:lvlText w:val="%1.%2.%3.%4"/>
      <w:lvlJc w:val="left"/>
      <w:pPr>
        <w:tabs>
          <w:tab w:val="num" w:pos="864"/>
        </w:tabs>
        <w:ind w:left="864" w:hanging="864"/>
      </w:pPr>
      <w:rPr/>
    </w:lvl>
    <w:lvl w:ilvl="4">
      <w:start w:val="1"/>
      <w:numFmt w:val="decimal"/>
      <w:lvlText w:val="%1.%2.%3.%4.%5"/>
      <w:lvlJc w:val="left"/>
      <w:pPr>
        <w:tabs>
          <w:tab w:val="num" w:pos="1008"/>
        </w:tabs>
        <w:ind w:left="1008" w:hanging="1008"/>
      </w:pPr>
      <w:rPr/>
    </w:lvl>
    <w:lvl w:ilvl="5">
      <w:start w:val="1"/>
      <w:numFmt w:val="decimal"/>
      <w:lvlText w:val="%1.%2.%3.%4.%5.%6"/>
      <w:lvlJc w:val="left"/>
      <w:pPr>
        <w:tabs>
          <w:tab w:val="num" w:pos="1152"/>
        </w:tabs>
        <w:ind w:left="1152" w:hanging="1152"/>
      </w:pPr>
      <w:rPr/>
    </w:lvl>
    <w:lvl w:ilvl="6">
      <w:start w:val="1"/>
      <w:numFmt w:val="decimal"/>
      <w:lvlText w:val="%1.%2.%3.%4.%5.%6.%7"/>
      <w:lvlJc w:val="left"/>
      <w:pPr>
        <w:tabs>
          <w:tab w:val="num" w:pos="1296"/>
        </w:tabs>
        <w:ind w:left="1296" w:hanging="1296"/>
      </w:pPr>
      <w:rPr/>
    </w:lvl>
    <w:lvl w:ilvl="7">
      <w:start w:val="1"/>
      <w:numFmt w:val="decimal"/>
      <w:lvlText w:val="%1.%2.%3.%4.%5.%6.%7.%8"/>
      <w:lvlJc w:val="left"/>
      <w:pPr>
        <w:tabs>
          <w:tab w:val="num" w:pos="1440"/>
        </w:tabs>
        <w:ind w:left="1440" w:hanging="1440"/>
      </w:pPr>
      <w:rPr/>
    </w:lvl>
    <w:lvl w:ilvl="8">
      <w:start w:val="1"/>
      <w:numFmt w:val="decimal"/>
      <w:lvlText w:val="%1.%2.%3.%4.%5.%6.%7.%8.%9"/>
      <w:lvlJc w:val="left"/>
      <w:pPr>
        <w:tabs>
          <w:tab w:val="num" w:pos="1584"/>
        </w:tabs>
        <w:ind w:left="1584" w:hanging="1584"/>
      </w:pPr>
      <w:rPr/>
    </w:lvl>
  </w:abstractNum>
  <w:abstractNum w:abstractNumId="6">
    <w:lvl w:ilvl="0">
      <w:start w:val="2"/>
      <w:numFmt w:val="decimal"/>
      <w:lvlText w:val="5.%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2"/>
      <w:numFmt w:val="decimal"/>
      <w:lvlText w:val="5.%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7">
    <w:lvl w:ilvl="0">
      <w:start w:val="5"/>
      <w:numFmt w:val="decimal"/>
      <w:lvlText w:val="%1."/>
      <w:lvlJc w:val="left"/>
      <w:pPr>
        <w:tabs>
          <w:tab w:val="num" w:pos="0"/>
        </w:tabs>
        <w:ind w:left="585" w:hanging="585"/>
      </w:pPr>
      <w:rPr/>
    </w:lvl>
    <w:lvl w:ilvl="1">
      <w:start w:val="1"/>
      <w:numFmt w:val="decimal"/>
      <w:lvlText w:val="%1.%2."/>
      <w:lvlJc w:val="left"/>
      <w:pPr>
        <w:tabs>
          <w:tab w:val="num" w:pos="0"/>
        </w:tabs>
        <w:ind w:left="1023" w:hanging="720"/>
      </w:pPr>
      <w:rPr/>
    </w:lvl>
    <w:lvl w:ilvl="2">
      <w:start w:val="4"/>
      <w:numFmt w:val="decimal"/>
      <w:lvlText w:val="%1.%2.%3."/>
      <w:lvlJc w:val="left"/>
      <w:pPr>
        <w:tabs>
          <w:tab w:val="num" w:pos="0"/>
        </w:tabs>
        <w:ind w:left="1326" w:hanging="720"/>
      </w:pPr>
      <w:rPr>
        <w:sz w:val="24"/>
      </w:rPr>
    </w:lvl>
    <w:lvl w:ilvl="3">
      <w:start w:val="1"/>
      <w:numFmt w:val="decimal"/>
      <w:lvlText w:val="%1.%2.%3.%4."/>
      <w:lvlJc w:val="left"/>
      <w:pPr>
        <w:tabs>
          <w:tab w:val="num" w:pos="0"/>
        </w:tabs>
        <w:ind w:left="1989" w:hanging="1080"/>
      </w:pPr>
      <w:rPr/>
    </w:lvl>
    <w:lvl w:ilvl="4">
      <w:start w:val="1"/>
      <w:numFmt w:val="decimal"/>
      <w:lvlText w:val="%1.%2.%3.%4.%5."/>
      <w:lvlJc w:val="left"/>
      <w:pPr>
        <w:tabs>
          <w:tab w:val="num" w:pos="0"/>
        </w:tabs>
        <w:ind w:left="2292" w:hanging="1080"/>
      </w:pPr>
      <w:rPr/>
    </w:lvl>
    <w:lvl w:ilvl="5">
      <w:start w:val="1"/>
      <w:numFmt w:val="decimal"/>
      <w:lvlText w:val="%1.%2.%3.%4.%5.%6."/>
      <w:lvlJc w:val="left"/>
      <w:pPr>
        <w:tabs>
          <w:tab w:val="num" w:pos="0"/>
        </w:tabs>
        <w:ind w:left="2955" w:hanging="1440"/>
      </w:pPr>
      <w:rPr/>
    </w:lvl>
    <w:lvl w:ilvl="6">
      <w:start w:val="1"/>
      <w:numFmt w:val="decimal"/>
      <w:lvlText w:val="%1.%2.%3.%4.%5.%6.%7."/>
      <w:lvlJc w:val="left"/>
      <w:pPr>
        <w:tabs>
          <w:tab w:val="num" w:pos="0"/>
        </w:tabs>
        <w:ind w:left="3258" w:hanging="1440"/>
      </w:pPr>
      <w:rPr/>
    </w:lvl>
    <w:lvl w:ilvl="7">
      <w:start w:val="1"/>
      <w:numFmt w:val="decimal"/>
      <w:lvlText w:val="%1.%2.%3.%4.%5.%6.%7.%8."/>
      <w:lvlJc w:val="left"/>
      <w:pPr>
        <w:tabs>
          <w:tab w:val="num" w:pos="0"/>
        </w:tabs>
        <w:ind w:left="3921" w:hanging="1800"/>
      </w:pPr>
      <w:rPr/>
    </w:lvl>
    <w:lvl w:ilvl="8">
      <w:start w:val="1"/>
      <w:numFmt w:val="decimal"/>
      <w:lvlText w:val="%1.%2.%3.%4.%5.%6.%7.%8.%9."/>
      <w:lvlJc w:val="left"/>
      <w:pPr>
        <w:tabs>
          <w:tab w:val="num" w:pos="0"/>
        </w:tabs>
        <w:ind w:left="4224" w:hanging="1800"/>
      </w:pPr>
      <w:rPr/>
    </w:lvl>
  </w:abstractNum>
  <w:abstractNum w:abstractNumId="8">
    <w:lvl w:ilvl="0">
      <w:start w:val="10"/>
      <w:numFmt w:val="decimal"/>
      <w:lvlText w:val="%1."/>
      <w:lvlJc w:val="left"/>
      <w:pPr>
        <w:tabs>
          <w:tab w:val="num" w:pos="0"/>
        </w:tabs>
        <w:ind w:left="525" w:hanging="525"/>
      </w:pPr>
      <w:rPr>
        <w:b/>
      </w:rPr>
    </w:lvl>
    <w:lvl w:ilvl="1">
      <w:start w:val="2"/>
      <w:numFmt w:val="decimal"/>
      <w:lvlText w:val="%1.%2."/>
      <w:lvlJc w:val="left"/>
      <w:pPr>
        <w:tabs>
          <w:tab w:val="num" w:pos="0"/>
        </w:tabs>
        <w:ind w:left="1287" w:hanging="720"/>
      </w:pPr>
      <w:rPr>
        <w:sz w:val="24"/>
      </w:rPr>
    </w:lvl>
    <w:lvl w:ilvl="2">
      <w:start w:val="1"/>
      <w:numFmt w:val="decimal"/>
      <w:lvlText w:val="%1.%2.%3."/>
      <w:lvlJc w:val="left"/>
      <w:pPr>
        <w:tabs>
          <w:tab w:val="num" w:pos="0"/>
        </w:tabs>
        <w:ind w:left="1854" w:hanging="720"/>
      </w:pPr>
      <w:rPr/>
    </w:lvl>
    <w:lvl w:ilvl="3">
      <w:start w:val="1"/>
      <w:numFmt w:val="decimal"/>
      <w:lvlText w:val="%1.%2.%3.%4."/>
      <w:lvlJc w:val="left"/>
      <w:pPr>
        <w:tabs>
          <w:tab w:val="num" w:pos="0"/>
        </w:tabs>
        <w:ind w:left="2781" w:hanging="1080"/>
      </w:pPr>
      <w:rPr/>
    </w:lvl>
    <w:lvl w:ilvl="4">
      <w:start w:val="1"/>
      <w:numFmt w:val="decimal"/>
      <w:lvlText w:val="%1.%2.%3.%4.%5."/>
      <w:lvlJc w:val="left"/>
      <w:pPr>
        <w:tabs>
          <w:tab w:val="num" w:pos="0"/>
        </w:tabs>
        <w:ind w:left="3348" w:hanging="1080"/>
      </w:pPr>
      <w:rPr/>
    </w:lvl>
    <w:lvl w:ilvl="5">
      <w:start w:val="1"/>
      <w:numFmt w:val="decimal"/>
      <w:lvlText w:val="%1.%2.%3.%4.%5.%6."/>
      <w:lvlJc w:val="left"/>
      <w:pPr>
        <w:tabs>
          <w:tab w:val="num" w:pos="0"/>
        </w:tabs>
        <w:ind w:left="4275" w:hanging="1440"/>
      </w:pPr>
      <w:rPr/>
    </w:lvl>
    <w:lvl w:ilvl="6">
      <w:start w:val="1"/>
      <w:numFmt w:val="decimal"/>
      <w:lvlText w:val="%1.%2.%3.%4.%5.%6.%7."/>
      <w:lvlJc w:val="left"/>
      <w:pPr>
        <w:tabs>
          <w:tab w:val="num" w:pos="0"/>
        </w:tabs>
        <w:ind w:left="4842" w:hanging="1440"/>
      </w:pPr>
      <w:rPr/>
    </w:lvl>
    <w:lvl w:ilvl="7">
      <w:start w:val="1"/>
      <w:numFmt w:val="decimal"/>
      <w:lvlText w:val="%1.%2.%3.%4.%5.%6.%7.%8."/>
      <w:lvlJc w:val="left"/>
      <w:pPr>
        <w:tabs>
          <w:tab w:val="num" w:pos="0"/>
        </w:tabs>
        <w:ind w:left="5769" w:hanging="1800"/>
      </w:pPr>
      <w:rPr/>
    </w:lvl>
    <w:lvl w:ilvl="8">
      <w:start w:val="1"/>
      <w:numFmt w:val="decimal"/>
      <w:lvlText w:val="%1.%2.%3.%4.%5.%6.%7.%8.%9."/>
      <w:lvlJc w:val="left"/>
      <w:pPr>
        <w:tabs>
          <w:tab w:val="num" w:pos="0"/>
        </w:tabs>
        <w:ind w:left="6336" w:hanging="1800"/>
      </w:pPr>
      <w:rPr/>
    </w:lvl>
  </w:abstractNum>
  <w:abstractNum w:abstractNumId="9">
    <w:lvl w:ilvl="0">
      <w:start w:val="1"/>
      <w:numFmt w:val="decimal"/>
      <w:lvlText w:val="%1."/>
      <w:lvlJc w:val="left"/>
      <w:pPr>
        <w:tabs>
          <w:tab w:val="num" w:pos="0"/>
        </w:tabs>
        <w:ind w:left="1276" w:hanging="360"/>
      </w:pPr>
      <w:rPr/>
    </w:lvl>
    <w:lvl w:ilvl="1">
      <w:start w:val="1"/>
      <w:numFmt w:val="lowerLetter"/>
      <w:lvlText w:val="%2."/>
      <w:lvlJc w:val="left"/>
      <w:pPr>
        <w:tabs>
          <w:tab w:val="num" w:pos="0"/>
        </w:tabs>
        <w:ind w:left="1996" w:hanging="360"/>
      </w:pPr>
      <w:rPr/>
    </w:lvl>
    <w:lvl w:ilvl="2">
      <w:start w:val="1"/>
      <w:numFmt w:val="lowerRoman"/>
      <w:lvlText w:val="%3."/>
      <w:lvlJc w:val="right"/>
      <w:pPr>
        <w:tabs>
          <w:tab w:val="num" w:pos="0"/>
        </w:tabs>
        <w:ind w:left="2716" w:hanging="180"/>
      </w:pPr>
      <w:rPr/>
    </w:lvl>
    <w:lvl w:ilvl="3">
      <w:start w:val="1"/>
      <w:numFmt w:val="decimal"/>
      <w:lvlText w:val="%4."/>
      <w:lvlJc w:val="left"/>
      <w:pPr>
        <w:tabs>
          <w:tab w:val="num" w:pos="0"/>
        </w:tabs>
        <w:ind w:left="3436" w:hanging="360"/>
      </w:pPr>
      <w:rPr/>
    </w:lvl>
    <w:lvl w:ilvl="4">
      <w:start w:val="1"/>
      <w:numFmt w:val="lowerLetter"/>
      <w:lvlText w:val="%5."/>
      <w:lvlJc w:val="left"/>
      <w:pPr>
        <w:tabs>
          <w:tab w:val="num" w:pos="0"/>
        </w:tabs>
        <w:ind w:left="4156" w:hanging="360"/>
      </w:pPr>
      <w:rPr/>
    </w:lvl>
    <w:lvl w:ilvl="5">
      <w:start w:val="1"/>
      <w:numFmt w:val="lowerRoman"/>
      <w:lvlText w:val="%6."/>
      <w:lvlJc w:val="right"/>
      <w:pPr>
        <w:tabs>
          <w:tab w:val="num" w:pos="0"/>
        </w:tabs>
        <w:ind w:left="4876" w:hanging="180"/>
      </w:pPr>
      <w:rPr/>
    </w:lvl>
    <w:lvl w:ilvl="6">
      <w:start w:val="1"/>
      <w:numFmt w:val="decimal"/>
      <w:lvlText w:val="%7."/>
      <w:lvlJc w:val="left"/>
      <w:pPr>
        <w:tabs>
          <w:tab w:val="num" w:pos="0"/>
        </w:tabs>
        <w:ind w:left="5596" w:hanging="360"/>
      </w:pPr>
      <w:rPr/>
    </w:lvl>
    <w:lvl w:ilvl="7">
      <w:start w:val="1"/>
      <w:numFmt w:val="lowerLetter"/>
      <w:lvlText w:val="%8."/>
      <w:lvlJc w:val="left"/>
      <w:pPr>
        <w:tabs>
          <w:tab w:val="num" w:pos="0"/>
        </w:tabs>
        <w:ind w:left="6316" w:hanging="360"/>
      </w:pPr>
      <w:rPr/>
    </w:lvl>
    <w:lvl w:ilvl="8">
      <w:start w:val="1"/>
      <w:numFmt w:val="lowerRoman"/>
      <w:lvlText w:val="%9."/>
      <w:lvlJc w:val="right"/>
      <w:pPr>
        <w:tabs>
          <w:tab w:val="num" w:pos="0"/>
        </w:tabs>
        <w:ind w:left="7036" w:hanging="180"/>
      </w:pPr>
      <w:rPr/>
    </w:lvl>
  </w:abstractNum>
  <w:abstractNum w:abstractNumId="10">
    <w:lvl w:ilvl="0">
      <w:start w:val="1"/>
      <w:numFmt w:val="decimal"/>
      <w:lvlText w:val="1.%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1.%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11">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12">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13">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14">
    <w:lvl w:ilvl="0">
      <w:start w:val="2"/>
      <w:numFmt w:val="decimal"/>
      <w:lvlText w:val="%1."/>
      <w:lvlJc w:val="left"/>
      <w:pPr>
        <w:tabs>
          <w:tab w:val="num" w:pos="0"/>
        </w:tabs>
        <w:ind w:left="540" w:hanging="540"/>
      </w:pPr>
      <w:rPr>
        <w:color w:val="auto"/>
      </w:rPr>
    </w:lvl>
    <w:lvl w:ilvl="1">
      <w:start w:val="2"/>
      <w:numFmt w:val="decimal"/>
      <w:lvlText w:val="%1.%2."/>
      <w:lvlJc w:val="left"/>
      <w:pPr>
        <w:tabs>
          <w:tab w:val="num" w:pos="0"/>
        </w:tabs>
        <w:ind w:left="800" w:hanging="540"/>
      </w:pPr>
      <w:rPr>
        <w:color w:val="auto"/>
      </w:rPr>
    </w:lvl>
    <w:lvl w:ilvl="2">
      <w:start w:val="1"/>
      <w:numFmt w:val="decimal"/>
      <w:lvlText w:val="%1.%2.%3."/>
      <w:lvlJc w:val="left"/>
      <w:pPr>
        <w:tabs>
          <w:tab w:val="num" w:pos="0"/>
        </w:tabs>
        <w:ind w:left="1240" w:hanging="720"/>
      </w:pPr>
      <w:rPr>
        <w:color w:val="auto"/>
      </w:rPr>
    </w:lvl>
    <w:lvl w:ilvl="3">
      <w:start w:val="1"/>
      <w:numFmt w:val="decimal"/>
      <w:lvlText w:val="%1.%2.%3.%4."/>
      <w:lvlJc w:val="left"/>
      <w:pPr>
        <w:tabs>
          <w:tab w:val="num" w:pos="0"/>
        </w:tabs>
        <w:ind w:left="1500" w:hanging="720"/>
      </w:pPr>
      <w:rPr>
        <w:color w:val="auto"/>
      </w:rPr>
    </w:lvl>
    <w:lvl w:ilvl="4">
      <w:start w:val="1"/>
      <w:numFmt w:val="decimal"/>
      <w:lvlText w:val="%1.%2.%3.%4.%5."/>
      <w:lvlJc w:val="left"/>
      <w:pPr>
        <w:tabs>
          <w:tab w:val="num" w:pos="0"/>
        </w:tabs>
        <w:ind w:left="2120" w:hanging="1080"/>
      </w:pPr>
      <w:rPr>
        <w:color w:val="auto"/>
      </w:rPr>
    </w:lvl>
    <w:lvl w:ilvl="5">
      <w:start w:val="1"/>
      <w:numFmt w:val="decimal"/>
      <w:lvlText w:val="%1.%2.%3.%4.%5.%6."/>
      <w:lvlJc w:val="left"/>
      <w:pPr>
        <w:tabs>
          <w:tab w:val="num" w:pos="0"/>
        </w:tabs>
        <w:ind w:left="2380" w:hanging="1080"/>
      </w:pPr>
      <w:rPr>
        <w:color w:val="auto"/>
      </w:rPr>
    </w:lvl>
    <w:lvl w:ilvl="6">
      <w:start w:val="1"/>
      <w:numFmt w:val="decimal"/>
      <w:lvlText w:val="%1.%2.%3.%4.%5.%6.%7."/>
      <w:lvlJc w:val="left"/>
      <w:pPr>
        <w:tabs>
          <w:tab w:val="num" w:pos="0"/>
        </w:tabs>
        <w:ind w:left="3000" w:hanging="1440"/>
      </w:pPr>
      <w:rPr>
        <w:color w:val="auto"/>
      </w:rPr>
    </w:lvl>
    <w:lvl w:ilvl="7">
      <w:start w:val="1"/>
      <w:numFmt w:val="decimal"/>
      <w:lvlText w:val="%1.%2.%3.%4.%5.%6.%7.%8."/>
      <w:lvlJc w:val="left"/>
      <w:pPr>
        <w:tabs>
          <w:tab w:val="num" w:pos="0"/>
        </w:tabs>
        <w:ind w:left="3260" w:hanging="1440"/>
      </w:pPr>
      <w:rPr>
        <w:color w:val="auto"/>
      </w:rPr>
    </w:lvl>
    <w:lvl w:ilvl="8">
      <w:start w:val="1"/>
      <w:numFmt w:val="decimal"/>
      <w:lvlText w:val="%1.%2.%3.%4.%5.%6.%7.%8.%9."/>
      <w:lvlJc w:val="left"/>
      <w:pPr>
        <w:tabs>
          <w:tab w:val="num" w:pos="0"/>
        </w:tabs>
        <w:ind w:left="3880" w:hanging="1800"/>
      </w:pPr>
      <w:rPr>
        <w:color w:val="auto"/>
      </w:rPr>
    </w:lvl>
  </w:abstractNum>
  <w:abstractNum w:abstractNumId="15">
    <w:lvl w:ilvl="0">
      <w:start w:val="1"/>
      <w:numFmt w:val="decimal"/>
      <w:lvlText w:val="3.%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16">
    <w:lvl w:ilvl="0">
      <w:start w:val="1"/>
      <w:numFmt w:val="decimal"/>
      <w:lvlText w:val="3.%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17">
    <w:lvl w:ilvl="0">
      <w:start w:val="1"/>
      <w:numFmt w:val="decimal"/>
      <w:lvlText w:val="3.%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18">
    <w:lvl w:ilvl="0">
      <w:start w:val="1"/>
      <w:numFmt w:val="decimal"/>
      <w:lvlText w:val="3.%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19">
    <w:lvl w:ilvl="0">
      <w:start w:val="1"/>
      <w:numFmt w:val="decimal"/>
      <w:lvlText w:val="3.%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3.%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0">
    <w:lvl w:ilvl="0">
      <w:start w:val="1"/>
      <w:numFmt w:val="decimal"/>
      <w:lvlText w:val="4.%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1">
    <w:lvl w:ilvl="0">
      <w:start w:val="1"/>
      <w:numFmt w:val="decimal"/>
      <w:lvlText w:val="4.%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4.%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2">
    <w:lvl w:ilvl="0">
      <w:start w:val="1"/>
      <w:numFmt w:val="decimal"/>
      <w:lvlText w:val="7.%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3">
    <w:lvl w:ilvl="0">
      <w:start w:val="1"/>
      <w:numFmt w:val="decimal"/>
      <w:lvlText w:val="7.%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4">
    <w:lvl w:ilvl="0">
      <w:start w:val="1"/>
      <w:numFmt w:val="decimal"/>
      <w:lvlText w:val="7.%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5">
    <w:lvl w:ilvl="0">
      <w:start w:val="1"/>
      <w:numFmt w:val="decimal"/>
      <w:lvlText w:val="7.%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6">
    <w:lvl w:ilvl="0">
      <w:start w:val="1"/>
      <w:numFmt w:val="decimal"/>
      <w:lvlText w:val="7.%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7.%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7">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8">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29">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0">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1">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2">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3">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4">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5">
    <w:lvl w:ilvl="0">
      <w:start w:val="1"/>
      <w:numFmt w:val="decimal"/>
      <w:lvlText w:val="8.%1."/>
      <w:lvlJc w:val="left"/>
      <w:pPr>
        <w:tabs>
          <w:tab w:val="num" w:pos="900"/>
        </w:tabs>
        <w:ind w:left="90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8.%1."/>
      <w:lvlJc w:val="left"/>
      <w:pPr>
        <w:tabs>
          <w:tab w:val="num" w:pos="900"/>
        </w:tabs>
        <w:ind w:left="90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6">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7">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8">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39">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40">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41">
    <w:lvl w:ilvl="0">
      <w:start w:val="1"/>
      <w:numFmt w:val="decimal"/>
      <w:lvlText w:val="9.%1."/>
      <w:lvlJc w:val="left"/>
      <w:pPr>
        <w:tabs>
          <w:tab w:val="num" w:pos="0"/>
        </w:tabs>
        <w:ind w:left="0" w:hanging="0"/>
      </w:pPr>
      <w:rPr>
        <w:smallCaps w:val="false"/>
        <w:caps w:val="false"/>
        <w:dstrike w:val="false"/>
        <w:strike w:val="false"/>
        <w:sz w:val="26"/>
        <w:spacing w:val="0"/>
        <w:i w:val="false"/>
        <w:u w:val="none"/>
        <w:b w:val="false"/>
        <w:szCs w:val="26"/>
        <w:iCs w:val="false"/>
        <w:bCs w:val="false"/>
        <w:rFonts w:ascii="Times New Roman" w:hAnsi="Times New Roman" w:cs="Times New Roman"/>
        <w:color w:val="000000"/>
      </w:rPr>
    </w:lvl>
    <w:lvl w:ilvl="1">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2">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3">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4">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5">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6">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7">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lvl w:ilvl="8">
      <w:start w:val="1"/>
      <w:numFmt w:val="decimal"/>
      <w:lvlText w:val="9.%1."/>
      <w:lvlJc w:val="left"/>
      <w:pPr>
        <w:tabs>
          <w:tab w:val="num" w:pos="0"/>
        </w:tabs>
        <w:ind w:left="0" w:hanging="0"/>
      </w:pPr>
      <w:rPr>
        <w:smallCaps w:val="false"/>
        <w:caps w:val="false"/>
        <w:dstrike w:val="false"/>
        <w:strike w:val="false"/>
        <w:sz w:val="24"/>
        <w:spacing w:val="0"/>
        <w:i w:val="false"/>
        <w:u w:val="none"/>
        <w:b w:val="false"/>
        <w:szCs w:val="24"/>
        <w:iCs w:val="false"/>
        <w:bCs w:val="false"/>
        <w:rFonts w:ascii="Times New Roman" w:hAnsi="Times New Roman" w:cs="Times New Roman"/>
        <w:color w:val="000000"/>
      </w:rPr>
    </w:lvl>
  </w:abstractNum>
  <w:abstractNum w:abstractNumId="42">
    <w:lvl w:ilvl="0">
      <w:start w:val="1"/>
      <w:numFmt w:val="decimal"/>
      <w:lvlText w:val="%1."/>
      <w:lvlJc w:val="left"/>
      <w:pPr>
        <w:tabs>
          <w:tab w:val="num" w:pos="0"/>
        </w:tabs>
        <w:ind w:left="720" w:hanging="360"/>
      </w:pPr>
      <w:rPr>
        <w:sz w:val="26"/>
        <w:szCs w:val="2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3">
    <w:lvl w:ilvl="0">
      <w:start w:val="1"/>
      <w:numFmt w:val="decimal"/>
      <w:lvlText w:val="%1."/>
      <w:lvlJc w:val="left"/>
      <w:pPr>
        <w:tabs>
          <w:tab w:val="num" w:pos="0"/>
        </w:tabs>
        <w:ind w:left="720" w:hanging="360"/>
      </w:pPr>
      <w:rPr>
        <w:sz w:val="26"/>
        <w:szCs w:val="2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abstractNum w:abstractNumId="44">
    <w:lvl w:ilvl="0">
      <w:start w:val="1"/>
      <w:numFmt w:val="decimal"/>
      <w:lvlText w:val="%1."/>
      <w:lvlJc w:val="left"/>
      <w:pPr>
        <w:tabs>
          <w:tab w:val="num" w:pos="0"/>
        </w:tabs>
        <w:ind w:left="720" w:hanging="360"/>
      </w:pPr>
      <w:rPr>
        <w:sz w:val="26"/>
        <w:szCs w:val="26"/>
      </w:rPr>
    </w:lvl>
    <w:lvl w:ilvl="1">
      <w:start w:val="1"/>
      <w:numFmt w:val="lowerLetter"/>
      <w:lvlText w:val="%2."/>
      <w:lvlJc w:val="left"/>
      <w:pPr>
        <w:tabs>
          <w:tab w:val="num" w:pos="0"/>
        </w:tabs>
        <w:ind w:left="1440" w:hanging="360"/>
      </w:pPr>
      <w:rPr/>
    </w:lvl>
    <w:lvl w:ilvl="2">
      <w:start w:val="1"/>
      <w:numFmt w:val="lowerRoman"/>
      <w:lvlText w:val="%3."/>
      <w:lvlJc w:val="right"/>
      <w:pPr>
        <w:tabs>
          <w:tab w:val="num" w:pos="0"/>
        </w:tabs>
        <w:ind w:left="2160" w:hanging="180"/>
      </w:pPr>
      <w:rPr/>
    </w:lvl>
    <w:lvl w:ilvl="3">
      <w:start w:val="1"/>
      <w:numFmt w:val="decimal"/>
      <w:lvlText w:val="%4."/>
      <w:lvlJc w:val="left"/>
      <w:pPr>
        <w:tabs>
          <w:tab w:val="num" w:pos="0"/>
        </w:tabs>
        <w:ind w:left="2880" w:hanging="360"/>
      </w:pPr>
      <w:rPr/>
    </w:lvl>
    <w:lvl w:ilvl="4">
      <w:start w:val="1"/>
      <w:numFmt w:val="lowerLetter"/>
      <w:lvlText w:val="%5."/>
      <w:lvlJc w:val="left"/>
      <w:pPr>
        <w:tabs>
          <w:tab w:val="num" w:pos="0"/>
        </w:tabs>
        <w:ind w:left="3600" w:hanging="360"/>
      </w:pPr>
      <w:rPr/>
    </w:lvl>
    <w:lvl w:ilvl="5">
      <w:start w:val="1"/>
      <w:numFmt w:val="lowerRoman"/>
      <w:lvlText w:val="%6."/>
      <w:lvlJc w:val="right"/>
      <w:pPr>
        <w:tabs>
          <w:tab w:val="num" w:pos="0"/>
        </w:tabs>
        <w:ind w:left="4320" w:hanging="180"/>
      </w:pPr>
      <w:rPr/>
    </w:lvl>
    <w:lvl w:ilvl="6">
      <w:start w:val="1"/>
      <w:numFmt w:val="decimal"/>
      <w:lvlText w:val="%7."/>
      <w:lvlJc w:val="left"/>
      <w:pPr>
        <w:tabs>
          <w:tab w:val="num" w:pos="0"/>
        </w:tabs>
        <w:ind w:left="5040" w:hanging="360"/>
      </w:pPr>
      <w:rPr/>
    </w:lvl>
    <w:lvl w:ilvl="7">
      <w:start w:val="1"/>
      <w:numFmt w:val="lowerLetter"/>
      <w:lvlText w:val="%8."/>
      <w:lvlJc w:val="left"/>
      <w:pPr>
        <w:tabs>
          <w:tab w:val="num" w:pos="0"/>
        </w:tabs>
        <w:ind w:left="5760" w:hanging="360"/>
      </w:pPr>
      <w:rPr/>
    </w:lvl>
    <w:lvl w:ilvl="8">
      <w:start w:val="1"/>
      <w:numFmt w:val="lowerRoman"/>
      <w:lvlText w:val="%9."/>
      <w:lvlJc w:val="right"/>
      <w:pPr>
        <w:tabs>
          <w:tab w:val="num" w:pos="0"/>
        </w:tabs>
        <w:ind w:left="6480" w:hanging="180"/>
      </w:pPr>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 w:numId="44">
    <w:abstractNumId w:val="44"/>
  </w:num>
  <w:num w:numId="45">
    <w:abstractNumId w:val="10"/>
    <w:lvlOverride w:ilvl="0">
      <w:startOverride w:val="1"/>
    </w:lvlOverride>
  </w:num>
  <w:num w:numId="46">
    <w:abstractNumId w:val="11"/>
    <w:lvlOverride w:ilvl="0">
      <w:startOverride w:val="2"/>
    </w:lvlOverride>
    <w:lvlOverride w:ilvl="1">
      <w:startOverride w:val="2"/>
    </w:lvlOverride>
    <w:lvlOverride w:ilvl="2">
      <w:startOverride w:val="1"/>
    </w:lvlOverride>
  </w:num>
  <w:num w:numId="47">
    <w:abstractNumId w:val="11"/>
  </w:num>
  <w:num w:numId="48">
    <w:abstractNumId w:val="11"/>
  </w:num>
  <w:num w:numId="49">
    <w:abstractNumId w:val="11"/>
  </w:num>
  <w:num w:numId="50">
    <w:abstractNumId w:val="15"/>
    <w:lvlOverride w:ilvl="0">
      <w:startOverride w:val="1"/>
    </w:lvlOverride>
  </w:num>
  <w:num w:numId="51">
    <w:abstractNumId w:val="15"/>
  </w:num>
  <w:num w:numId="52">
    <w:abstractNumId w:val="15"/>
  </w:num>
  <w:num w:numId="53">
    <w:abstractNumId w:val="15"/>
  </w:num>
  <w:num w:numId="54">
    <w:abstractNumId w:val="15"/>
  </w:num>
  <w:num w:numId="55">
    <w:abstractNumId w:val="20"/>
    <w:lvlOverride w:ilvl="0">
      <w:startOverride w:val="1"/>
    </w:lvlOverride>
  </w:num>
  <w:num w:numId="56">
    <w:abstractNumId w:val="20"/>
  </w:num>
  <w:num w:numId="57">
    <w:abstractNumId w:val="22"/>
    <w:lvlOverride w:ilvl="0">
      <w:startOverride w:val="1"/>
    </w:lvlOverride>
  </w:num>
  <w:num w:numId="58">
    <w:abstractNumId w:val="22"/>
  </w:num>
  <w:num w:numId="59">
    <w:abstractNumId w:val="22"/>
  </w:num>
  <w:num w:numId="60">
    <w:abstractNumId w:val="22"/>
  </w:num>
  <w:num w:numId="61">
    <w:abstractNumId w:val="22"/>
  </w:num>
  <w:num w:numId="62">
    <w:abstractNumId w:val="27"/>
    <w:lvlOverride w:ilvl="0">
      <w:startOverride w:val="1"/>
    </w:lvlOverride>
  </w:num>
  <w:num w:numId="63">
    <w:abstractNumId w:val="27"/>
  </w:num>
  <w:num w:numId="64">
    <w:abstractNumId w:val="27"/>
  </w:num>
  <w:num w:numId="65">
    <w:abstractNumId w:val="27"/>
  </w:num>
  <w:num w:numId="66">
    <w:abstractNumId w:val="27"/>
  </w:num>
  <w:num w:numId="67">
    <w:abstractNumId w:val="27"/>
  </w:num>
  <w:num w:numId="68">
    <w:abstractNumId w:val="27"/>
  </w:num>
  <w:num w:numId="69">
    <w:abstractNumId w:val="27"/>
  </w:num>
  <w:num w:numId="70">
    <w:abstractNumId w:val="27"/>
  </w:num>
  <w:num w:numId="71">
    <w:abstractNumId w:val="36"/>
    <w:lvlOverride w:ilvl="0">
      <w:startOverride w:val="1"/>
    </w:lvlOverride>
  </w:num>
  <w:num w:numId="72">
    <w:abstractNumId w:val="36"/>
  </w:num>
  <w:num w:numId="73">
    <w:abstractNumId w:val="36"/>
  </w:num>
  <w:num w:numId="74">
    <w:abstractNumId w:val="36"/>
  </w:num>
  <w:num w:numId="75">
    <w:abstractNumId w:val="36"/>
  </w:num>
  <w:num w:numId="76">
    <w:abstractNumId w:val="36"/>
  </w:num>
  <w:num w:numId="77">
    <w:abstractNumId w:val="42"/>
    <w:lvlOverride w:ilvl="0">
      <w:startOverride w:val="1"/>
    </w:lvlOverride>
  </w:num>
  <w:num w:numId="78">
    <w:abstractNumId w:val="42"/>
  </w:num>
  <w:num w:numId="79">
    <w:abstractNumId w:val="42"/>
  </w:num>
</w:numbering>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themeFontLang w:val="en-US" w:eastAsia="zh-CN"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Calibri" w:cs="Arial" w:asciiTheme="minorHAnsi" w:cstheme="minorBidi" w:eastAsiaTheme="minorHAnsi" w:hAnsiTheme="minorHAnsi"/>
        <w:sz w:val="22"/>
        <w:szCs w:val="22"/>
        <w:lang w:val="ru-RU" w:eastAsia="en-US" w:bidi="ar-SA"/>
      </w:rPr>
    </w:rPrDefault>
    <w:pPrDefault>
      <w:pPr>
        <w:suppressAutoHyphens w:val="true"/>
      </w:pPr>
    </w:pPrDefault>
  </w:docDefaults>
  <w:latentStyles w:defLockedState="0" w:defUIPriority="99" w:defSemiHidden="1" w:defUnhideWhenUsed="1" w:defQFormat="0" w:count="267">
    <w:lsdException w:name="Normal" w:uiPriority="0" w:semiHidden="0" w:unhideWhenUsed="0" w:qFormat="1"/>
    <w:lsdException w:name="heading 1" w:uiPriority="9"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uiPriority="10" w:semiHidden="0" w:unhideWhenUsed="0" w:qFormat="1"/>
    <w:lsdException w:name="Default Paragraph Font" w:uiPriority="1"/>
    <w:lsdException w:name="Subtitle" w:uiPriority="11" w:semiHidden="0" w:unhideWhenUsed="0" w:qFormat="1"/>
    <w:lsdException w:name="Strong" w:uiPriority="22" w:semiHidden="0" w:unhideWhenUsed="0" w:qFormat="1"/>
    <w:lsdException w:name="Emphasis" w:uiPriority="20" w:semiHidden="0" w:unhideWhenUsed="0" w:qFormat="1"/>
    <w:lsdException w:name="Table Grid" w:uiPriority="59" w:semiHidden="0" w:unhideWhenUsed="0"/>
    <w:lsdException w:name="Placeholder Text" w:unhideWhenUsed="0"/>
    <w:lsdException w:name="No Spacing" w:uiPriority="1" w:semiHidden="0" w:unhideWhenUsed="0" w:qFormat="1"/>
    <w:lsdException w:name="Light Shading" w:uiPriority="60" w:semiHidden="0" w:unhideWhenUsed="0"/>
    <w:lsdException w:name="Light List" w:uiPriority="61" w:semiHidden="0" w:unhideWhenUsed="0"/>
    <w:lsdException w:name="Light Grid" w:uiPriority="62" w:semiHidden="0" w:unhideWhenUsed="0"/>
    <w:lsdException w:name="Medium Shading 1" w:uiPriority="63" w:semiHidden="0" w:unhideWhenUsed="0"/>
    <w:lsdException w:name="Medium Shading 2" w:uiPriority="64" w:semiHidden="0" w:unhideWhenUsed="0"/>
    <w:lsdException w:name="Medium List 1" w:uiPriority="65" w:semiHidden="0" w:unhideWhenUsed="0"/>
    <w:lsdException w:name="Medium List 2" w:uiPriority="66" w:semiHidden="0" w:unhideWhenUsed="0"/>
    <w:lsdException w:name="Medium Grid 1" w:uiPriority="67" w:semiHidden="0" w:unhideWhenUsed="0"/>
    <w:lsdException w:name="Medium Grid 2" w:uiPriority="68" w:semiHidden="0" w:unhideWhenUsed="0"/>
    <w:lsdException w:name="Medium Grid 3" w:uiPriority="69" w:semiHidden="0" w:unhideWhenUsed="0"/>
    <w:lsdException w:name="Dark List" w:uiPriority="70" w:semiHidden="0" w:unhideWhenUsed="0"/>
    <w:lsdException w:name="Colorful Shading" w:uiPriority="71" w:semiHidden="0" w:unhideWhenUsed="0"/>
    <w:lsdException w:name="Colorful List" w:uiPriority="72" w:semiHidden="0" w:unhideWhenUsed="0"/>
    <w:lsdException w:name="Colorful Grid" w:uiPriority="73" w:semiHidden="0" w:unhideWhenUsed="0"/>
    <w:lsdException w:name="Light Shading Accent 1" w:uiPriority="60" w:semiHidden="0" w:unhideWhenUsed="0"/>
    <w:lsdException w:name="Light List Accent 1" w:uiPriority="61" w:semiHidden="0" w:unhideWhenUsed="0"/>
    <w:lsdException w:name="Light Grid Accent 1" w:uiPriority="62" w:semiHidden="0" w:unhideWhenUsed="0"/>
    <w:lsdException w:name="Medium Shading 1 Accent 1" w:uiPriority="63" w:semiHidden="0" w:unhideWhenUsed="0"/>
    <w:lsdException w:name="Medium Shading 2 Accent 1" w:uiPriority="64" w:semiHidden="0" w:unhideWhenUsed="0"/>
    <w:lsdException w:name="Medium List 1 Accent 1" w:uiPriority="65" w:semiHidden="0" w:unhideWhenUsed="0"/>
    <w:lsdException w:name="Revision" w:unhideWhenUsed="0"/>
    <w:lsdException w:name="List Paragraph" w:uiPriority="34" w:semiHidden="0" w:unhideWhenUsed="0" w:qFormat="1"/>
    <w:lsdException w:name="Quote" w:uiPriority="29" w:semiHidden="0" w:unhideWhenUsed="0" w:qFormat="1"/>
    <w:lsdException w:name="Intense Quote" w:uiPriority="30" w:semiHidden="0" w:unhideWhenUsed="0" w:qFormat="1"/>
    <w:lsdException w:name="Medium List 2 Accent 1" w:uiPriority="66" w:semiHidden="0" w:unhideWhenUsed="0"/>
    <w:lsdException w:name="Medium Grid 1 Accent 1" w:uiPriority="67" w:semiHidden="0" w:unhideWhenUsed="0"/>
    <w:lsdException w:name="Medium Grid 2 Accent 1" w:uiPriority="68" w:semiHidden="0" w:unhideWhenUsed="0"/>
    <w:lsdException w:name="Medium Grid 3 Accent 1" w:uiPriority="69" w:semiHidden="0" w:unhideWhenUsed="0"/>
    <w:lsdException w:name="Dark List Accent 1" w:uiPriority="70" w:semiHidden="0" w:unhideWhenUsed="0"/>
    <w:lsdException w:name="Colorful Shading Accent 1" w:uiPriority="71" w:semiHidden="0" w:unhideWhenUsed="0"/>
    <w:lsdException w:name="Colorful List Accent 1" w:uiPriority="72" w:semiHidden="0" w:unhideWhenUsed="0"/>
    <w:lsdException w:name="Colorful Grid Accent 1" w:uiPriority="73" w:semiHidden="0" w:unhideWhenUsed="0"/>
    <w:lsdException w:name="Light Shading Accent 2" w:uiPriority="60" w:semiHidden="0" w:unhideWhenUsed="0"/>
    <w:lsdException w:name="Light List Accent 2" w:uiPriority="61" w:semiHidden="0" w:unhideWhenUsed="0"/>
    <w:lsdException w:name="Light Grid Accent 2" w:uiPriority="62" w:semiHidden="0" w:unhideWhenUsed="0"/>
    <w:lsdException w:name="Medium Shading 1 Accent 2" w:uiPriority="63" w:semiHidden="0" w:unhideWhenUsed="0"/>
    <w:lsdException w:name="Medium Shading 2 Accent 2" w:uiPriority="64" w:semiHidden="0" w:unhideWhenUsed="0"/>
    <w:lsdException w:name="Medium List 1 Accent 2" w:uiPriority="65" w:semiHidden="0" w:unhideWhenUsed="0"/>
    <w:lsdException w:name="Medium List 2 Accent 2" w:uiPriority="66" w:semiHidden="0" w:unhideWhenUsed="0"/>
    <w:lsdException w:name="Medium Grid 1 Accent 2" w:uiPriority="67" w:semiHidden="0" w:unhideWhenUsed="0"/>
    <w:lsdException w:name="Medium Grid 2 Accent 2" w:uiPriority="68" w:semiHidden="0" w:unhideWhenUsed="0"/>
    <w:lsdException w:name="Medium Grid 3 Accent 2" w:uiPriority="69" w:semiHidden="0" w:unhideWhenUsed="0"/>
    <w:lsdException w:name="Dark List Accent 2" w:uiPriority="70" w:semiHidden="0" w:unhideWhenUsed="0"/>
    <w:lsdException w:name="Colorful Shading Accent 2" w:uiPriority="71" w:semiHidden="0" w:unhideWhenUsed="0"/>
    <w:lsdException w:name="Colorful List Accent 2" w:uiPriority="72" w:semiHidden="0" w:unhideWhenUsed="0"/>
    <w:lsdException w:name="Colorful Grid Accent 2" w:uiPriority="73" w:semiHidden="0" w:unhideWhenUsed="0"/>
    <w:lsdException w:name="Light Shading Accent 3" w:uiPriority="60" w:semiHidden="0" w:unhideWhenUsed="0"/>
    <w:lsdException w:name="Light List Accent 3" w:uiPriority="61" w:semiHidden="0" w:unhideWhenUsed="0"/>
    <w:lsdException w:name="Light Grid Accent 3" w:uiPriority="62" w:semiHidden="0" w:unhideWhenUsed="0"/>
    <w:lsdException w:name="Medium Shading 1 Accent 3" w:uiPriority="63" w:semiHidden="0" w:unhideWhenUsed="0"/>
    <w:lsdException w:name="Medium Shading 2 Accent 3" w:uiPriority="64" w:semiHidden="0" w:unhideWhenUsed="0"/>
    <w:lsdException w:name="Medium List 1 Accent 3" w:uiPriority="65" w:semiHidden="0" w:unhideWhenUsed="0"/>
    <w:lsdException w:name="Medium List 2 Accent 3" w:uiPriority="66" w:semiHidden="0" w:unhideWhenUsed="0"/>
    <w:lsdException w:name="Medium Grid 1 Accent 3" w:uiPriority="67" w:semiHidden="0" w:unhideWhenUsed="0"/>
    <w:lsdException w:name="Medium Grid 2 Accent 3" w:uiPriority="68" w:semiHidden="0" w:unhideWhenUsed="0"/>
    <w:lsdException w:name="Medium Grid 3 Accent 3" w:uiPriority="69" w:semiHidden="0" w:unhideWhenUsed="0"/>
    <w:lsdException w:name="Dark List Accent 3" w:uiPriority="70" w:semiHidden="0" w:unhideWhenUsed="0"/>
    <w:lsdException w:name="Colorful Shading Accent 3" w:uiPriority="71" w:semiHidden="0" w:unhideWhenUsed="0"/>
    <w:lsdException w:name="Colorful List Accent 3" w:uiPriority="72" w:semiHidden="0" w:unhideWhenUsed="0"/>
    <w:lsdException w:name="Colorful Grid Accent 3" w:uiPriority="73" w:semiHidden="0" w:unhideWhenUsed="0"/>
    <w:lsdException w:name="Light Shading Accent 4" w:uiPriority="60" w:semiHidden="0" w:unhideWhenUsed="0"/>
    <w:lsdException w:name="Light List Accent 4" w:uiPriority="61" w:semiHidden="0" w:unhideWhenUsed="0"/>
    <w:lsdException w:name="Light Grid Accent 4" w:uiPriority="62" w:semiHidden="0" w:unhideWhenUsed="0"/>
    <w:lsdException w:name="Medium Shading 1 Accent 4" w:uiPriority="63" w:semiHidden="0" w:unhideWhenUsed="0"/>
    <w:lsdException w:name="Medium Shading 2 Accent 4" w:uiPriority="64" w:semiHidden="0" w:unhideWhenUsed="0"/>
    <w:lsdException w:name="Medium List 1 Accent 4" w:uiPriority="65" w:semiHidden="0" w:unhideWhenUsed="0"/>
    <w:lsdException w:name="Medium List 2 Accent 4" w:uiPriority="66" w:semiHidden="0" w:unhideWhenUsed="0"/>
    <w:lsdException w:name="Medium Grid 1 Accent 4" w:uiPriority="67" w:semiHidden="0" w:unhideWhenUsed="0"/>
    <w:lsdException w:name="Medium Grid 2 Accent 4" w:uiPriority="68" w:semiHidden="0" w:unhideWhenUsed="0"/>
    <w:lsdException w:name="Medium Grid 3 Accent 4" w:uiPriority="69" w:semiHidden="0" w:unhideWhenUsed="0"/>
    <w:lsdException w:name="Dark List Accent 4" w:uiPriority="70" w:semiHidden="0" w:unhideWhenUsed="0"/>
    <w:lsdException w:name="Colorful Shading Accent 4" w:uiPriority="71" w:semiHidden="0" w:unhideWhenUsed="0"/>
    <w:lsdException w:name="Colorful List Accent 4" w:uiPriority="72" w:semiHidden="0" w:unhideWhenUsed="0"/>
    <w:lsdException w:name="Colorful Grid Accent 4" w:uiPriority="73" w:semiHidden="0" w:unhideWhenUsed="0"/>
    <w:lsdException w:name="Light Shading Accent 5" w:uiPriority="60" w:semiHidden="0" w:unhideWhenUsed="0"/>
    <w:lsdException w:name="Light List Accent 5" w:uiPriority="61" w:semiHidden="0" w:unhideWhenUsed="0"/>
    <w:lsdException w:name="Light Grid Accent 5" w:uiPriority="62" w:semiHidden="0" w:unhideWhenUsed="0"/>
    <w:lsdException w:name="Medium Shading 1 Accent 5" w:uiPriority="63" w:semiHidden="0" w:unhideWhenUsed="0"/>
    <w:lsdException w:name="Medium Shading 2 Accent 5" w:uiPriority="64" w:semiHidden="0" w:unhideWhenUsed="0"/>
    <w:lsdException w:name="Medium List 1 Accent 5" w:uiPriority="65" w:semiHidden="0" w:unhideWhenUsed="0"/>
    <w:lsdException w:name="Medium List 2 Accent 5" w:uiPriority="66" w:semiHidden="0" w:unhideWhenUsed="0"/>
    <w:lsdException w:name="Medium Grid 1 Accent 5" w:uiPriority="67" w:semiHidden="0" w:unhideWhenUsed="0"/>
    <w:lsdException w:name="Medium Grid 2 Accent 5" w:uiPriority="68" w:semiHidden="0" w:unhideWhenUsed="0"/>
    <w:lsdException w:name="Medium Grid 3 Accent 5" w:uiPriority="69" w:semiHidden="0" w:unhideWhenUsed="0"/>
    <w:lsdException w:name="Dark List Accent 5" w:uiPriority="70" w:semiHidden="0" w:unhideWhenUsed="0"/>
    <w:lsdException w:name="Colorful Shading Accent 5" w:uiPriority="71" w:semiHidden="0" w:unhideWhenUsed="0"/>
    <w:lsdException w:name="Colorful List Accent 5" w:uiPriority="72" w:semiHidden="0" w:unhideWhenUsed="0"/>
    <w:lsdException w:name="Colorful Grid Accent 5" w:uiPriority="73" w:semiHidden="0" w:unhideWhenUsed="0"/>
    <w:lsdException w:name="Light Shading Accent 6" w:uiPriority="60" w:semiHidden="0" w:unhideWhenUsed="0"/>
    <w:lsdException w:name="Light List Accent 6" w:uiPriority="61" w:semiHidden="0" w:unhideWhenUsed="0"/>
    <w:lsdException w:name="Light Grid Accent 6" w:uiPriority="62" w:semiHidden="0" w:unhideWhenUsed="0"/>
    <w:lsdException w:name="Medium Shading 1 Accent 6" w:uiPriority="63" w:semiHidden="0" w:unhideWhenUsed="0"/>
    <w:lsdException w:name="Medium Shading 2 Accent 6" w:uiPriority="64" w:semiHidden="0" w:unhideWhenUsed="0"/>
    <w:lsdException w:name="Medium List 1 Accent 6" w:uiPriority="65" w:semiHidden="0" w:unhideWhenUsed="0"/>
    <w:lsdException w:name="Medium List 2 Accent 6" w:uiPriority="66" w:semiHidden="0" w:unhideWhenUsed="0"/>
    <w:lsdException w:name="Medium Grid 1 Accent 6" w:uiPriority="67" w:semiHidden="0" w:unhideWhenUsed="0"/>
    <w:lsdException w:name="Medium Grid 2 Accent 6" w:uiPriority="68" w:semiHidden="0" w:unhideWhenUsed="0"/>
    <w:lsdException w:name="Medium Grid 3 Accent 6" w:uiPriority="69" w:semiHidden="0" w:unhideWhenUsed="0"/>
    <w:lsdException w:name="Dark List Accent 6" w:uiPriority="70" w:semiHidden="0" w:unhideWhenUsed="0"/>
    <w:lsdException w:name="Colorful Shading Accent 6" w:uiPriority="71" w:semiHidden="0" w:unhideWhenUsed="0"/>
    <w:lsdException w:name="Colorful List Accent 6" w:uiPriority="72" w:semiHidden="0" w:unhideWhenUsed="0"/>
    <w:lsdException w:name="Colorful Grid Accent 6" w:uiPriority="73" w:semiHidden="0" w:unhideWhenUsed="0"/>
    <w:lsdException w:name="Subtle Emphasis" w:uiPriority="19" w:semiHidden="0" w:unhideWhenUsed="0" w:qFormat="1"/>
    <w:lsdException w:name="Intense Emphasis" w:uiPriority="21" w:semiHidden="0" w:unhideWhenUsed="0" w:qFormat="1"/>
    <w:lsdException w:name="Subtle Reference" w:uiPriority="31" w:semiHidden="0" w:unhideWhenUsed="0" w:qFormat="1"/>
    <w:lsdException w:name="Intense Reference" w:uiPriority="32" w:semiHidden="0" w:unhideWhenUsed="0" w:qFormat="1"/>
    <w:lsdException w:name="Book Title" w:uiPriority="33" w:semiHidden="0" w:unhideWhenUsed="0" w:qFormat="1"/>
    <w:lsdException w:name="Bibliography" w:uiPriority="37"/>
    <w:lsdException w:name="TOC Heading" w:uiPriority="39" w:qFormat="1"/>
  </w:latentStyles>
  <w:style w:type="paragraph" w:styleId="Normal" w:default="1">
    <w:name w:val="Normal"/>
    <w:qFormat/>
    <w:pPr>
      <w:widowControl/>
      <w:suppressAutoHyphens w:val="false"/>
      <w:bidi w:val="0"/>
      <w:spacing w:before="120" w:after="0"/>
      <w:jc w:val="both"/>
    </w:pPr>
    <w:rPr>
      <w:rFonts w:ascii="Times New Roman" w:hAnsi="Times New Roman" w:eastAsia="Times New Roman" w:cs="Times New Roman"/>
      <w:color w:val="auto"/>
      <w:kern w:val="0"/>
      <w:sz w:val="26"/>
      <w:szCs w:val="26"/>
      <w:lang w:val="ru-RU" w:eastAsia="ru-RU" w:bidi="ar-SA"/>
    </w:rPr>
  </w:style>
  <w:style w:type="paragraph" w:styleId="Heading1">
    <w:name w:val="Heading 1"/>
    <w:basedOn w:val="Normal"/>
    <w:qFormat/>
    <w:pPr>
      <w:keepNext w:val="true"/>
      <w:keepLines/>
      <w:pageBreakBefore/>
      <w:spacing w:before="480" w:after="240"/>
      <w:jc w:val="left"/>
      <w:outlineLvl w:val="0"/>
    </w:pPr>
    <w:rPr>
      <w:rFonts w:ascii="Arial" w:hAnsi="Arial"/>
      <w:b/>
      <w:sz w:val="40"/>
    </w:rPr>
  </w:style>
  <w:style w:type="paragraph" w:styleId="Heading2">
    <w:name w:val="Heading 2"/>
    <w:basedOn w:val="Normal"/>
    <w:qFormat/>
    <w:pPr>
      <w:keepNext w:val="true"/>
      <w:numPr>
        <w:ilvl w:val="1"/>
        <w:numId w:val="3"/>
      </w:numPr>
      <w:spacing w:before="360" w:after="120"/>
      <w:jc w:val="left"/>
      <w:outlineLvl w:val="1"/>
    </w:pPr>
    <w:rPr>
      <w:b/>
      <w:sz w:val="32"/>
    </w:rPr>
  </w:style>
  <w:style w:type="paragraph" w:styleId="Heading3">
    <w:name w:val="Heading 3"/>
    <w:basedOn w:val="Normal"/>
    <w:qFormat/>
    <w:pPr>
      <w:keepNext w:val="true"/>
      <w:numPr>
        <w:ilvl w:val="2"/>
        <w:numId w:val="1"/>
      </w:numPr>
      <w:spacing w:before="120" w:after="120"/>
      <w:jc w:val="left"/>
      <w:outlineLvl w:val="2"/>
    </w:pPr>
    <w:rPr>
      <w:b/>
    </w:rPr>
  </w:style>
  <w:style w:type="paragraph" w:styleId="Heading4">
    <w:name w:val="Heading 4"/>
    <w:basedOn w:val="Normal"/>
    <w:qFormat/>
    <w:pPr>
      <w:keepNext w:val="true"/>
      <w:numPr>
        <w:ilvl w:val="3"/>
        <w:numId w:val="1"/>
      </w:numPr>
      <w:tabs>
        <w:tab w:val="clear" w:pos="709"/>
        <w:tab w:val="left" w:pos="1134" w:leader="none"/>
      </w:tabs>
      <w:spacing w:before="240" w:after="120"/>
      <w:outlineLvl w:val="3"/>
    </w:pPr>
    <w:rPr>
      <w:b/>
      <w:i/>
    </w:rPr>
  </w:style>
  <w:style w:type="paragraph" w:styleId="Heading5">
    <w:name w:val="Heading 5"/>
    <w:basedOn w:val="Normal"/>
    <w:qFormat/>
    <w:pPr>
      <w:keepNext w:val="true"/>
      <w:numPr>
        <w:ilvl w:val="4"/>
        <w:numId w:val="2"/>
      </w:numPr>
      <w:tabs>
        <w:tab w:val="clear" w:pos="709"/>
        <w:tab w:val="left" w:pos="360" w:leader="none"/>
      </w:tabs>
      <w:spacing w:before="60" w:after="0"/>
      <w:ind w:left="0" w:hanging="0"/>
      <w:outlineLvl w:val="4"/>
    </w:pPr>
    <w:rPr>
      <w:b/>
    </w:rPr>
  </w:style>
  <w:style w:type="paragraph" w:styleId="Heading6">
    <w:name w:val="Heading 6"/>
    <w:basedOn w:val="Normal"/>
    <w:qFormat/>
    <w:pPr>
      <w:widowControl w:val="false"/>
      <w:numPr>
        <w:ilvl w:val="5"/>
        <w:numId w:val="2"/>
      </w:numPr>
      <w:tabs>
        <w:tab w:val="clear" w:pos="709"/>
        <w:tab w:val="left" w:pos="360" w:leader="none"/>
      </w:tabs>
      <w:spacing w:before="240" w:after="60"/>
      <w:ind w:left="0" w:hanging="0"/>
      <w:outlineLvl w:val="5"/>
    </w:pPr>
    <w:rPr>
      <w:b/>
      <w:sz w:val="22"/>
    </w:rPr>
  </w:style>
  <w:style w:type="paragraph" w:styleId="Heading7">
    <w:name w:val="Heading 7"/>
    <w:basedOn w:val="Normal"/>
    <w:qFormat/>
    <w:pPr>
      <w:widowControl w:val="false"/>
      <w:numPr>
        <w:ilvl w:val="6"/>
        <w:numId w:val="2"/>
      </w:numPr>
      <w:tabs>
        <w:tab w:val="clear" w:pos="709"/>
        <w:tab w:val="left" w:pos="360" w:leader="none"/>
      </w:tabs>
      <w:spacing w:before="240" w:after="60"/>
      <w:ind w:left="0" w:hanging="0"/>
      <w:outlineLvl w:val="6"/>
    </w:pPr>
    <w:rPr/>
  </w:style>
  <w:style w:type="paragraph" w:styleId="Heading8">
    <w:name w:val="Heading 8"/>
    <w:basedOn w:val="Normal"/>
    <w:qFormat/>
    <w:pPr>
      <w:widowControl w:val="false"/>
      <w:numPr>
        <w:ilvl w:val="7"/>
        <w:numId w:val="2"/>
      </w:numPr>
      <w:tabs>
        <w:tab w:val="clear" w:pos="709"/>
        <w:tab w:val="left" w:pos="360" w:leader="none"/>
      </w:tabs>
      <w:spacing w:before="240" w:after="60"/>
      <w:ind w:left="0" w:hanging="0"/>
      <w:outlineLvl w:val="7"/>
    </w:pPr>
    <w:rPr>
      <w:i/>
    </w:rPr>
  </w:style>
  <w:style w:type="paragraph" w:styleId="Heading9">
    <w:name w:val="Heading 9"/>
    <w:basedOn w:val="Normal"/>
    <w:qFormat/>
    <w:pPr>
      <w:widowControl w:val="false"/>
      <w:numPr>
        <w:ilvl w:val="8"/>
        <w:numId w:val="2"/>
      </w:numPr>
      <w:tabs>
        <w:tab w:val="clear" w:pos="709"/>
        <w:tab w:val="left" w:pos="360" w:leader="none"/>
      </w:tabs>
      <w:spacing w:before="240" w:after="60"/>
      <w:ind w:left="0" w:hanging="0"/>
      <w:outlineLvl w:val="8"/>
    </w:pPr>
    <w:rPr>
      <w:rFonts w:ascii="Arial" w:hAnsi="Arial"/>
      <w:sz w:val="22"/>
    </w:rPr>
  </w:style>
  <w:style w:type="character" w:styleId="Heading1Char">
    <w:name w:val="Heading 1 Char"/>
    <w:basedOn w:val="DefaultParagraphFont"/>
    <w:uiPriority w:val="9"/>
    <w:qFormat/>
    <w:rPr>
      <w:rFonts w:ascii="Arial" w:hAnsi="Arial" w:eastAsia="Arial" w:cs="Arial"/>
      <w:sz w:val="40"/>
      <w:szCs w:val="40"/>
    </w:rPr>
  </w:style>
  <w:style w:type="character" w:styleId="Heading2Char">
    <w:name w:val="Heading 2 Char"/>
    <w:basedOn w:val="DefaultParagraphFont"/>
    <w:uiPriority w:val="9"/>
    <w:qFormat/>
    <w:rPr>
      <w:rFonts w:ascii="Arial" w:hAnsi="Arial" w:eastAsia="Arial" w:cs="Arial"/>
      <w:sz w:val="34"/>
    </w:rPr>
  </w:style>
  <w:style w:type="character" w:styleId="Heading3Char">
    <w:name w:val="Heading 3 Char"/>
    <w:basedOn w:val="DefaultParagraphFont"/>
    <w:uiPriority w:val="9"/>
    <w:qFormat/>
    <w:rPr>
      <w:rFonts w:ascii="Arial" w:hAnsi="Arial" w:eastAsia="Arial" w:cs="Arial"/>
      <w:sz w:val="30"/>
      <w:szCs w:val="30"/>
    </w:rPr>
  </w:style>
  <w:style w:type="character" w:styleId="Heading4Char">
    <w:name w:val="Heading 4 Char"/>
    <w:basedOn w:val="DefaultParagraphFont"/>
    <w:uiPriority w:val="9"/>
    <w:qFormat/>
    <w:rPr>
      <w:rFonts w:ascii="Arial" w:hAnsi="Arial" w:eastAsia="Arial" w:cs="Arial"/>
      <w:b/>
      <w:bCs/>
      <w:sz w:val="26"/>
      <w:szCs w:val="26"/>
    </w:rPr>
  </w:style>
  <w:style w:type="character" w:styleId="Heading5Char">
    <w:name w:val="Heading 5 Char"/>
    <w:basedOn w:val="DefaultParagraphFont"/>
    <w:uiPriority w:val="9"/>
    <w:qFormat/>
    <w:rPr>
      <w:rFonts w:ascii="Arial" w:hAnsi="Arial" w:eastAsia="Arial" w:cs="Arial"/>
      <w:b/>
      <w:bCs/>
      <w:sz w:val="24"/>
      <w:szCs w:val="24"/>
    </w:rPr>
  </w:style>
  <w:style w:type="character" w:styleId="Heading6Char">
    <w:name w:val="Heading 6 Char"/>
    <w:basedOn w:val="DefaultParagraphFont"/>
    <w:uiPriority w:val="9"/>
    <w:qFormat/>
    <w:rPr>
      <w:rFonts w:ascii="Arial" w:hAnsi="Arial" w:eastAsia="Arial" w:cs="Arial"/>
      <w:b/>
      <w:bCs/>
      <w:sz w:val="22"/>
      <w:szCs w:val="22"/>
    </w:rPr>
  </w:style>
  <w:style w:type="character" w:styleId="Heading7Char">
    <w:name w:val="Heading 7 Char"/>
    <w:basedOn w:val="DefaultParagraphFont"/>
    <w:uiPriority w:val="9"/>
    <w:qFormat/>
    <w:rPr>
      <w:rFonts w:ascii="Arial" w:hAnsi="Arial" w:eastAsia="Arial" w:cs="Arial"/>
      <w:b/>
      <w:bCs/>
      <w:i/>
      <w:iCs/>
      <w:sz w:val="22"/>
      <w:szCs w:val="22"/>
    </w:rPr>
  </w:style>
  <w:style w:type="character" w:styleId="Heading8Char">
    <w:name w:val="Heading 8 Char"/>
    <w:basedOn w:val="DefaultParagraphFont"/>
    <w:uiPriority w:val="9"/>
    <w:qFormat/>
    <w:rPr>
      <w:rFonts w:ascii="Arial" w:hAnsi="Arial" w:eastAsia="Arial" w:cs="Arial"/>
      <w:i/>
      <w:iCs/>
      <w:sz w:val="22"/>
      <w:szCs w:val="22"/>
    </w:rPr>
  </w:style>
  <w:style w:type="character" w:styleId="Heading9Char">
    <w:name w:val="Heading 9 Char"/>
    <w:basedOn w:val="DefaultParagraphFont"/>
    <w:uiPriority w:val="9"/>
    <w:qFormat/>
    <w:rPr>
      <w:rFonts w:ascii="Arial" w:hAnsi="Arial" w:eastAsia="Arial" w:cs="Arial"/>
      <w:i/>
      <w:iCs/>
      <w:sz w:val="21"/>
      <w:szCs w:val="21"/>
    </w:rPr>
  </w:style>
  <w:style w:type="character" w:styleId="TitleChar">
    <w:name w:val="Title Char"/>
    <w:basedOn w:val="DefaultParagraphFont"/>
    <w:uiPriority w:val="10"/>
    <w:qFormat/>
    <w:rPr>
      <w:sz w:val="48"/>
      <w:szCs w:val="48"/>
    </w:rPr>
  </w:style>
  <w:style w:type="character" w:styleId="SubtitleChar">
    <w:name w:val="Subtitle Char"/>
    <w:basedOn w:val="DefaultParagraphFont"/>
    <w:uiPriority w:val="11"/>
    <w:qFormat/>
    <w:rPr>
      <w:sz w:val="24"/>
      <w:szCs w:val="24"/>
    </w:rPr>
  </w:style>
  <w:style w:type="character" w:styleId="QuoteChar">
    <w:name w:val="Quote Char"/>
    <w:uiPriority w:val="29"/>
    <w:qFormat/>
    <w:rPr>
      <w:i/>
    </w:rPr>
  </w:style>
  <w:style w:type="character" w:styleId="IntenseQuoteChar">
    <w:name w:val="Intense Quote Char"/>
    <w:uiPriority w:val="30"/>
    <w:qFormat/>
    <w:rPr>
      <w:i/>
    </w:rPr>
  </w:style>
  <w:style w:type="character" w:styleId="HeaderChar">
    <w:name w:val="Header Char"/>
    <w:basedOn w:val="DefaultParagraphFont"/>
    <w:uiPriority w:val="99"/>
    <w:qFormat/>
    <w:rPr/>
  </w:style>
  <w:style w:type="character" w:styleId="FooterChar">
    <w:name w:val="Footer Char"/>
    <w:basedOn w:val="DefaultParagraphFont"/>
    <w:uiPriority w:val="99"/>
    <w:qFormat/>
    <w:rPr/>
  </w:style>
  <w:style w:type="character" w:styleId="CaptionChar">
    <w:name w:val="Caption Char"/>
    <w:uiPriority w:val="99"/>
    <w:qFormat/>
    <w:rPr/>
  </w:style>
  <w:style w:type="character" w:styleId="FootnoteTextChar">
    <w:name w:val="Footnote Text Char"/>
    <w:uiPriority w:val="99"/>
    <w:qFormat/>
    <w:rPr>
      <w:sz w:val="18"/>
    </w:rPr>
  </w:style>
  <w:style w:type="character" w:styleId="EndnoteTextChar">
    <w:name w:val="Endnote Text Char"/>
    <w:uiPriority w:val="99"/>
    <w:qFormat/>
    <w:rPr>
      <w:sz w:val="20"/>
    </w:rPr>
  </w:style>
  <w:style w:type="character" w:styleId="DefaultParagraphFont" w:default="1">
    <w:name w:val="Default Paragraph Font"/>
    <w:uiPriority w:val="1"/>
    <w:semiHidden/>
    <w:unhideWhenUsed/>
    <w:qFormat/>
    <w:rPr/>
  </w:style>
  <w:style w:type="character" w:styleId="1" w:customStyle="1">
    <w:name w:val="Заголовок 1 Знак"/>
    <w:basedOn w:val="DefaultParagraphFont"/>
    <w:qFormat/>
    <w:rPr>
      <w:rFonts w:ascii="Arial" w:hAnsi="Arial" w:eastAsia="Times New Roman" w:cs="Times New Roman"/>
      <w:b/>
      <w:sz w:val="40"/>
      <w:szCs w:val="26"/>
      <w:lang w:eastAsia="ru-RU"/>
    </w:rPr>
  </w:style>
  <w:style w:type="character" w:styleId="2" w:customStyle="1">
    <w:name w:val="Заголовок 2 Знак"/>
    <w:basedOn w:val="DefaultParagraphFont"/>
    <w:uiPriority w:val="9"/>
    <w:semiHidden/>
    <w:qFormat/>
    <w:rPr>
      <w:rFonts w:ascii="Calibri Light" w:hAnsi="Calibri Light" w:eastAsia="Arial" w:cs="Arial" w:asciiTheme="majorHAnsi" w:cstheme="majorBidi" w:eastAsiaTheme="majorEastAsia" w:hAnsiTheme="majorHAnsi"/>
      <w:color w:val="2E74B5" w:themeColor="accent1" w:themeShade="bf"/>
      <w:sz w:val="26"/>
      <w:szCs w:val="26"/>
      <w:lang w:eastAsia="ru-RU"/>
    </w:rPr>
  </w:style>
  <w:style w:type="character" w:styleId="3" w:customStyle="1">
    <w:name w:val="Заголовок 3 Знак"/>
    <w:basedOn w:val="DefaultParagraphFont"/>
    <w:qFormat/>
    <w:rPr>
      <w:rFonts w:ascii="Times New Roman" w:hAnsi="Times New Roman" w:eastAsia="Times New Roman" w:cs="Times New Roman"/>
      <w:b/>
      <w:sz w:val="26"/>
      <w:szCs w:val="26"/>
      <w:lang w:eastAsia="ru-RU"/>
    </w:rPr>
  </w:style>
  <w:style w:type="character" w:styleId="4" w:customStyle="1">
    <w:name w:val="Заголовок 4 Знак"/>
    <w:basedOn w:val="DefaultParagraphFont"/>
    <w:qFormat/>
    <w:rPr>
      <w:rFonts w:ascii="Times New Roman" w:hAnsi="Times New Roman" w:eastAsia="Times New Roman" w:cs="Times New Roman"/>
      <w:b/>
      <w:i/>
      <w:sz w:val="26"/>
      <w:szCs w:val="26"/>
      <w:lang w:eastAsia="ru-RU"/>
    </w:rPr>
  </w:style>
  <w:style w:type="character" w:styleId="5" w:customStyle="1">
    <w:name w:val="Заголовок 5 Знак"/>
    <w:basedOn w:val="DefaultParagraphFont"/>
    <w:qFormat/>
    <w:rPr>
      <w:rFonts w:ascii="Times New Roman" w:hAnsi="Times New Roman" w:eastAsia="Times New Roman" w:cs="Times New Roman"/>
      <w:b/>
      <w:sz w:val="26"/>
      <w:szCs w:val="26"/>
      <w:lang w:eastAsia="ru-RU"/>
    </w:rPr>
  </w:style>
  <w:style w:type="character" w:styleId="6" w:customStyle="1">
    <w:name w:val="Заголовок 6 Знак"/>
    <w:basedOn w:val="DefaultParagraphFont"/>
    <w:qFormat/>
    <w:rPr>
      <w:rFonts w:ascii="Times New Roman" w:hAnsi="Times New Roman" w:eastAsia="Times New Roman" w:cs="Times New Roman"/>
      <w:b/>
      <w:szCs w:val="26"/>
      <w:lang w:eastAsia="ru-RU"/>
    </w:rPr>
  </w:style>
  <w:style w:type="character" w:styleId="7" w:customStyle="1">
    <w:name w:val="Заголовок 7 Знак"/>
    <w:basedOn w:val="DefaultParagraphFont"/>
    <w:qFormat/>
    <w:rPr>
      <w:rFonts w:ascii="Times New Roman" w:hAnsi="Times New Roman" w:eastAsia="Times New Roman" w:cs="Times New Roman"/>
      <w:sz w:val="26"/>
      <w:szCs w:val="26"/>
      <w:lang w:eastAsia="ru-RU"/>
    </w:rPr>
  </w:style>
  <w:style w:type="character" w:styleId="8" w:customStyle="1">
    <w:name w:val="Заголовок 8 Знак"/>
    <w:basedOn w:val="DefaultParagraphFont"/>
    <w:qFormat/>
    <w:rPr>
      <w:rFonts w:ascii="Times New Roman" w:hAnsi="Times New Roman" w:eastAsia="Times New Roman" w:cs="Times New Roman"/>
      <w:i/>
      <w:sz w:val="26"/>
      <w:szCs w:val="26"/>
      <w:lang w:eastAsia="ru-RU"/>
    </w:rPr>
  </w:style>
  <w:style w:type="character" w:styleId="9" w:customStyle="1">
    <w:name w:val="Заголовок 9 Знак"/>
    <w:basedOn w:val="DefaultParagraphFont"/>
    <w:qFormat/>
    <w:rPr>
      <w:rFonts w:ascii="Arial" w:hAnsi="Arial" w:eastAsia="Times New Roman" w:cs="Times New Roman"/>
      <w:szCs w:val="26"/>
      <w:lang w:eastAsia="ru-RU"/>
    </w:rPr>
  </w:style>
  <w:style w:type="character" w:styleId="21" w:customStyle="1">
    <w:name w:val="Заголовок 2 Знак1"/>
    <w:qFormat/>
    <w:rPr>
      <w:rFonts w:ascii="Times New Roman" w:hAnsi="Times New Roman" w:eastAsia="Times New Roman" w:cs="Times New Roman"/>
      <w:b/>
      <w:sz w:val="32"/>
      <w:szCs w:val="26"/>
      <w:lang w:eastAsia="ru-RU"/>
    </w:rPr>
  </w:style>
  <w:style w:type="character" w:styleId="Style" w:customStyle="1">
    <w:name w:val="Верхний колонтитул Знак"/>
    <w:basedOn w:val="DefaultParagraphFont"/>
    <w:qFormat/>
    <w:rPr>
      <w:rFonts w:ascii="Times New Roman" w:hAnsi="Times New Roman" w:eastAsia="Times New Roman" w:cs="Times New Roman"/>
      <w:i/>
      <w:sz w:val="20"/>
      <w:szCs w:val="26"/>
      <w:lang w:eastAsia="ru-RU"/>
    </w:rPr>
  </w:style>
  <w:style w:type="character" w:styleId="Style1" w:customStyle="1">
    <w:name w:val="Нижний колонтитул Знак"/>
    <w:basedOn w:val="DefaultParagraphFont"/>
    <w:qFormat/>
    <w:rPr>
      <w:rFonts w:ascii="Times New Roman" w:hAnsi="Times New Roman" w:eastAsia="Times New Roman" w:cs="Times New Roman"/>
      <w:sz w:val="20"/>
      <w:szCs w:val="26"/>
      <w:lang w:eastAsia="ru-RU"/>
    </w:rPr>
  </w:style>
  <w:style w:type="character" w:styleId="Hyperlink">
    <w:name w:val="Hyperlink"/>
    <w:uiPriority w:val="99"/>
    <w:rPr>
      <w:color w:val="0000FF"/>
      <w:u w:val="single"/>
    </w:rPr>
  </w:style>
  <w:style w:type="character" w:styleId="Style2" w:customStyle="1">
    <w:name w:val="Символ сноски"/>
    <w:uiPriority w:val="99"/>
    <w:qFormat/>
    <w:rPr>
      <w:vertAlign w:val="superscript"/>
    </w:rPr>
  </w:style>
  <w:style w:type="character" w:styleId="FootnoteReference">
    <w:name w:val="Footnote Reference"/>
    <w:rPr>
      <w:vertAlign w:val="superscript"/>
    </w:rPr>
  </w:style>
  <w:style w:type="character" w:styleId="Pagenumber">
    <w:name w:val="page number"/>
    <w:qFormat/>
    <w:rPr>
      <w:rFonts w:ascii="Times New Roman" w:hAnsi="Times New Roman"/>
      <w:sz w:val="20"/>
    </w:rPr>
  </w:style>
  <w:style w:type="character" w:styleId="FollowedHyperlink">
    <w:name w:val="FollowedHyperlink"/>
    <w:rPr>
      <w:color w:val="800080"/>
      <w:u w:val="single"/>
    </w:rPr>
  </w:style>
  <w:style w:type="character" w:styleId="Style3" w:customStyle="1">
    <w:name w:val="Схема документа Знак"/>
    <w:basedOn w:val="DefaultParagraphFont"/>
    <w:semiHidden/>
    <w:qFormat/>
    <w:rPr>
      <w:rFonts w:ascii="Tahoma" w:hAnsi="Tahoma" w:eastAsia="Times New Roman" w:cs="Times New Roman"/>
      <w:sz w:val="20"/>
      <w:szCs w:val="26"/>
      <w:shd w:fill="000080" w:val="clear"/>
      <w:lang w:eastAsia="ru-RU"/>
    </w:rPr>
  </w:style>
  <w:style w:type="character" w:styleId="11" w:customStyle="1">
    <w:name w:val="Схема документа Знак1"/>
    <w:basedOn w:val="DefaultParagraphFont"/>
    <w:uiPriority w:val="99"/>
    <w:semiHidden/>
    <w:qFormat/>
    <w:rPr>
      <w:rFonts w:ascii="Segoe UI" w:hAnsi="Segoe UI" w:eastAsia="Times New Roman" w:cs="Segoe UI"/>
      <w:sz w:val="16"/>
      <w:szCs w:val="16"/>
      <w:lang w:eastAsia="ru-RU"/>
    </w:rPr>
  </w:style>
  <w:style w:type="character" w:styleId="Style4" w:customStyle="1">
    <w:name w:val="Текст сноски Знак"/>
    <w:basedOn w:val="DefaultParagraphFont"/>
    <w:uiPriority w:val="99"/>
    <w:qFormat/>
    <w:rPr>
      <w:rFonts w:ascii="Times New Roman" w:hAnsi="Times New Roman" w:eastAsia="Times New Roman" w:cs="Times New Roman"/>
      <w:sz w:val="20"/>
      <w:szCs w:val="26"/>
      <w:lang w:eastAsia="ru-RU"/>
    </w:rPr>
  </w:style>
  <w:style w:type="character" w:styleId="22" w:customStyle="1">
    <w:name w:val="Пункт Знак2"/>
    <w:qFormat/>
    <w:rPr>
      <w:rFonts w:ascii="Times New Roman" w:hAnsi="Times New Roman" w:eastAsia="Times New Roman" w:cs="Times New Roman"/>
      <w:sz w:val="26"/>
      <w:szCs w:val="26"/>
      <w:lang w:eastAsia="ru-RU"/>
    </w:rPr>
  </w:style>
  <w:style w:type="character" w:styleId="Style5" w:customStyle="1">
    <w:name w:val="Пункт Знак"/>
    <w:qFormat/>
    <w:rPr>
      <w:sz w:val="28"/>
      <w:lang w:val="ru-RU" w:eastAsia="ru-RU" w:bidi="ar-SA"/>
    </w:rPr>
  </w:style>
  <w:style w:type="character" w:styleId="12" w:customStyle="1">
    <w:name w:val="Подпункт Знак1"/>
    <w:qFormat/>
    <w:rPr>
      <w:rFonts w:ascii="Times New Roman" w:hAnsi="Times New Roman" w:eastAsia="Times New Roman" w:cs="Times New Roman"/>
      <w:sz w:val="26"/>
      <w:szCs w:val="26"/>
      <w:lang w:eastAsia="ru-RU"/>
    </w:rPr>
  </w:style>
  <w:style w:type="character" w:styleId="Style6" w:customStyle="1">
    <w:name w:val="Подпункт Знак"/>
    <w:qFormat/>
    <w:rPr>
      <w:sz w:val="28"/>
      <w:lang w:val="ru-RU" w:eastAsia="ru-RU" w:bidi="ar-SA"/>
    </w:rPr>
  </w:style>
  <w:style w:type="character" w:styleId="Style7" w:customStyle="1">
    <w:name w:val="комментарий"/>
    <w:qFormat/>
    <w:rPr>
      <w:b/>
      <w:i/>
      <w:shd w:fill="FFFF99" w:val="clear"/>
    </w:rPr>
  </w:style>
  <w:style w:type="character" w:styleId="23" w:customStyle="1">
    <w:name w:val="Пункт2 Знак"/>
    <w:qFormat/>
    <w:rPr>
      <w:rFonts w:ascii="Times New Roman" w:hAnsi="Times New Roman" w:eastAsia="Times New Roman" w:cs="Times New Roman"/>
      <w:b/>
      <w:sz w:val="26"/>
      <w:szCs w:val="26"/>
      <w:lang w:eastAsia="ru-RU"/>
    </w:rPr>
  </w:style>
  <w:style w:type="character" w:styleId="Style8" w:customStyle="1">
    <w:name w:val="Подподпункт Знак"/>
    <w:qFormat/>
    <w:rPr>
      <w:rFonts w:ascii="Times New Roman" w:hAnsi="Times New Roman" w:eastAsia="Times New Roman" w:cs="Times New Roman"/>
      <w:sz w:val="26"/>
      <w:szCs w:val="26"/>
      <w:lang w:eastAsia="ru-RU"/>
    </w:rPr>
  </w:style>
  <w:style w:type="character" w:styleId="Style9" w:customStyle="1">
    <w:name w:val="Текст выноски Знак"/>
    <w:basedOn w:val="DefaultParagraphFont"/>
    <w:uiPriority w:val="99"/>
    <w:semiHidden/>
    <w:qFormat/>
    <w:rPr>
      <w:rFonts w:ascii="Tahoma" w:hAnsi="Tahoma" w:eastAsia="Times New Roman" w:cs="Tahoma"/>
      <w:sz w:val="16"/>
      <w:szCs w:val="16"/>
      <w:lang w:eastAsia="ru-RU"/>
    </w:rPr>
  </w:style>
  <w:style w:type="character" w:styleId="Style10" w:customStyle="1">
    <w:name w:val="Основной текст Знак"/>
    <w:basedOn w:val="DefaultParagraphFont"/>
    <w:qFormat/>
    <w:rPr>
      <w:rFonts w:ascii="Times New Roman" w:hAnsi="Times New Roman" w:eastAsia="Times New Roman" w:cs="Times New Roman"/>
      <w:sz w:val="26"/>
      <w:szCs w:val="24"/>
      <w:lang w:eastAsia="ru-RU"/>
    </w:rPr>
  </w:style>
  <w:style w:type="character" w:styleId="Style11" w:customStyle="1">
    <w:name w:val="Текст примечания Знак"/>
    <w:basedOn w:val="DefaultParagraphFont"/>
    <w:uiPriority w:val="99"/>
    <w:qFormat/>
    <w:rPr>
      <w:rFonts w:ascii="Times New Roman" w:hAnsi="Times New Roman" w:eastAsia="Times New Roman" w:cs="Times New Roman"/>
      <w:sz w:val="20"/>
      <w:szCs w:val="26"/>
      <w:lang w:eastAsia="ru-RU"/>
    </w:rPr>
  </w:style>
  <w:style w:type="character" w:styleId="Style12" w:customStyle="1">
    <w:name w:val="Тема примечания Знак"/>
    <w:basedOn w:val="Style11"/>
    <w:semiHidden/>
    <w:qFormat/>
    <w:rPr>
      <w:rFonts w:ascii="Times New Roman" w:hAnsi="Times New Roman" w:eastAsia="Times New Roman" w:cs="Times New Roman"/>
      <w:b/>
      <w:bCs/>
      <w:sz w:val="20"/>
      <w:szCs w:val="26"/>
      <w:lang w:eastAsia="ru-RU"/>
    </w:rPr>
  </w:style>
  <w:style w:type="character" w:styleId="13" w:customStyle="1">
    <w:name w:val="Тема примечания Знак1"/>
    <w:basedOn w:val="Style11"/>
    <w:uiPriority w:val="99"/>
    <w:semiHidden/>
    <w:qFormat/>
    <w:rPr>
      <w:rFonts w:ascii="Times New Roman" w:hAnsi="Times New Roman" w:eastAsia="Times New Roman" w:cs="Times New Roman"/>
      <w:b/>
      <w:bCs/>
      <w:sz w:val="20"/>
      <w:szCs w:val="26"/>
      <w:lang w:eastAsia="ru-RU"/>
    </w:rPr>
  </w:style>
  <w:style w:type="character" w:styleId="31" w:customStyle="1">
    <w:name w:val="Основной текст 3 Знак"/>
    <w:basedOn w:val="DefaultParagraphFont"/>
    <w:qFormat/>
    <w:rPr>
      <w:rFonts w:ascii="Times New Roman" w:hAnsi="Times New Roman" w:eastAsia="Times New Roman" w:cs="Times New Roman"/>
      <w:sz w:val="16"/>
      <w:szCs w:val="16"/>
      <w:lang w:eastAsia="ru-RU"/>
    </w:rPr>
  </w:style>
  <w:style w:type="character" w:styleId="Style13" w:customStyle="1">
    <w:name w:val="Основной текст с отступом Знак"/>
    <w:basedOn w:val="DefaultParagraphFont"/>
    <w:qFormat/>
    <w:rPr>
      <w:rFonts w:ascii="Times New Roman" w:hAnsi="Times New Roman" w:eastAsia="Times New Roman" w:cs="Times New Roman"/>
      <w:i/>
      <w:color w:val="000000"/>
      <w:sz w:val="26"/>
      <w:szCs w:val="28"/>
      <w:lang w:eastAsia="ru-RU"/>
    </w:rPr>
  </w:style>
  <w:style w:type="character" w:styleId="14" w:customStyle="1">
    <w:name w:val="Пункт Знак1"/>
    <w:uiPriority w:val="99"/>
    <w:qFormat/>
    <w:rPr>
      <w:sz w:val="28"/>
      <w:lang w:val="ru-RU" w:eastAsia="ru-RU" w:bidi="ar-SA"/>
    </w:rPr>
  </w:style>
  <w:style w:type="character" w:styleId="Annotationreference">
    <w:name w:val="annotation reference"/>
    <w:qFormat/>
    <w:rPr>
      <w:sz w:val="16"/>
    </w:rPr>
  </w:style>
  <w:style w:type="character" w:styleId="Style14" w:customStyle="1">
    <w:name w:val="Заголовок Знак"/>
    <w:basedOn w:val="DefaultParagraphFont"/>
    <w:qFormat/>
    <w:rPr>
      <w:rFonts w:ascii="Times New Roman" w:hAnsi="Times New Roman" w:eastAsia="Times New Roman" w:cs="Times New Roman"/>
      <w:sz w:val="24"/>
      <w:szCs w:val="24"/>
    </w:rPr>
  </w:style>
  <w:style w:type="character" w:styleId="FontStyle29" w:customStyle="1">
    <w:name w:val="Font Style29"/>
    <w:uiPriority w:val="99"/>
    <w:qFormat/>
    <w:rPr>
      <w:rFonts w:ascii="Times New Roman" w:hAnsi="Times New Roman" w:cs="Times New Roman"/>
      <w:color w:val="000000"/>
      <w:sz w:val="24"/>
      <w:szCs w:val="24"/>
    </w:rPr>
  </w:style>
  <w:style w:type="character" w:styleId="Style15" w:customStyle="1">
    <w:name w:val="Текст концевой сноски Знак"/>
    <w:basedOn w:val="DefaultParagraphFont"/>
    <w:qFormat/>
    <w:rPr>
      <w:rFonts w:ascii="Times New Roman" w:hAnsi="Times New Roman" w:eastAsia="Times New Roman" w:cs="Times New Roman"/>
      <w:sz w:val="20"/>
      <w:szCs w:val="26"/>
      <w:lang w:eastAsia="ru-RU"/>
    </w:rPr>
  </w:style>
  <w:style w:type="character" w:styleId="Style16" w:customStyle="1">
    <w:name w:val="Символ концевой сноски"/>
    <w:uiPriority w:val="99"/>
    <w:qFormat/>
    <w:rPr>
      <w:vertAlign w:val="superscript"/>
    </w:rPr>
  </w:style>
  <w:style w:type="character" w:styleId="EndnoteReference">
    <w:name w:val="Endnote Reference"/>
    <w:rPr>
      <w:vertAlign w:val="superscript"/>
    </w:rPr>
  </w:style>
  <w:style w:type="character" w:styleId="Blk1" w:customStyle="1">
    <w:name w:val="blk1"/>
    <w:basedOn w:val="DefaultParagraphFont"/>
    <w:qFormat/>
    <w:rPr>
      <w:vanish w:val="false"/>
    </w:rPr>
  </w:style>
  <w:style w:type="character" w:styleId="Style17" w:customStyle="1">
    <w:name w:val="Примечание Знак"/>
    <w:qFormat/>
    <w:rPr>
      <w:rFonts w:ascii="Times New Roman" w:hAnsi="Times New Roman" w:eastAsia="Times New Roman" w:cs="Times New Roman"/>
      <w:spacing w:val="20"/>
      <w:sz w:val="24"/>
      <w:szCs w:val="26"/>
      <w:lang w:eastAsia="ru-RU"/>
    </w:rPr>
  </w:style>
  <w:style w:type="character" w:styleId="HTML" w:customStyle="1">
    <w:name w:val="Стандартный HTML Знак"/>
    <w:basedOn w:val="DefaultParagraphFont"/>
    <w:uiPriority w:val="99"/>
    <w:semiHidden/>
    <w:qFormat/>
    <w:rPr>
      <w:rFonts w:ascii="Courier New" w:hAnsi="Courier New" w:eastAsia="Times New Roman" w:cs="Courier New"/>
      <w:sz w:val="20"/>
      <w:szCs w:val="20"/>
      <w:lang w:eastAsia="ru-RU"/>
    </w:rPr>
  </w:style>
  <w:style w:type="character" w:styleId="HTML1" w:customStyle="1">
    <w:name w:val="Стандартный HTML Знак1"/>
    <w:basedOn w:val="DefaultParagraphFont"/>
    <w:uiPriority w:val="99"/>
    <w:semiHidden/>
    <w:qFormat/>
    <w:rPr>
      <w:rFonts w:ascii="Consolas" w:hAnsi="Consolas" w:eastAsia="Times New Roman" w:cs="Times New Roman"/>
      <w:sz w:val="20"/>
      <w:szCs w:val="20"/>
      <w:lang w:eastAsia="ru-RU"/>
    </w:rPr>
  </w:style>
  <w:style w:type="character" w:styleId="Strong">
    <w:name w:val="Strong"/>
    <w:basedOn w:val="DefaultParagraphFont"/>
    <w:uiPriority w:val="22"/>
    <w:qFormat/>
    <w:rPr>
      <w:b/>
      <w:bCs/>
    </w:rPr>
  </w:style>
  <w:style w:type="character" w:styleId="Style18" w:customStyle="1">
    <w:name w:val="Абзац списка Знак"/>
    <w:qFormat/>
    <w:rPr>
      <w:rFonts w:ascii="Geneva CY" w:hAnsi="Geneva CY" w:eastAsia="Geneva" w:cs="Times New Roman"/>
      <w:sz w:val="24"/>
      <w:szCs w:val="26"/>
    </w:rPr>
  </w:style>
  <w:style w:type="character" w:styleId="24" w:customStyle="1">
    <w:name w:val="Основной текст (2)_"/>
    <w:uiPriority w:val="99"/>
    <w:qFormat/>
    <w:rPr>
      <w:b/>
      <w:bCs/>
      <w:shd w:fill="FFFFFF" w:val="clear"/>
    </w:rPr>
  </w:style>
  <w:style w:type="character" w:styleId="25" w:customStyle="1">
    <w:name w:val="Основной текст (2) + Не полужирный"/>
    <w:uiPriority w:val="99"/>
    <w:qFormat/>
    <w:rPr>
      <w:rFonts w:ascii="Times New Roman" w:hAnsi="Times New Roman"/>
      <w:b w:val="false"/>
      <w:bCs w:val="false"/>
      <w:shd w:fill="FFFFFF" w:val="clear"/>
    </w:rPr>
  </w:style>
  <w:style w:type="character" w:styleId="Linenumber">
    <w:name w:val="line number"/>
    <w:qFormat/>
    <w:rPr/>
  </w:style>
  <w:style w:type="character" w:styleId="Style19" w:customStyle="1">
    <w:name w:val="Ссылка указателя"/>
    <w:qFormat/>
    <w:rPr/>
  </w:style>
  <w:style w:type="character" w:styleId="26" w:customStyle="1">
    <w:name w:val="Пункт2"/>
    <w:basedOn w:val="DefaultParagraphFont"/>
    <w:uiPriority w:val="9"/>
    <w:semiHidden/>
    <w:qFormat/>
    <w:rPr>
      <w:rFonts w:ascii="Calibri Light" w:hAnsi="Calibri Light" w:eastAsia="Arial" w:cs="Arial" w:asciiTheme="majorHAnsi" w:cstheme="majorBidi" w:eastAsiaTheme="majorEastAsia" w:hAnsiTheme="majorHAnsi"/>
      <w:color w:val="2E74B5" w:themeColor="accent1" w:themeShade="bf"/>
      <w:sz w:val="26"/>
      <w:szCs w:val="26"/>
      <w:lang w:eastAsia="ru-RU"/>
    </w:rPr>
  </w:style>
  <w:style w:type="character" w:styleId="211" w:customStyle="1">
    <w:name w:val="Пункт21"/>
    <w:qFormat/>
    <w:rPr>
      <w:rFonts w:ascii="Times New Roman" w:hAnsi="Times New Roman" w:eastAsia="Times New Roman" w:cs="Times New Roman"/>
      <w:sz w:val="26"/>
      <w:szCs w:val="26"/>
      <w:lang w:eastAsia="ru-RU"/>
    </w:rPr>
  </w:style>
  <w:style w:type="character" w:styleId="2111" w:customStyle="1">
    <w:name w:val="Пункт211"/>
    <w:qFormat/>
    <w:rPr>
      <w:rFonts w:ascii="Times New Roman" w:hAnsi="Times New Roman" w:eastAsia="Times New Roman" w:cs="Times New Roman"/>
      <w:sz w:val="26"/>
      <w:szCs w:val="26"/>
      <w:lang w:eastAsia="ru-RU"/>
    </w:rPr>
  </w:style>
  <w:style w:type="paragraph" w:styleId="Style20">
    <w:name w:val="Заголовок"/>
    <w:basedOn w:val="Normal"/>
    <w:next w:val="BodyText"/>
    <w:qFormat/>
    <w:pPr>
      <w:keepNext w:val="true"/>
      <w:spacing w:before="240" w:after="120"/>
    </w:pPr>
    <w:rPr>
      <w:rFonts w:ascii="Liberation Sans" w:hAnsi="Liberation Sans" w:eastAsia="Noto Sans CJK SC" w:cs="Arial Unicode MS"/>
      <w:sz w:val="28"/>
      <w:szCs w:val="28"/>
    </w:rPr>
  </w:style>
  <w:style w:type="paragraph" w:styleId="BodyText">
    <w:name w:val="Body Text"/>
    <w:basedOn w:val="Normal"/>
    <w:pPr>
      <w:tabs>
        <w:tab w:val="clear" w:pos="709"/>
        <w:tab w:val="right" w:pos="9360" w:leader="none"/>
      </w:tabs>
      <w:jc w:val="left"/>
    </w:pPr>
    <w:rPr>
      <w:szCs w:val="24"/>
    </w:rPr>
  </w:style>
  <w:style w:type="paragraph" w:styleId="List">
    <w:name w:val="List"/>
    <w:basedOn w:val="BodyText"/>
    <w:pPr/>
    <w:rPr>
      <w:rFonts w:cs="Arial Unicode MS"/>
    </w:rPr>
  </w:style>
  <w:style w:type="paragraph" w:styleId="Caption">
    <w:name w:val="Caption"/>
    <w:basedOn w:val="Normal"/>
    <w:qFormat/>
    <w:pPr>
      <w:suppressLineNumbers/>
      <w:spacing w:before="120" w:after="120"/>
    </w:pPr>
    <w:rPr>
      <w:rFonts w:cs="Arial Unicode MS"/>
      <w:i/>
      <w:iCs/>
      <w:sz w:val="24"/>
      <w:szCs w:val="24"/>
    </w:rPr>
  </w:style>
  <w:style w:type="paragraph" w:styleId="Style21">
    <w:name w:val="Указатель"/>
    <w:basedOn w:val="Normal"/>
    <w:qFormat/>
    <w:pPr>
      <w:suppressLineNumbers/>
    </w:pPr>
    <w:rPr>
      <w:rFonts w:cs="Arial Unicode MS"/>
    </w:rPr>
  </w:style>
  <w:style w:type="paragraph" w:styleId="NoSpacing">
    <w:name w:val="No Spacing"/>
    <w:uiPriority w:val="1"/>
    <w:qFormat/>
    <w:pPr>
      <w:widowControl/>
      <w:suppressAutoHyphens w:val="true"/>
      <w:bidi w:val="0"/>
      <w:spacing w:lineRule="auto" w:line="240"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Subtitle">
    <w:name w:val="Subtitle"/>
    <w:basedOn w:val="Normal"/>
    <w:uiPriority w:val="11"/>
    <w:qFormat/>
    <w:pPr>
      <w:spacing w:before="200" w:after="200"/>
    </w:pPr>
    <w:rPr>
      <w:sz w:val="24"/>
      <w:szCs w:val="24"/>
    </w:rPr>
  </w:style>
  <w:style w:type="paragraph" w:styleId="Quote">
    <w:name w:val="Quote"/>
    <w:basedOn w:val="Normal"/>
    <w:uiPriority w:val="29"/>
    <w:qFormat/>
    <w:pPr>
      <w:ind w:left="720" w:right="720" w:hanging="0"/>
    </w:pPr>
    <w:rPr>
      <w:i/>
    </w:rPr>
  </w:style>
  <w:style w:type="paragraph" w:styleId="IntenseQuote">
    <w:name w:val="Intense Quote"/>
    <w:basedOn w:val="Normal"/>
    <w:uiPriority w:val="30"/>
    <w:qFormat/>
    <w:pPr>
      <w:pBdr>
        <w:top w:val="single" w:sz="4" w:space="5" w:color="FFFFFF"/>
        <w:left w:val="single" w:sz="4" w:space="10" w:color="FFFFFF"/>
        <w:bottom w:val="single" w:sz="4" w:space="5" w:color="FFFFFF"/>
        <w:right w:val="single" w:sz="4" w:space="10" w:color="FFFFFF"/>
      </w:pBdr>
      <w:shd w:val="clear" w:color="auto" w:fill="F2F2F2"/>
      <w:spacing w:before="0" w:after="0"/>
      <w:ind w:left="720" w:right="720" w:hanging="0"/>
    </w:pPr>
    <w:rPr>
      <w:i/>
    </w:rPr>
  </w:style>
  <w:style w:type="paragraph" w:styleId="IndexHeading">
    <w:name w:val="Index Heading"/>
    <w:basedOn w:val="Style20"/>
    <w:pPr/>
    <w:rPr/>
  </w:style>
  <w:style w:type="paragraph" w:styleId="TOCHeading">
    <w:name w:val="TOC Heading"/>
    <w:uiPriority w:val="39"/>
    <w:unhideWhenUsed/>
    <w:qFormat/>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Tableoffigures">
    <w:name w:val="table of figures"/>
    <w:basedOn w:val="Normal"/>
    <w:uiPriority w:val="99"/>
    <w:unhideWhenUsed/>
    <w:qFormat/>
    <w:pPr>
      <w:spacing w:before="0" w:afterAutospacing="0" w:after="0"/>
    </w:pPr>
    <w:rPr/>
  </w:style>
  <w:style w:type="paragraph" w:styleId="Title">
    <w:name w:val="Title"/>
    <w:basedOn w:val="Normal"/>
    <w:qFormat/>
    <w:pPr>
      <w:jc w:val="center"/>
    </w:pPr>
    <w:rPr>
      <w:sz w:val="24"/>
      <w:szCs w:val="24"/>
    </w:rPr>
  </w:style>
  <w:style w:type="paragraph" w:styleId="Indexheading1">
    <w:name w:val="index heading1"/>
    <w:basedOn w:val="Normal"/>
    <w:qFormat/>
    <w:pPr>
      <w:suppressLineNumbers/>
    </w:pPr>
    <w:rPr>
      <w:rFonts w:cs="Arial Unicode MS"/>
    </w:rPr>
  </w:style>
  <w:style w:type="paragraph" w:styleId="Style22" w:customStyle="1">
    <w:name w:val="Колонтитул"/>
    <w:basedOn w:val="Normal"/>
    <w:qFormat/>
    <w:pPr/>
    <w:rPr/>
  </w:style>
  <w:style w:type="paragraph" w:styleId="Header">
    <w:name w:val="Header"/>
    <w:basedOn w:val="Normal"/>
    <w:pPr>
      <w:pBdr>
        <w:bottom w:val="single" w:sz="4" w:space="1" w:color="000000"/>
      </w:pBdr>
      <w:tabs>
        <w:tab w:val="clear" w:pos="709"/>
        <w:tab w:val="center" w:pos="4153" w:leader="none"/>
        <w:tab w:val="right" w:pos="8306" w:leader="none"/>
      </w:tabs>
      <w:jc w:val="center"/>
    </w:pPr>
    <w:rPr>
      <w:i/>
      <w:sz w:val="20"/>
    </w:rPr>
  </w:style>
  <w:style w:type="paragraph" w:styleId="Footer">
    <w:name w:val="Footer"/>
    <w:basedOn w:val="Normal"/>
    <w:pPr>
      <w:tabs>
        <w:tab w:val="clear" w:pos="709"/>
        <w:tab w:val="center" w:pos="4253" w:leader="none"/>
        <w:tab w:val="right" w:pos="9356" w:leader="none"/>
      </w:tabs>
    </w:pPr>
    <w:rPr>
      <w:sz w:val="20"/>
    </w:rPr>
  </w:style>
  <w:style w:type="paragraph" w:styleId="TOC1">
    <w:name w:val="TOC 1"/>
    <w:basedOn w:val="Normal"/>
    <w:uiPriority w:val="39"/>
    <w:pPr>
      <w:tabs>
        <w:tab w:val="clear" w:pos="709"/>
        <w:tab w:val="left" w:pos="630" w:leader="none"/>
        <w:tab w:val="right" w:pos="10195" w:leader="dot"/>
      </w:tabs>
      <w:spacing w:before="240" w:after="120"/>
      <w:ind w:left="630" w:right="36" w:hanging="0"/>
      <w:jc w:val="left"/>
    </w:pPr>
    <w:rPr>
      <w:b/>
      <w:bCs/>
      <w:caps/>
    </w:rPr>
  </w:style>
  <w:style w:type="paragraph" w:styleId="TOC2">
    <w:name w:val="TOC 2"/>
    <w:basedOn w:val="Normal"/>
    <w:uiPriority w:val="39"/>
    <w:pPr>
      <w:tabs>
        <w:tab w:val="clear" w:pos="709"/>
        <w:tab w:val="left" w:pos="1134" w:leader="none"/>
        <w:tab w:val="right" w:pos="10195" w:leader="dot"/>
      </w:tabs>
      <w:spacing w:before="120" w:after="60"/>
      <w:ind w:left="1134" w:right="845" w:hanging="595"/>
      <w:jc w:val="left"/>
    </w:pPr>
    <w:rPr>
      <w:b/>
      <w:sz w:val="24"/>
      <w:szCs w:val="32"/>
    </w:rPr>
  </w:style>
  <w:style w:type="paragraph" w:styleId="TOC3">
    <w:name w:val="TOC 3"/>
    <w:basedOn w:val="Normal"/>
    <w:uiPriority w:val="39"/>
    <w:pPr>
      <w:tabs>
        <w:tab w:val="clear" w:pos="709"/>
        <w:tab w:val="left" w:pos="1980" w:leader="none"/>
        <w:tab w:val="right" w:pos="10195" w:leader="dot"/>
      </w:tabs>
      <w:spacing w:before="120" w:after="60"/>
      <w:ind w:left="1979" w:right="1134" w:hanging="902"/>
      <w:jc w:val="left"/>
    </w:pPr>
    <w:rPr>
      <w:iCs/>
      <w:sz w:val="24"/>
      <w:szCs w:val="24"/>
    </w:rPr>
  </w:style>
  <w:style w:type="paragraph" w:styleId="TOC4">
    <w:name w:val="TOC 4"/>
    <w:basedOn w:val="Normal"/>
    <w:uiPriority w:val="39"/>
    <w:pPr>
      <w:tabs>
        <w:tab w:val="clear" w:pos="709"/>
        <w:tab w:val="left" w:pos="2268" w:leader="none"/>
        <w:tab w:val="right" w:pos="10195" w:leader="dot"/>
      </w:tabs>
      <w:spacing w:before="120" w:after="60"/>
      <w:ind w:left="2268" w:right="1134" w:hanging="567"/>
      <w:jc w:val="left"/>
    </w:pPr>
    <w:rPr>
      <w:sz w:val="24"/>
      <w:szCs w:val="24"/>
    </w:rPr>
  </w:style>
  <w:style w:type="paragraph" w:styleId="DocumentMap">
    <w:name w:val="Document Map"/>
    <w:basedOn w:val="Normal"/>
    <w:semiHidden/>
    <w:qFormat/>
    <w:pPr>
      <w:shd w:val="clear" w:color="auto" w:fill="000080"/>
    </w:pPr>
    <w:rPr>
      <w:rFonts w:ascii="Tahoma" w:hAnsi="Tahoma"/>
      <w:sz w:val="20"/>
    </w:rPr>
  </w:style>
  <w:style w:type="paragraph" w:styleId="Style23" w:customStyle="1">
    <w:name w:val="Таблица шапка"/>
    <w:basedOn w:val="Normal"/>
    <w:qFormat/>
    <w:pPr>
      <w:keepNext w:val="true"/>
      <w:spacing w:before="40" w:after="40"/>
      <w:ind w:left="57" w:right="57" w:hanging="0"/>
      <w:jc w:val="left"/>
    </w:pPr>
    <w:rPr>
      <w:sz w:val="22"/>
    </w:rPr>
  </w:style>
  <w:style w:type="paragraph" w:styleId="FootnoteText">
    <w:name w:val="Footnote Text"/>
    <w:basedOn w:val="Normal"/>
    <w:uiPriority w:val="99"/>
    <w:pPr/>
    <w:rPr>
      <w:sz w:val="20"/>
    </w:rPr>
  </w:style>
  <w:style w:type="paragraph" w:styleId="Style24" w:customStyle="1">
    <w:name w:val="Таблица текст"/>
    <w:basedOn w:val="Normal"/>
    <w:qFormat/>
    <w:pPr>
      <w:spacing w:before="40" w:after="40"/>
      <w:ind w:left="57" w:right="57" w:hanging="0"/>
      <w:jc w:val="left"/>
    </w:pPr>
    <w:rPr>
      <w:sz w:val="24"/>
    </w:rPr>
  </w:style>
  <w:style w:type="paragraph" w:styleId="Caption1" w:customStyle="1">
    <w:name w:val="caption1"/>
    <w:basedOn w:val="Normal"/>
    <w:qFormat/>
    <w:pPr>
      <w:pageBreakBefore/>
      <w:spacing w:before="120" w:after="120"/>
    </w:pPr>
    <w:rPr>
      <w:bCs/>
      <w:i/>
      <w:sz w:val="24"/>
    </w:rPr>
  </w:style>
  <w:style w:type="paragraph" w:styleId="TOC5">
    <w:name w:val="TOC 5"/>
    <w:basedOn w:val="Normal"/>
    <w:uiPriority w:val="39"/>
    <w:pPr>
      <w:ind w:left="1120" w:hanging="0"/>
      <w:jc w:val="left"/>
    </w:pPr>
    <w:rPr>
      <w:sz w:val="18"/>
      <w:szCs w:val="18"/>
    </w:rPr>
  </w:style>
  <w:style w:type="paragraph" w:styleId="TOC6">
    <w:name w:val="TOC 6"/>
    <w:basedOn w:val="Normal"/>
    <w:uiPriority w:val="39"/>
    <w:pPr>
      <w:ind w:left="1400" w:hanging="0"/>
      <w:jc w:val="left"/>
    </w:pPr>
    <w:rPr>
      <w:sz w:val="18"/>
      <w:szCs w:val="18"/>
    </w:rPr>
  </w:style>
  <w:style w:type="paragraph" w:styleId="TOC7">
    <w:name w:val="TOC 7"/>
    <w:basedOn w:val="Normal"/>
    <w:uiPriority w:val="39"/>
    <w:pPr>
      <w:ind w:left="1680" w:hanging="0"/>
      <w:jc w:val="left"/>
    </w:pPr>
    <w:rPr>
      <w:sz w:val="18"/>
      <w:szCs w:val="18"/>
    </w:rPr>
  </w:style>
  <w:style w:type="paragraph" w:styleId="TOC8">
    <w:name w:val="TOC 8"/>
    <w:basedOn w:val="Normal"/>
    <w:uiPriority w:val="39"/>
    <w:pPr>
      <w:ind w:left="1960" w:hanging="0"/>
      <w:jc w:val="left"/>
    </w:pPr>
    <w:rPr>
      <w:sz w:val="18"/>
      <w:szCs w:val="18"/>
    </w:rPr>
  </w:style>
  <w:style w:type="paragraph" w:styleId="TOC9">
    <w:name w:val="TOC 9"/>
    <w:basedOn w:val="Normal"/>
    <w:uiPriority w:val="39"/>
    <w:pPr>
      <w:ind w:left="2240" w:hanging="0"/>
      <w:jc w:val="left"/>
    </w:pPr>
    <w:rPr>
      <w:sz w:val="18"/>
      <w:szCs w:val="18"/>
    </w:rPr>
  </w:style>
  <w:style w:type="paragraph" w:styleId="Style25" w:customStyle="1">
    <w:name w:val="Служебный"/>
    <w:qFormat/>
    <w:pPr>
      <w:widowControl/>
      <w:suppressAutoHyphens w:val="true"/>
      <w:bidi w:val="0"/>
      <w:spacing w:before="0" w:after="0"/>
      <w:jc w:val="left"/>
    </w:pPr>
    <w:rPr>
      <w:rFonts w:ascii="Calibri" w:hAnsi="Calibri" w:eastAsia="Calibri" w:cs="Arial" w:asciiTheme="minorHAnsi" w:cstheme="minorBidi" w:eastAsiaTheme="minorHAnsi" w:hAnsiTheme="minorHAnsi"/>
      <w:color w:val="auto"/>
      <w:kern w:val="0"/>
      <w:sz w:val="22"/>
      <w:szCs w:val="22"/>
      <w:lang w:val="ru-RU" w:eastAsia="en-US" w:bidi="ar-SA"/>
    </w:rPr>
  </w:style>
  <w:style w:type="paragraph" w:styleId="Style26" w:customStyle="1">
    <w:name w:val="Главы"/>
    <w:qFormat/>
    <w:pPr>
      <w:widowControl/>
      <w:tabs>
        <w:tab w:val="clear" w:pos="709"/>
      </w:tabs>
      <w:suppressAutoHyphens w:val="true"/>
      <w:bidi w:val="0"/>
      <w:spacing w:lineRule="auto" w:line="360" w:before="1440" w:after="720"/>
      <w:ind w:left="0" w:right="0" w:hanging="0"/>
      <w:jc w:val="center"/>
    </w:pPr>
    <w:rPr>
      <w:rFonts w:ascii="Calibri" w:hAnsi="Calibri" w:eastAsia="Calibri" w:cs="Arial" w:asciiTheme="minorHAnsi" w:cstheme="minorBidi" w:eastAsiaTheme="minorHAnsi" w:hAnsiTheme="minorHAnsi"/>
      <w:color w:val="auto"/>
      <w:spacing w:val="40"/>
      <w:kern w:val="0"/>
      <w:sz w:val="44"/>
      <w:szCs w:val="44"/>
      <w:lang w:val="ru-RU" w:eastAsia="en-US" w:bidi="ar-SA"/>
    </w:rPr>
  </w:style>
  <w:style w:type="paragraph" w:styleId="Style27" w:customStyle="1">
    <w:name w:val="Структура"/>
    <w:basedOn w:val="Normal"/>
    <w:qFormat/>
    <w:pPr>
      <w:pageBreakBefore/>
      <w:pBdr>
        <w:bottom w:val="single" w:sz="24" w:space="1" w:color="000000"/>
      </w:pBdr>
      <w:tabs>
        <w:tab w:val="clear" w:pos="709"/>
        <w:tab w:val="left" w:pos="567" w:leader="none"/>
        <w:tab w:val="left" w:pos="851" w:leader="none"/>
      </w:tabs>
      <w:spacing w:before="480" w:after="240"/>
      <w:ind w:left="567" w:right="2835" w:hanging="567"/>
      <w:jc w:val="left"/>
      <w:outlineLvl w:val="0"/>
    </w:pPr>
    <w:rPr>
      <w:rFonts w:ascii="Arial" w:hAnsi="Arial" w:cs="Arial"/>
      <w:b/>
      <w:caps/>
      <w:sz w:val="36"/>
      <w:szCs w:val="36"/>
    </w:rPr>
  </w:style>
  <w:style w:type="paragraph" w:styleId="Style28" w:customStyle="1">
    <w:name w:val="Пункт"/>
    <w:basedOn w:val="Normal"/>
    <w:qFormat/>
    <w:pPr>
      <w:numPr>
        <w:ilvl w:val="2"/>
        <w:numId w:val="3"/>
      </w:numPr>
    </w:pPr>
    <w:rPr/>
  </w:style>
  <w:style w:type="paragraph" w:styleId="Style29" w:customStyle="1">
    <w:name w:val="Подпункт"/>
    <w:basedOn w:val="Style28"/>
    <w:qFormat/>
    <w:pPr>
      <w:numPr>
        <w:ilvl w:val="3"/>
      </w:numPr>
    </w:pPr>
    <w:rPr/>
  </w:style>
  <w:style w:type="paragraph" w:styleId="21111" w:customStyle="1">
    <w:name w:val="Пункт2111"/>
    <w:basedOn w:val="Normal"/>
    <w:qFormat/>
    <w:pPr>
      <w:keepNext w:val="true"/>
      <w:numPr>
        <w:ilvl w:val="1"/>
      </w:numPr>
      <w:spacing w:before="360" w:after="120"/>
      <w:jc w:val="left"/>
      <w:outlineLvl w:val="1"/>
    </w:pPr>
    <w:rPr>
      <w:b/>
      <w:sz w:val="32"/>
    </w:rPr>
  </w:style>
  <w:style w:type="paragraph" w:styleId="Style30" w:customStyle="1">
    <w:name w:val="Подподпункт"/>
    <w:basedOn w:val="Style29"/>
    <w:qFormat/>
    <w:pPr>
      <w:numPr>
        <w:ilvl w:val="4"/>
      </w:numPr>
    </w:pPr>
    <w:rPr/>
  </w:style>
  <w:style w:type="paragraph" w:styleId="ListNumber">
    <w:name w:val="List Number"/>
    <w:basedOn w:val="Normal"/>
    <w:qFormat/>
    <w:pPr>
      <w:tabs>
        <w:tab w:val="clear" w:pos="709"/>
        <w:tab w:val="left" w:pos="1134" w:leader="none"/>
      </w:tabs>
      <w:spacing w:before="60" w:after="0"/>
    </w:pPr>
    <w:rPr>
      <w:szCs w:val="24"/>
    </w:rPr>
  </w:style>
  <w:style w:type="paragraph" w:styleId="Style31" w:customStyle="1">
    <w:name w:val="Пункт б/н"/>
    <w:basedOn w:val="Normal"/>
    <w:qFormat/>
    <w:pPr>
      <w:tabs>
        <w:tab w:val="clear" w:pos="709"/>
        <w:tab w:val="left" w:pos="1134" w:leader="none"/>
      </w:tabs>
    </w:pPr>
    <w:rPr/>
  </w:style>
  <w:style w:type="paragraph" w:styleId="ListBullet">
    <w:name w:val="List Bullet"/>
    <w:basedOn w:val="Normal"/>
    <w:qFormat/>
    <w:pPr>
      <w:tabs>
        <w:tab w:val="clear" w:pos="709"/>
        <w:tab w:val="left" w:pos="360" w:leader="none"/>
      </w:tabs>
      <w:ind w:left="360" w:hanging="360"/>
    </w:pPr>
    <w:rPr/>
  </w:style>
  <w:style w:type="paragraph" w:styleId="BalloonText">
    <w:name w:val="Balloon Text"/>
    <w:basedOn w:val="Normal"/>
    <w:uiPriority w:val="99"/>
    <w:semiHidden/>
    <w:qFormat/>
    <w:pPr/>
    <w:rPr>
      <w:rFonts w:ascii="Tahoma" w:hAnsi="Tahoma" w:cs="Tahoma"/>
      <w:sz w:val="16"/>
      <w:szCs w:val="16"/>
    </w:rPr>
  </w:style>
  <w:style w:type="paragraph" w:styleId="Annotationtext">
    <w:name w:val="annotation text"/>
    <w:basedOn w:val="Normal"/>
    <w:uiPriority w:val="99"/>
    <w:qFormat/>
    <w:pPr/>
    <w:rPr>
      <w:sz w:val="20"/>
    </w:rPr>
  </w:style>
  <w:style w:type="paragraph" w:styleId="Annotationsubject">
    <w:name w:val="annotation subject"/>
    <w:basedOn w:val="Annotationtext"/>
    <w:semiHidden/>
    <w:qFormat/>
    <w:pPr/>
    <w:rPr>
      <w:b/>
      <w:bCs/>
    </w:rPr>
  </w:style>
  <w:style w:type="paragraph" w:styleId="BodyText3">
    <w:name w:val="Body Text 3"/>
    <w:basedOn w:val="Normal"/>
    <w:qFormat/>
    <w:pPr>
      <w:spacing w:before="120" w:after="120"/>
    </w:pPr>
    <w:rPr>
      <w:sz w:val="16"/>
      <w:szCs w:val="16"/>
    </w:rPr>
  </w:style>
  <w:style w:type="paragraph" w:styleId="Style32" w:customStyle="1">
    <w:name w:val="Подподподподпункт"/>
    <w:basedOn w:val="Normal"/>
    <w:qFormat/>
    <w:pPr>
      <w:tabs>
        <w:tab w:val="clear" w:pos="709"/>
        <w:tab w:val="left" w:pos="2835" w:leader="none"/>
      </w:tabs>
      <w:ind w:left="2835" w:hanging="567"/>
    </w:pPr>
    <w:rPr/>
  </w:style>
  <w:style w:type="paragraph" w:styleId="Style33" w:customStyle="1">
    <w:name w:val="Подподподпункт"/>
    <w:basedOn w:val="Normal"/>
    <w:qFormat/>
    <w:pPr>
      <w:tabs>
        <w:tab w:val="clear" w:pos="709"/>
        <w:tab w:val="left" w:pos="2268" w:leader="none"/>
      </w:tabs>
      <w:ind w:left="2268" w:hanging="567"/>
    </w:pPr>
    <w:rPr/>
  </w:style>
  <w:style w:type="paragraph" w:styleId="BodyTextIndent">
    <w:name w:val="Body Text Indent"/>
    <w:basedOn w:val="Normal"/>
    <w:pPr>
      <w:ind w:firstLine="485"/>
    </w:pPr>
    <w:rPr>
      <w:i/>
      <w:color w:val="000000"/>
      <w:szCs w:val="28"/>
    </w:rPr>
  </w:style>
  <w:style w:type="paragraph" w:styleId="Normal1" w:customStyle="1">
    <w:name w:val="Normal Знак"/>
    <w:qFormat/>
    <w:pPr>
      <w:widowControl w:val="false"/>
      <w:suppressAutoHyphens w:val="true"/>
      <w:bidi w:val="0"/>
      <w:spacing w:lineRule="auto" w:line="300" w:before="220" w:after="0"/>
      <w:ind w:firstLine="20"/>
      <w:jc w:val="both"/>
    </w:pPr>
    <w:rPr>
      <w:rFonts w:ascii="Times New Roman" w:hAnsi="Times New Roman" w:eastAsia="Times New Roman" w:cs="Times New Roman"/>
      <w:color w:val="auto"/>
      <w:kern w:val="0"/>
      <w:sz w:val="22"/>
      <w:szCs w:val="26"/>
      <w:lang w:val="ru-RU" w:eastAsia="ru-RU" w:bidi="ar-SA"/>
    </w:rPr>
  </w:style>
  <w:style w:type="paragraph" w:styleId="ListParagraph">
    <w:name w:val="List Paragraph"/>
    <w:basedOn w:val="Normal"/>
    <w:qFormat/>
    <w:pPr>
      <w:spacing w:before="120" w:after="0"/>
      <w:ind w:left="720" w:hanging="0"/>
      <w:contextualSpacing/>
      <w:jc w:val="left"/>
    </w:pPr>
    <w:rPr>
      <w:rFonts w:ascii="Geneva CY" w:hAnsi="Geneva CY" w:eastAsia="Geneva"/>
      <w:sz w:val="24"/>
      <w:lang w:eastAsia="en-US"/>
    </w:rPr>
  </w:style>
  <w:style w:type="paragraph" w:styleId="32" w:customStyle="1">
    <w:name w:val="Основной текст3"/>
    <w:basedOn w:val="Normal"/>
    <w:qFormat/>
    <w:pPr>
      <w:shd w:val="clear" w:color="auto" w:fill="FFFFFF"/>
      <w:spacing w:lineRule="exact" w:line="192"/>
      <w:ind w:hanging="380"/>
      <w:jc w:val="right"/>
    </w:pPr>
    <w:rPr>
      <w:sz w:val="21"/>
      <w:szCs w:val="21"/>
    </w:rPr>
  </w:style>
  <w:style w:type="paragraph" w:styleId="Tableheader" w:customStyle="1">
    <w:name w:val="Table_header"/>
    <w:basedOn w:val="Normal"/>
    <w:qFormat/>
    <w:pPr/>
    <w:rPr>
      <w:b/>
      <w:sz w:val="20"/>
      <w:szCs w:val="24"/>
    </w:rPr>
  </w:style>
  <w:style w:type="paragraph" w:styleId="Tabletext" w:customStyle="1">
    <w:name w:val="Table_text"/>
    <w:basedOn w:val="Normal"/>
    <w:qFormat/>
    <w:pPr/>
    <w:rPr>
      <w:sz w:val="20"/>
      <w:szCs w:val="24"/>
    </w:rPr>
  </w:style>
  <w:style w:type="paragraph" w:styleId="Times12" w:customStyle="1">
    <w:name w:val="Times 12"/>
    <w:basedOn w:val="Normal"/>
    <w:qFormat/>
    <w:pPr/>
    <w:rPr>
      <w:bCs/>
      <w:sz w:val="24"/>
      <w:szCs w:val="22"/>
    </w:rPr>
  </w:style>
  <w:style w:type="paragraph" w:styleId="ConsPlusNonformat" w:customStyle="1">
    <w:name w:val="ConsPlusNonformat"/>
    <w:uiPriority w:val="99"/>
    <w:qFormat/>
    <w:pPr>
      <w:widowControl/>
      <w:suppressAutoHyphens w:val="true"/>
      <w:bidi w:val="0"/>
      <w:spacing w:before="120" w:after="0"/>
      <w:jc w:val="both"/>
    </w:pPr>
    <w:rPr>
      <w:rFonts w:ascii="Courier New" w:hAnsi="Courier New" w:eastAsia="Times New Roman" w:cs="Courier New"/>
      <w:color w:val="auto"/>
      <w:kern w:val="0"/>
      <w:sz w:val="26"/>
      <w:szCs w:val="26"/>
      <w:lang w:val="ru-RU" w:eastAsia="ru-RU" w:bidi="ar-SA"/>
    </w:rPr>
  </w:style>
  <w:style w:type="paragraph" w:styleId="33" w:customStyle="1">
    <w:name w:val="Пункт_3"/>
    <w:basedOn w:val="Normal"/>
    <w:qFormat/>
    <w:pPr>
      <w:tabs>
        <w:tab w:val="clear" w:pos="709"/>
        <w:tab w:val="left" w:pos="1134" w:leader="none"/>
      </w:tabs>
      <w:ind w:left="1134" w:hanging="1133"/>
    </w:pPr>
    <w:rPr/>
  </w:style>
  <w:style w:type="paragraph" w:styleId="EndnoteText">
    <w:name w:val="Endnote Text"/>
    <w:basedOn w:val="Normal"/>
    <w:pPr/>
    <w:rPr>
      <w:sz w:val="20"/>
    </w:rPr>
  </w:style>
  <w:style w:type="paragraph" w:styleId="15" w:customStyle="1">
    <w:name w:val="Пункт1"/>
    <w:basedOn w:val="Normal"/>
    <w:qFormat/>
    <w:pPr>
      <w:numPr>
        <w:ilvl w:val="0"/>
        <w:numId w:val="4"/>
      </w:numPr>
      <w:spacing w:before="240" w:after="0"/>
      <w:jc w:val="center"/>
    </w:pPr>
    <w:rPr>
      <w:rFonts w:ascii="Arial" w:hAnsi="Arial"/>
      <w:b/>
      <w:szCs w:val="28"/>
    </w:rPr>
  </w:style>
  <w:style w:type="paragraph" w:styleId="Stzag1" w:customStyle="1">
    <w:name w:val="st_zag1"/>
    <w:basedOn w:val="Normal"/>
    <w:qFormat/>
    <w:pPr>
      <w:numPr>
        <w:ilvl w:val="0"/>
        <w:numId w:val="5"/>
      </w:numPr>
      <w:jc w:val="center"/>
    </w:pPr>
    <w:rPr>
      <w:rFonts w:ascii="Arial" w:hAnsi="Arial"/>
      <w:b/>
      <w:sz w:val="36"/>
      <w:szCs w:val="28"/>
    </w:rPr>
  </w:style>
  <w:style w:type="paragraph" w:styleId="Sttext12" w:customStyle="1">
    <w:name w:val="st_text12"/>
    <w:basedOn w:val="Normal"/>
    <w:qFormat/>
    <w:pPr>
      <w:tabs>
        <w:tab w:val="clear" w:pos="709"/>
        <w:tab w:val="left" w:pos="576" w:leader="none"/>
      </w:tabs>
      <w:ind w:left="576" w:hanging="576"/>
    </w:pPr>
    <w:rPr>
      <w:szCs w:val="28"/>
    </w:rPr>
  </w:style>
  <w:style w:type="paragraph" w:styleId="Sttext123" w:customStyle="1">
    <w:name w:val="st_text123"/>
    <w:basedOn w:val="Normal"/>
    <w:qFormat/>
    <w:pPr>
      <w:tabs>
        <w:tab w:val="clear" w:pos="709"/>
        <w:tab w:val="left" w:pos="720" w:leader="none"/>
      </w:tabs>
      <w:ind w:left="720" w:hanging="720"/>
    </w:pPr>
    <w:rPr>
      <w:szCs w:val="28"/>
    </w:rPr>
  </w:style>
  <w:style w:type="paragraph" w:styleId="Sttext1234" w:customStyle="1">
    <w:name w:val="st_text1234"/>
    <w:basedOn w:val="Normal"/>
    <w:qFormat/>
    <w:pPr>
      <w:tabs>
        <w:tab w:val="clear" w:pos="709"/>
        <w:tab w:val="left" w:pos="864" w:leader="none"/>
      </w:tabs>
      <w:ind w:left="864" w:hanging="864"/>
    </w:pPr>
    <w:rPr>
      <w:szCs w:val="28"/>
    </w:rPr>
  </w:style>
  <w:style w:type="paragraph" w:styleId="16" w:customStyle="1">
    <w:name w:val="Заголовок1"/>
    <w:basedOn w:val="Normal"/>
    <w:qFormat/>
    <w:pPr>
      <w:tabs>
        <w:tab w:val="clear" w:pos="709"/>
        <w:tab w:val="left" w:pos="567" w:leader="none"/>
      </w:tabs>
      <w:spacing w:before="240" w:after="0"/>
      <w:ind w:left="567" w:hanging="279"/>
      <w:jc w:val="center"/>
    </w:pPr>
    <w:rPr>
      <w:b/>
      <w:szCs w:val="28"/>
    </w:rPr>
  </w:style>
  <w:style w:type="paragraph" w:styleId="Style34" w:customStyle="1">
    <w:name w:val="русгидро п.п.п.п."/>
    <w:basedOn w:val="Normal"/>
    <w:qFormat/>
    <w:pPr>
      <w:tabs>
        <w:tab w:val="clear" w:pos="709"/>
        <w:tab w:val="left" w:pos="1843" w:leader="none"/>
        <w:tab w:val="left" w:pos="2269" w:leader="none"/>
      </w:tabs>
      <w:ind w:left="2269" w:hanging="567"/>
    </w:pPr>
    <w:rPr>
      <w:szCs w:val="28"/>
    </w:rPr>
  </w:style>
  <w:style w:type="paragraph" w:styleId="Style35" w:customStyle="1">
    <w:name w:val="Примечание"/>
    <w:basedOn w:val="Normal"/>
    <w:qFormat/>
    <w:pPr>
      <w:numPr>
        <w:ilvl w:val="1"/>
      </w:numPr>
      <w:spacing w:before="240" w:after="240"/>
      <w:ind w:left="1701" w:right="567" w:hanging="0"/>
    </w:pPr>
    <w:rPr>
      <w:spacing w:val="20"/>
      <w:sz w:val="24"/>
    </w:rPr>
  </w:style>
  <w:style w:type="paragraph" w:styleId="17" w:customStyle="1">
    <w:name w:val="Пункт_1"/>
    <w:basedOn w:val="Normal"/>
    <w:qFormat/>
    <w:pPr>
      <w:keepNext w:val="true"/>
      <w:tabs>
        <w:tab w:val="clear" w:pos="709"/>
        <w:tab w:val="left" w:pos="568" w:leader="none"/>
      </w:tabs>
      <w:spacing w:before="480" w:after="240"/>
      <w:ind w:left="567" w:hanging="567"/>
      <w:jc w:val="center"/>
      <w:outlineLvl w:val="0"/>
    </w:pPr>
    <w:rPr>
      <w:rFonts w:ascii="Arial" w:hAnsi="Arial"/>
      <w:b/>
      <w:sz w:val="32"/>
      <w:szCs w:val="28"/>
    </w:rPr>
  </w:style>
  <w:style w:type="paragraph" w:styleId="Default" w:customStyle="1">
    <w:name w:val="Default"/>
    <w:qFormat/>
    <w:pPr>
      <w:widowControl/>
      <w:suppressAutoHyphens w:val="true"/>
      <w:bidi w:val="0"/>
      <w:spacing w:before="0" w:after="0"/>
      <w:jc w:val="left"/>
    </w:pPr>
    <w:rPr>
      <w:rFonts w:ascii="Times New Roman" w:hAnsi="Times New Roman" w:eastAsia="Times New Roman" w:cs="Times New Roman"/>
      <w:color w:val="000000"/>
      <w:kern w:val="0"/>
      <w:sz w:val="24"/>
      <w:szCs w:val="24"/>
      <w:lang w:val="ru-RU" w:eastAsia="ru-RU" w:bidi="ar-SA"/>
    </w:rPr>
  </w:style>
  <w:style w:type="paragraph" w:styleId="HTMLPreformatted">
    <w:name w:val="HTML Preformatted"/>
    <w:basedOn w:val="Normal"/>
    <w:uiPriority w:val="99"/>
    <w:semiHidden/>
    <w:unhideWhenUsed/>
    <w:qFormat/>
    <w:pPr>
      <w:tabs>
        <w:tab w:val="clear" w:pos="709"/>
        <w:tab w:val="left" w:pos="916" w:leader="none"/>
        <w:tab w:val="left" w:pos="1832" w:leader="none"/>
        <w:tab w:val="left" w:pos="2748" w:leader="none"/>
        <w:tab w:val="left" w:pos="3664" w:leader="none"/>
        <w:tab w:val="left" w:pos="4580" w:leader="none"/>
        <w:tab w:val="left" w:pos="5496" w:leader="none"/>
        <w:tab w:val="left" w:pos="6412" w:leader="none"/>
        <w:tab w:val="left" w:pos="7328" w:leader="none"/>
        <w:tab w:val="left" w:pos="8244" w:leader="none"/>
        <w:tab w:val="left" w:pos="9160" w:leader="none"/>
        <w:tab w:val="left" w:pos="10076" w:leader="none"/>
        <w:tab w:val="left" w:pos="10992" w:leader="none"/>
        <w:tab w:val="left" w:pos="11908" w:leader="none"/>
        <w:tab w:val="left" w:pos="12824" w:leader="none"/>
        <w:tab w:val="left" w:pos="13740" w:leader="none"/>
        <w:tab w:val="left" w:pos="14656" w:leader="none"/>
      </w:tabs>
      <w:spacing w:before="0" w:after="0"/>
      <w:jc w:val="left"/>
    </w:pPr>
    <w:rPr>
      <w:rFonts w:ascii="Courier New" w:hAnsi="Courier New" w:cs="Courier New"/>
      <w:sz w:val="20"/>
      <w:szCs w:val="20"/>
    </w:rPr>
  </w:style>
  <w:style w:type="paragraph" w:styleId="212" w:customStyle="1">
    <w:name w:val="Основной текст (2)1"/>
    <w:basedOn w:val="Normal"/>
    <w:uiPriority w:val="99"/>
    <w:qFormat/>
    <w:pPr>
      <w:shd w:val="clear" w:color="auto" w:fill="FFFFFF"/>
      <w:spacing w:lineRule="atLeast" w:line="240" w:before="0" w:after="660"/>
      <w:jc w:val="left"/>
    </w:pPr>
    <w:rPr>
      <w:rFonts w:ascii="Calibri" w:hAnsi="Calibri" w:eastAsia="Calibri" w:cs="Arial" w:asciiTheme="minorHAnsi" w:cstheme="minorBidi" w:eastAsiaTheme="minorHAnsi" w:hAnsiTheme="minorHAnsi"/>
      <w:b/>
      <w:bCs/>
      <w:sz w:val="22"/>
      <w:szCs w:val="22"/>
      <w:lang w:eastAsia="en-US"/>
    </w:rPr>
  </w:style>
  <w:style w:type="paragraph" w:styleId="Textbody" w:customStyle="1">
    <w:name w:val="Text body"/>
    <w:basedOn w:val="Normal"/>
    <w:qFormat/>
    <w:pPr>
      <w:tabs>
        <w:tab w:val="clear" w:pos="709"/>
        <w:tab w:val="right" w:pos="9360" w:leader="none"/>
      </w:tabs>
      <w:jc w:val="left"/>
    </w:pPr>
    <w:rPr>
      <w:szCs w:val="24"/>
    </w:rPr>
  </w:style>
  <w:style w:type="paragraph" w:styleId="Standard" w:customStyle="1">
    <w:name w:val="Standard"/>
    <w:qFormat/>
    <w:pPr>
      <w:widowControl/>
      <w:suppressAutoHyphens w:val="true"/>
      <w:bidi w:val="0"/>
      <w:spacing w:before="120" w:after="0"/>
      <w:jc w:val="both"/>
    </w:pPr>
    <w:rPr>
      <w:rFonts w:ascii="Times New Roman" w:hAnsi="Times New Roman" w:eastAsia="Times New Roman" w:cs="Times New Roman"/>
      <w:color w:val="auto"/>
      <w:kern w:val="0"/>
      <w:sz w:val="26"/>
      <w:szCs w:val="26"/>
      <w:lang w:val="ru-RU" w:eastAsia="ru-RU" w:bidi="ar-SA"/>
    </w:rPr>
  </w:style>
  <w:style w:type="numbering" w:styleId="NoList" w:default="1">
    <w:name w:val="No List"/>
    <w:uiPriority w:val="99"/>
    <w:semiHidden/>
    <w:unhideWhenUsed/>
    <w:qFormat/>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oter" Target="footer1.xml"/><Relationship Id="rId3" Type="http://schemas.openxmlformats.org/officeDocument/2006/relationships/footer" Target="footer2.xml"/><Relationship Id="rId4" Type="http://schemas.openxmlformats.org/officeDocument/2006/relationships/numbering" Target="numbering.xml"/><Relationship Id="rId5" Type="http://schemas.openxmlformats.org/officeDocument/2006/relationships/fontTable" Target="fontTable.xml"/><Relationship Id="rId6" Type="http://schemas.openxmlformats.org/officeDocument/2006/relationships/settings" Target="settings.xml"/><Relationship Id="rId7" Type="http://schemas.openxmlformats.org/officeDocument/2006/relationships/theme" Target="theme/theme1.xml"/><Relationship Id="rId8" Type="http://schemas.openxmlformats.org/officeDocument/2006/relationships/customXml" Target="../customXml/item1.xml"/>
</Relationships>
</file>

<file path=word/theme/theme1.xml><?xml version="1.0" encoding="utf-8"?>
<a:theme xmlns:a="http://schemas.openxmlformats.org/drawingml/2006/main" xmlns:r="http://schemas.openxmlformats.org/officeDocument/2006/relationships" xmlns:p="http://schemas.openxmlformats.org/presentation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FF74892-17F1-4601-9240-606342CE21D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Application>AlterOffice/2025.3.1.0$Linux_X86_64 LibreOffice_project/431cd1b79110582f53535c95ed0a2449aadc8bf9</Application>
  <AppVersion>15.0000</AppVersion>
  <Pages>11</Pages>
  <Words>3561</Words>
  <Characters>25550</Characters>
  <CharactersWithSpaces>29249</CharactersWithSpaces>
  <Paragraphs>184</Paragraphs>
  <Company>РусГидро</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2025-08-19T09:01:00Z</dcterms:created>
  <dc:creator>Грибова Елена Владимировна</dc:creator>
  <dc:description/>
  <dc:language>ru-RU</dc:language>
  <cp:lastModifiedBy>shiryaeva_oa@DGK.RU</cp:lastModifiedBy>
  <dcterms:modified xsi:type="dcterms:W3CDTF">2026-09-02T11:36:17Z</dcterms:modified>
  <cp:revision>99</cp:revision>
  <dc:subject/>
  <dc:title/>
</cp:coreProperties>
</file>

<file path=docProps/custom.xml><?xml version="1.0" encoding="utf-8"?>
<Properties xmlns="http://schemas.openxmlformats.org/officeDocument/2006/custom-properties" xmlns:vt="http://schemas.openxmlformats.org/officeDocument/2006/docPropsVTypes"/>
</file>