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395" w:type="dxa"/>
        <w:jc w:val="left"/>
        <w:tblInd w:w="0" w:type="dxa"/>
        <w:tblLayout w:type="fixed"/>
        <w:tblCellMar>
          <w:top w:w="0" w:type="dxa"/>
          <w:left w:w="108" w:type="dxa"/>
          <w:bottom w:w="0" w:type="dxa"/>
          <w:right w:w="108" w:type="dxa"/>
        </w:tblCellMar>
        <w:tblLook w:val="04a0"/>
      </w:tblPr>
      <w:tblGrid>
        <w:gridCol w:w="944"/>
        <w:gridCol w:w="945"/>
        <w:gridCol w:w="945"/>
        <w:gridCol w:w="945"/>
        <w:gridCol w:w="945"/>
        <w:gridCol w:w="949"/>
        <w:gridCol w:w="945"/>
        <w:gridCol w:w="945"/>
        <w:gridCol w:w="946"/>
        <w:gridCol w:w="947"/>
        <w:gridCol w:w="937"/>
      </w:tblGrid>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ДОГОВОР</w:t>
            </w:r>
          </w:p>
        </w:tc>
      </w:tr>
      <w:tr>
        <w:trPr>
          <w:trHeight w:val="265"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купли-продажи</w:t>
            </w:r>
          </w:p>
        </w:tc>
      </w:tr>
      <w:tr>
        <w:trPr>
          <w:trHeight w:val="265" w:hRule="atLeast"/>
        </w:trPr>
        <w:tc>
          <w:tcPr>
            <w:tcW w:w="9456"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37" w:type="dxa"/>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Мы, нижеподписавшиеся:</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в лице Гражданина РФ Финансового управляющего, действующего на основании решения Арбитражного суда по делу №, именуемый в дальнейшем «Продавец», с одной стороны, и</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1. Предмет договора</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1.1.  В соответствии с Протоколом №  от г. по продаже имущества , размещенным на торговой площадке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60" w:hRule="atLeast"/>
        </w:trPr>
        <w:tc>
          <w:tcPr>
            <w:tcW w:w="10393" w:type="dxa"/>
            <w:gridSpan w:val="11"/>
            <w:tcBorders/>
            <w:shd w:color="FFFFFF" w:fill="FFFFFF"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1.2. Транспортное средство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2. Обязанности Сторон</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2.1. Продавец обязуется:</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2.2. Покупатель обязан:</w:t>
            </w:r>
          </w:p>
        </w:tc>
      </w:tr>
      <w:tr>
        <w:trPr>
          <w:trHeight w:val="280" w:hRule="atLeast"/>
        </w:trPr>
        <w:tc>
          <w:tcPr>
            <w:tcW w:w="10393" w:type="dxa"/>
            <w:gridSpan w:val="11"/>
            <w:tcBorders/>
            <w:shd w:color="FFFFFF" w:fill="auto" w:val="clear"/>
            <w:vAlign w:val="bottom"/>
          </w:tcPr>
          <w:p>
            <w:pPr>
              <w:pStyle w:val="Normal"/>
              <w:widowControl w:val="false"/>
              <w:bidi w:val="0"/>
              <w:spacing w:lineRule="auto" w:line="240" w:before="0" w:after="0"/>
              <w:jc w:val="left"/>
              <w:rPr>
                <w:rFonts w:ascii="Arial" w:hAnsi="Arial"/>
                <w:kern w:val="0"/>
                <w:sz w:val="16"/>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3. Цена и порядок расчетов</w:t>
            </w:r>
          </w:p>
        </w:tc>
      </w:tr>
      <w:tr>
        <w:trPr/>
        <w:tc>
          <w:tcPr>
            <w:tcW w:w="10393" w:type="dxa"/>
            <w:gridSpan w:val="11"/>
            <w:tcBorders/>
            <w:shd w:color="FFFFFF" w:fill="auto" w:val="clear"/>
            <w:vAlign w:val="bottom"/>
          </w:tcPr>
          <w:p>
            <w:pPr>
              <w:pStyle w:val="Normal"/>
              <w:widowControl w:val="false"/>
              <w:bidi w:val="0"/>
              <w:spacing w:lineRule="auto" w:line="240" w:before="0" w:after="0"/>
              <w:jc w:val="left"/>
              <w:rPr>
                <w:rFonts w:ascii="Arial" w:hAnsi="Arial"/>
                <w:kern w:val="0"/>
                <w:sz w:val="16"/>
                <w:szCs w:val="20"/>
              </w:rPr>
            </w:pPr>
            <w:r>
              <w:rPr>
                <w:rFonts w:ascii="Times New Roman" w:hAnsi="Times New Roman"/>
                <w:kern w:val="0"/>
                <w:sz w:val="20"/>
                <w:szCs w:val="20"/>
              </w:rPr>
              <w:t>3.1. Стоимость имущества составляет:</w:t>
            </w:r>
          </w:p>
        </w:tc>
      </w:tr>
      <w:tr>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г. на сайте  , является окончательной и изменению не подлежит.</w:t>
            </w:r>
          </w:p>
        </w:tc>
      </w:tr>
      <w:tr>
        <w:trPr>
          <w:trHeight w:val="53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left"/>
              <w:rPr>
                <w:rFonts w:ascii="Arial" w:hAnsi="Arial"/>
                <w:kern w:val="0"/>
                <w:sz w:val="16"/>
                <w:szCs w:val="20"/>
              </w:rPr>
            </w:pPr>
            <w:r>
              <w:rPr>
                <w:rFonts w:ascii="Arial" w:hAnsi="Arial"/>
                <w:kern w:val="0"/>
                <w:sz w:val="16"/>
                <w:szCs w:val="20"/>
              </w:rPr>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left"/>
              <w:rPr>
                <w:rFonts w:ascii="Arial" w:hAnsi="Arial"/>
                <w:kern w:val="0"/>
                <w:sz w:val="16"/>
                <w:szCs w:val="20"/>
              </w:rPr>
            </w:pPr>
            <w:r>
              <w:rPr>
                <w:rFonts w:ascii="Times New Roman" w:hAnsi="Times New Roman"/>
                <w:kern w:val="0"/>
                <w:sz w:val="20"/>
                <w:szCs w:val="20"/>
              </w:rPr>
              <w:t xml:space="preserve">в течение </w:t>
            </w:r>
            <w:r>
              <w:rPr>
                <w:rFonts w:ascii="Times New Roman" w:hAnsi="Times New Roman"/>
                <w:sz w:val="20"/>
                <w:szCs w:val="20"/>
              </w:rPr>
              <w:t>десяти</w:t>
            </w:r>
            <w:r>
              <w:rPr>
                <w:rFonts w:ascii="Times New Roman" w:hAnsi="Times New Roman"/>
                <w:kern w:val="0"/>
                <w:sz w:val="20"/>
                <w:szCs w:val="20"/>
              </w:rPr>
              <w:t xml:space="preserve"> дней с даты подписания настоящего договора.</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60" w:hRule="atLeast"/>
        </w:trPr>
        <w:tc>
          <w:tcPr>
            <w:tcW w:w="944"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9"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7"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37"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5. Возникновение права собственности</w:t>
            </w:r>
          </w:p>
        </w:tc>
      </w:tr>
      <w:tr>
        <w:trPr>
          <w:trHeight w:val="127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6. Ответственность Сторон</w:t>
            </w:r>
          </w:p>
        </w:tc>
      </w:tr>
      <w:tr>
        <w:trPr>
          <w:trHeight w:val="515"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7. Порядок разрешения споров</w:t>
            </w:r>
          </w:p>
        </w:tc>
      </w:tr>
      <w:tr>
        <w:trPr>
          <w:trHeight w:val="54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9. Заключительные положения</w:t>
            </w:r>
          </w:p>
        </w:tc>
      </w:tr>
      <w:tr>
        <w:trPr>
          <w:trHeight w:val="59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Продавец:</w:t>
            </w:r>
          </w:p>
        </w:tc>
        <w:tc>
          <w:tcPr>
            <w:tcW w:w="5669" w:type="dxa"/>
            <w:gridSpan w:val="6"/>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c>
          <w:tcPr>
            <w:tcW w:w="5669" w:type="dxa"/>
            <w:gridSpan w:val="6"/>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69" w:type="dxa"/>
            <w:gridSpan w:val="6"/>
            <w:vMerge w:val="restart"/>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c>
          <w:tcPr>
            <w:tcW w:w="2834"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Реквизиты:</w:t>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left"/>
              <w:rPr>
                <w:rFonts w:ascii="Arial" w:hAnsi="Arial"/>
                <w:kern w:val="0"/>
                <w:sz w:val="16"/>
                <w:szCs w:val="20"/>
              </w:rPr>
            </w:pPr>
            <w:r>
              <w:rPr>
                <w:rFonts w:ascii="Arial" w:hAnsi="Arial"/>
                <w:kern w:val="0"/>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b/>
                <w:kern w:val="0"/>
                <w:sz w:val="20"/>
                <w:szCs w:val="20"/>
              </w:rPr>
              <w:t>Финансовый управляющий</w:t>
            </w:r>
          </w:p>
        </w:tc>
        <w:tc>
          <w:tcPr>
            <w:tcW w:w="5669"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9"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7"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37"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69"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sz w:val="16"/>
              </w:rPr>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Style19">
    <w:name w:val="Содержимое таблицы"/>
    <w:basedOn w:val="Normal"/>
    <w:qFormat/>
    <w:pPr>
      <w:suppressLineNumbers/>
    </w:pPr>
    <w:rPr/>
  </w:style>
  <w:style w:type="paragraph" w:styleId="Style20">
    <w:name w:val="Заголовок таблицы"/>
    <w:basedOn w:val="Style19"/>
    <w:qFormat/>
    <w:pPr>
      <w:suppressLineNumbers/>
      <w:jc w:val="center"/>
    </w:pPr>
    <w:rPr>
      <w:b/>
      <w:bC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LibreOffice/7.1.5.2$Windows_X86_64 LibreOffice_project/85f04e9f809797b8199d13c421bd8a2b025d52b5</Application>
  <AppVersion>15.0000</AppVersion>
  <Pages>2</Pages>
  <Words>988</Words>
  <Characters>6984</Characters>
  <CharactersWithSpaces>7929</CharactersWithSpaces>
  <Paragraphs>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2026-02-12T12:12:06Z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