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E4C72" w14:textId="3A390359" w:rsidR="007759D4" w:rsidRDefault="003700D9" w:rsidP="00971416">
      <w:pPr>
        <w:ind w:firstLine="567"/>
        <w:jc w:val="both"/>
      </w:pPr>
      <w:r w:rsidRPr="00214DDD">
        <w:t>АО «</w:t>
      </w:r>
      <w:r w:rsidR="00EC195D">
        <w:t>РАД-Холдинг</w:t>
      </w:r>
      <w:r w:rsidRPr="00214DDD">
        <w:t xml:space="preserve">» сообщает </w:t>
      </w:r>
      <w:r w:rsidR="001264E7">
        <w:t>об отмене</w:t>
      </w:r>
      <w:r w:rsidRPr="00214DDD">
        <w:t xml:space="preserve"> </w:t>
      </w:r>
      <w:r w:rsidR="003860E4">
        <w:t>проведения</w:t>
      </w:r>
      <w:r w:rsidRPr="00214DDD">
        <w:t xml:space="preserve"> аукциона, назначенного на </w:t>
      </w:r>
      <w:r w:rsidR="00503475">
        <w:t>1</w:t>
      </w:r>
      <w:r w:rsidR="00C52EAD">
        <w:t>4</w:t>
      </w:r>
      <w:r w:rsidR="00AB00EB" w:rsidRPr="00AB00EB">
        <w:t xml:space="preserve"> </w:t>
      </w:r>
      <w:r w:rsidR="00C52EAD">
        <w:t>сентября</w:t>
      </w:r>
      <w:r w:rsidR="00D109D2">
        <w:t xml:space="preserve"> 20</w:t>
      </w:r>
      <w:r w:rsidR="00A46842">
        <w:t>2</w:t>
      </w:r>
      <w:r w:rsidR="00C52EAD">
        <w:t>6</w:t>
      </w:r>
      <w:r w:rsidRPr="00214DDD">
        <w:t xml:space="preserve"> года </w:t>
      </w:r>
      <w:r w:rsidR="008728D4">
        <w:t xml:space="preserve">по продаже </w:t>
      </w:r>
      <w:r w:rsidR="00EC195D">
        <w:t>имущества</w:t>
      </w:r>
      <w:r w:rsidR="00DF3F2D" w:rsidRPr="000F3C74">
        <w:t xml:space="preserve">, </w:t>
      </w:r>
      <w:r w:rsidR="00EC195D">
        <w:t xml:space="preserve">принадлежащего частному собственнику </w:t>
      </w:r>
      <w:r w:rsidR="00DF3F2D" w:rsidRPr="000F3C74">
        <w:t>(</w:t>
      </w:r>
      <w:r w:rsidR="007759D4" w:rsidRPr="000F3C74">
        <w:t xml:space="preserve">код лота </w:t>
      </w:r>
      <w:r w:rsidR="006964C5" w:rsidRPr="006964C5">
        <w:t>РАД-</w:t>
      </w:r>
      <w:hyperlink r:id="rId7" w:history="1">
        <w:r w:rsidR="00C52EAD" w:rsidRPr="00C52EAD">
          <w:rPr>
            <w:rStyle w:val="a4"/>
            <w:color w:val="auto"/>
            <w:u w:val="none"/>
          </w:rPr>
          <w:t>453409</w:t>
        </w:r>
      </w:hyperlink>
      <w:r w:rsidR="00F424C4">
        <w:t>)</w:t>
      </w:r>
      <w:r w:rsidR="007759D4" w:rsidRPr="000F3C74">
        <w:t>:</w:t>
      </w:r>
    </w:p>
    <w:p w14:paraId="753EF2C0" w14:textId="77777777" w:rsidR="003133AE" w:rsidRPr="00722B8E" w:rsidRDefault="003133AE" w:rsidP="00971416">
      <w:pPr>
        <w:jc w:val="both"/>
      </w:pPr>
    </w:p>
    <w:p w14:paraId="397CC284" w14:textId="2973AFA7" w:rsidR="00F424C4" w:rsidRDefault="00917A3D" w:rsidP="00971416">
      <w:pPr>
        <w:ind w:firstLine="709"/>
        <w:jc w:val="both"/>
      </w:pPr>
      <w:r w:rsidRPr="00DE21E0">
        <w:rPr>
          <w:b/>
          <w:szCs w:val="20"/>
        </w:rPr>
        <w:t>Сведения об объекте</w:t>
      </w:r>
      <w:r w:rsidR="00F424C4">
        <w:rPr>
          <w:b/>
          <w:szCs w:val="20"/>
        </w:rPr>
        <w:t xml:space="preserve"> </w:t>
      </w:r>
      <w:r w:rsidR="00F424C4">
        <w:rPr>
          <w:b/>
        </w:rPr>
        <w:t xml:space="preserve">продажи (Объект, </w:t>
      </w:r>
      <w:r w:rsidR="00C52EAD">
        <w:rPr>
          <w:b/>
        </w:rPr>
        <w:t>доли</w:t>
      </w:r>
      <w:r w:rsidR="00F424C4">
        <w:rPr>
          <w:b/>
        </w:rPr>
        <w:t xml:space="preserve">): </w:t>
      </w:r>
      <w:r w:rsidR="00F424C4">
        <w:tab/>
      </w:r>
    </w:p>
    <w:p w14:paraId="36F2C110" w14:textId="77777777" w:rsidR="00C52EAD" w:rsidRPr="00C52EAD" w:rsidRDefault="00C52EAD" w:rsidP="00C52EAD">
      <w:pPr>
        <w:pStyle w:val="ac"/>
        <w:ind w:right="60"/>
        <w:rPr>
          <w:rFonts w:eastAsia="SimSun;宋体" w:cs="Tahoma"/>
          <w:shd w:val="clear" w:color="auto" w:fill="FFFFFF"/>
          <w:lang w:eastAsia="hi-IN"/>
        </w:rPr>
      </w:pPr>
    </w:p>
    <w:p w14:paraId="4AFC69F4" w14:textId="4434428A" w:rsidR="00A00FD2" w:rsidRPr="00A00FD2" w:rsidRDefault="00C52EAD" w:rsidP="00971416">
      <w:pPr>
        <w:pStyle w:val="ac"/>
        <w:ind w:left="0" w:right="60"/>
        <w:jc w:val="both"/>
        <w:rPr>
          <w:rFonts w:eastAsia="SimSun;宋体" w:cs="Tahoma"/>
          <w:shd w:val="clear" w:color="auto" w:fill="FFFFFF"/>
          <w:lang w:val="ru-RU" w:eastAsia="hi-IN"/>
        </w:rPr>
      </w:pPr>
      <w:r w:rsidRPr="00C52EAD">
        <w:rPr>
          <w:rFonts w:eastAsia="SimSun;宋体" w:cs="Tahoma"/>
          <w:shd w:val="clear" w:color="auto" w:fill="FFFFFF"/>
          <w:lang w:val="ru-RU" w:eastAsia="hi-IN"/>
        </w:rPr>
        <w:t xml:space="preserve"> </w:t>
      </w:r>
      <w:r>
        <w:rPr>
          <w:rFonts w:eastAsia="SimSun;宋体" w:cs="Tahoma"/>
          <w:shd w:val="clear" w:color="auto" w:fill="FFFFFF"/>
          <w:lang w:val="ru-RU" w:eastAsia="hi-IN"/>
        </w:rPr>
        <w:t>Д</w:t>
      </w:r>
      <w:r w:rsidRPr="00C52EAD">
        <w:rPr>
          <w:rFonts w:eastAsia="SimSun;宋体" w:cs="Tahoma"/>
          <w:shd w:val="clear" w:color="auto" w:fill="FFFFFF"/>
          <w:lang w:val="ru-RU" w:eastAsia="hi-IN"/>
        </w:rPr>
        <w:t>ол</w:t>
      </w:r>
      <w:r>
        <w:rPr>
          <w:rFonts w:eastAsia="SimSun;宋体" w:cs="Tahoma"/>
          <w:shd w:val="clear" w:color="auto" w:fill="FFFFFF"/>
          <w:lang w:val="ru-RU" w:eastAsia="hi-IN"/>
        </w:rPr>
        <w:t>я</w:t>
      </w:r>
      <w:r w:rsidRPr="00C52EAD">
        <w:rPr>
          <w:rFonts w:eastAsia="SimSun;宋体" w:cs="Tahoma"/>
          <w:shd w:val="clear" w:color="auto" w:fill="FFFFFF"/>
          <w:lang w:val="ru-RU" w:eastAsia="hi-IN"/>
        </w:rPr>
        <w:t xml:space="preserve"> в размере 100 % (сто процентов) уставного капитала Общества с ограниченной ответственностью «ДОМ НА ГОНЧАРНОЙ» (далее – Доля), входящей в состав активов Закрытого паевого инвестиционного фонда комбинированного «ЮСТА» (далее – ЗПИФ комбинированный «ЮСТА») под управлением ООО УКИФ «Профит».</w:t>
      </w:r>
    </w:p>
    <w:p w14:paraId="4C61C1D1" w14:textId="1E4BEA2A" w:rsidR="008728D4" w:rsidRDefault="008728D4" w:rsidP="00F424C4">
      <w:pPr>
        <w:ind w:firstLine="567"/>
        <w:jc w:val="both"/>
      </w:pPr>
    </w:p>
    <w:p w14:paraId="0346835D" w14:textId="772E56D1" w:rsidR="00DD53F7" w:rsidRDefault="00DD53F7" w:rsidP="00B2292B"/>
    <w:p w14:paraId="46883576" w14:textId="77777777" w:rsidR="006B3FAD" w:rsidRDefault="006B3FAD" w:rsidP="006B3FAD">
      <w:pPr>
        <w:ind w:firstLine="709"/>
        <w:jc w:val="both"/>
        <w:rPr>
          <w:b/>
          <w:bCs/>
        </w:rPr>
      </w:pPr>
    </w:p>
    <w:p w14:paraId="4625F406" w14:textId="4058D7A6" w:rsidR="006B3FAD" w:rsidRPr="006B3FAD" w:rsidRDefault="006B3FAD" w:rsidP="006B3FAD">
      <w:pPr>
        <w:ind w:firstLine="709"/>
        <w:jc w:val="both"/>
        <w:rPr>
          <w:b/>
          <w:bCs/>
        </w:rPr>
      </w:pPr>
    </w:p>
    <w:sectPr w:rsidR="006B3FAD" w:rsidRPr="006B3F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D2352" w14:textId="77777777" w:rsidR="00C15927" w:rsidRDefault="00C15927" w:rsidP="002D0750">
      <w:r>
        <w:separator/>
      </w:r>
    </w:p>
  </w:endnote>
  <w:endnote w:type="continuationSeparator" w:id="0">
    <w:p w14:paraId="634F6336" w14:textId="77777777" w:rsidR="00C15927" w:rsidRDefault="00C15927" w:rsidP="002D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NTTimes/Cyrillic">
    <w:altName w:val="Times New Roman"/>
    <w:charset w:val="00"/>
    <w:family w:val="auto"/>
    <w:pitch w:val="variable"/>
    <w:sig w:usb0="00000203" w:usb1="00000000" w:usb2="00000000" w:usb3="00000000" w:csb0="00000005" w:csb1="00000000"/>
  </w:font>
  <w:font w:name="SimSun;宋体">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D7137" w14:textId="77777777" w:rsidR="00C15927" w:rsidRDefault="00C15927" w:rsidP="002D0750">
      <w:r>
        <w:separator/>
      </w:r>
    </w:p>
  </w:footnote>
  <w:footnote w:type="continuationSeparator" w:id="0">
    <w:p w14:paraId="2367B401" w14:textId="77777777" w:rsidR="00C15927" w:rsidRDefault="00C15927" w:rsidP="002D0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F68E3"/>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num w:numId="1" w16cid:durableId="2045322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F9A"/>
    <w:rsid w:val="00020DBF"/>
    <w:rsid w:val="00064045"/>
    <w:rsid w:val="000F231D"/>
    <w:rsid w:val="000F3C74"/>
    <w:rsid w:val="001162BA"/>
    <w:rsid w:val="001264E7"/>
    <w:rsid w:val="0018462B"/>
    <w:rsid w:val="00203EE2"/>
    <w:rsid w:val="00205A19"/>
    <w:rsid w:val="00214DDD"/>
    <w:rsid w:val="002A776D"/>
    <w:rsid w:val="002D0750"/>
    <w:rsid w:val="003133AE"/>
    <w:rsid w:val="0034675B"/>
    <w:rsid w:val="003700D9"/>
    <w:rsid w:val="00370816"/>
    <w:rsid w:val="00382124"/>
    <w:rsid w:val="003860E4"/>
    <w:rsid w:val="003903B4"/>
    <w:rsid w:val="003A168F"/>
    <w:rsid w:val="003B4FAD"/>
    <w:rsid w:val="004502B5"/>
    <w:rsid w:val="004574CB"/>
    <w:rsid w:val="004763A5"/>
    <w:rsid w:val="004B66F5"/>
    <w:rsid w:val="004C5C94"/>
    <w:rsid w:val="00503475"/>
    <w:rsid w:val="00546CE1"/>
    <w:rsid w:val="00570B4D"/>
    <w:rsid w:val="005A7674"/>
    <w:rsid w:val="005D2BA4"/>
    <w:rsid w:val="00602F7B"/>
    <w:rsid w:val="006964C5"/>
    <w:rsid w:val="006B2EFB"/>
    <w:rsid w:val="006B3FAD"/>
    <w:rsid w:val="00706571"/>
    <w:rsid w:val="007117B4"/>
    <w:rsid w:val="00722B8E"/>
    <w:rsid w:val="0074403E"/>
    <w:rsid w:val="007759D4"/>
    <w:rsid w:val="0077624B"/>
    <w:rsid w:val="0078606F"/>
    <w:rsid w:val="00795061"/>
    <w:rsid w:val="007A4B51"/>
    <w:rsid w:val="007A77FA"/>
    <w:rsid w:val="007D0F1B"/>
    <w:rsid w:val="0081080C"/>
    <w:rsid w:val="00862E6B"/>
    <w:rsid w:val="008728D4"/>
    <w:rsid w:val="008802C3"/>
    <w:rsid w:val="00887ADD"/>
    <w:rsid w:val="008C7803"/>
    <w:rsid w:val="008D35D4"/>
    <w:rsid w:val="008F146F"/>
    <w:rsid w:val="00917A3D"/>
    <w:rsid w:val="00940EC5"/>
    <w:rsid w:val="00971416"/>
    <w:rsid w:val="00976F99"/>
    <w:rsid w:val="009E1A61"/>
    <w:rsid w:val="009F3538"/>
    <w:rsid w:val="009F56D1"/>
    <w:rsid w:val="00A00FD2"/>
    <w:rsid w:val="00A21853"/>
    <w:rsid w:val="00A37F9A"/>
    <w:rsid w:val="00A46842"/>
    <w:rsid w:val="00A616AC"/>
    <w:rsid w:val="00A66704"/>
    <w:rsid w:val="00A67288"/>
    <w:rsid w:val="00A778A5"/>
    <w:rsid w:val="00AA6F4C"/>
    <w:rsid w:val="00AB00EB"/>
    <w:rsid w:val="00AF7137"/>
    <w:rsid w:val="00B140D2"/>
    <w:rsid w:val="00B2292B"/>
    <w:rsid w:val="00BB455E"/>
    <w:rsid w:val="00C15927"/>
    <w:rsid w:val="00C52EAD"/>
    <w:rsid w:val="00C55A59"/>
    <w:rsid w:val="00C95608"/>
    <w:rsid w:val="00CA1A8F"/>
    <w:rsid w:val="00CE0C94"/>
    <w:rsid w:val="00CE7803"/>
    <w:rsid w:val="00D109D2"/>
    <w:rsid w:val="00D372A7"/>
    <w:rsid w:val="00D42F46"/>
    <w:rsid w:val="00D81096"/>
    <w:rsid w:val="00D90564"/>
    <w:rsid w:val="00D96032"/>
    <w:rsid w:val="00DD53F7"/>
    <w:rsid w:val="00DE27CE"/>
    <w:rsid w:val="00DE63C8"/>
    <w:rsid w:val="00DE70AB"/>
    <w:rsid w:val="00DF3F2D"/>
    <w:rsid w:val="00DF4E03"/>
    <w:rsid w:val="00E37D5C"/>
    <w:rsid w:val="00E44D38"/>
    <w:rsid w:val="00E50A6D"/>
    <w:rsid w:val="00E53043"/>
    <w:rsid w:val="00E564AD"/>
    <w:rsid w:val="00E62A25"/>
    <w:rsid w:val="00E90926"/>
    <w:rsid w:val="00E9264B"/>
    <w:rsid w:val="00EC195D"/>
    <w:rsid w:val="00EC64E1"/>
    <w:rsid w:val="00EE5C85"/>
    <w:rsid w:val="00EF20AC"/>
    <w:rsid w:val="00F0473C"/>
    <w:rsid w:val="00F34A9B"/>
    <w:rsid w:val="00F41B74"/>
    <w:rsid w:val="00F424C4"/>
    <w:rsid w:val="00F537D3"/>
    <w:rsid w:val="00F667E3"/>
    <w:rsid w:val="00FA3FF0"/>
    <w:rsid w:val="00FE1F79"/>
    <w:rsid w:val="00FF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E294"/>
  <w15:docId w15:val="{3C27E99F-8168-4B8F-AE1D-B0DF8B0C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F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nhideWhenUsed/>
    <w:rsid w:val="00D42F46"/>
    <w:pPr>
      <w:overflowPunct w:val="0"/>
      <w:autoSpaceDE w:val="0"/>
      <w:autoSpaceDN w:val="0"/>
      <w:adjustRightInd w:val="0"/>
      <w:ind w:left="284" w:right="72"/>
      <w:jc w:val="both"/>
    </w:pPr>
    <w:rPr>
      <w:szCs w:val="20"/>
    </w:rPr>
  </w:style>
  <w:style w:type="character" w:styleId="a4">
    <w:name w:val="Hyperlink"/>
    <w:rsid w:val="007117B4"/>
    <w:rPr>
      <w:color w:val="0000FF"/>
      <w:u w:val="single"/>
    </w:rPr>
  </w:style>
  <w:style w:type="paragraph" w:styleId="2">
    <w:name w:val="Body Text Indent 2"/>
    <w:basedOn w:val="a"/>
    <w:link w:val="20"/>
    <w:rsid w:val="00E37D5C"/>
    <w:pPr>
      <w:ind w:firstLine="360"/>
      <w:jc w:val="both"/>
    </w:pPr>
    <w:rPr>
      <w:b/>
    </w:rPr>
  </w:style>
  <w:style w:type="character" w:customStyle="1" w:styleId="20">
    <w:name w:val="Основной текст с отступом 2 Знак"/>
    <w:basedOn w:val="a0"/>
    <w:link w:val="2"/>
    <w:rsid w:val="00E37D5C"/>
    <w:rPr>
      <w:rFonts w:ascii="Times New Roman" w:eastAsia="Times New Roman" w:hAnsi="Times New Roman" w:cs="Times New Roman"/>
      <w:b/>
      <w:sz w:val="24"/>
      <w:szCs w:val="24"/>
      <w:lang w:eastAsia="ru-RU"/>
    </w:rPr>
  </w:style>
  <w:style w:type="paragraph" w:customStyle="1" w:styleId="a5">
    <w:name w:val="Знак Знак"/>
    <w:basedOn w:val="a"/>
    <w:rsid w:val="00CA1A8F"/>
    <w:pPr>
      <w:spacing w:after="160" w:line="240" w:lineRule="exact"/>
    </w:pPr>
    <w:rPr>
      <w:rFonts w:ascii="Verdana" w:eastAsia="MS Mincho" w:hAnsi="Verdana" w:cs="Verdana"/>
      <w:sz w:val="20"/>
      <w:szCs w:val="20"/>
      <w:lang w:val="en-GB" w:eastAsia="en-US"/>
    </w:rPr>
  </w:style>
  <w:style w:type="paragraph" w:customStyle="1" w:styleId="a6">
    <w:name w:val="Знак Знак"/>
    <w:basedOn w:val="a"/>
    <w:rsid w:val="00E90926"/>
    <w:pPr>
      <w:spacing w:after="160" w:line="240" w:lineRule="exact"/>
    </w:pPr>
    <w:rPr>
      <w:rFonts w:ascii="Verdana" w:eastAsia="MS Mincho" w:hAnsi="Verdana" w:cs="Verdana"/>
      <w:sz w:val="20"/>
      <w:szCs w:val="20"/>
      <w:lang w:val="en-GB" w:eastAsia="en-US"/>
    </w:rPr>
  </w:style>
  <w:style w:type="character" w:styleId="a7">
    <w:name w:val="Strong"/>
    <w:basedOn w:val="a0"/>
    <w:uiPriority w:val="22"/>
    <w:qFormat/>
    <w:rsid w:val="00B140D2"/>
    <w:rPr>
      <w:b/>
      <w:bCs/>
    </w:rPr>
  </w:style>
  <w:style w:type="paragraph" w:styleId="a8">
    <w:name w:val="Balloon Text"/>
    <w:basedOn w:val="a"/>
    <w:link w:val="a9"/>
    <w:uiPriority w:val="99"/>
    <w:semiHidden/>
    <w:unhideWhenUsed/>
    <w:rsid w:val="007A4B51"/>
    <w:rPr>
      <w:rFonts w:ascii="Segoe UI" w:hAnsi="Segoe UI" w:cs="Segoe UI"/>
      <w:sz w:val="18"/>
      <w:szCs w:val="18"/>
    </w:rPr>
  </w:style>
  <w:style w:type="character" w:customStyle="1" w:styleId="a9">
    <w:name w:val="Текст выноски Знак"/>
    <w:basedOn w:val="a0"/>
    <w:link w:val="a8"/>
    <w:uiPriority w:val="99"/>
    <w:semiHidden/>
    <w:rsid w:val="007A4B51"/>
    <w:rPr>
      <w:rFonts w:ascii="Segoe UI" w:eastAsia="Times New Roman" w:hAnsi="Segoe UI" w:cs="Segoe UI"/>
      <w:sz w:val="18"/>
      <w:szCs w:val="18"/>
      <w:lang w:eastAsia="ru-RU"/>
    </w:rPr>
  </w:style>
  <w:style w:type="paragraph" w:customStyle="1" w:styleId="aa">
    <w:name w:val="Знак Знак"/>
    <w:basedOn w:val="a"/>
    <w:rsid w:val="00D96032"/>
    <w:pPr>
      <w:spacing w:after="160" w:line="240" w:lineRule="exact"/>
    </w:pPr>
    <w:rPr>
      <w:rFonts w:ascii="Verdana" w:eastAsia="MS Mincho" w:hAnsi="Verdana" w:cs="Verdana"/>
      <w:sz w:val="20"/>
      <w:szCs w:val="20"/>
      <w:lang w:val="en-GB" w:eastAsia="en-US"/>
    </w:rPr>
  </w:style>
  <w:style w:type="paragraph" w:customStyle="1" w:styleId="ab">
    <w:name w:val="Знак Знак"/>
    <w:basedOn w:val="a"/>
    <w:rsid w:val="007759D4"/>
    <w:pPr>
      <w:spacing w:after="160" w:line="240" w:lineRule="exact"/>
    </w:pPr>
    <w:rPr>
      <w:rFonts w:ascii="Verdana" w:eastAsia="MS Mincho" w:hAnsi="Verdana" w:cs="Verdana"/>
      <w:sz w:val="20"/>
      <w:szCs w:val="20"/>
      <w:lang w:val="en-GB" w:eastAsia="en-US"/>
    </w:rPr>
  </w:style>
  <w:style w:type="paragraph" w:styleId="ac">
    <w:name w:val="List Paragraph"/>
    <w:basedOn w:val="a"/>
    <w:uiPriority w:val="34"/>
    <w:qFormat/>
    <w:rsid w:val="007759D4"/>
    <w:pPr>
      <w:ind w:left="720"/>
      <w:contextualSpacing/>
    </w:pPr>
    <w:rPr>
      <w:rFonts w:ascii="NTTimes/Cyrillic" w:hAnsi="NTTimes/Cyrillic"/>
      <w:szCs w:val="20"/>
      <w:lang w:val="en-US"/>
    </w:rPr>
  </w:style>
  <w:style w:type="table" w:styleId="ad">
    <w:name w:val="Table Grid"/>
    <w:basedOn w:val="a1"/>
    <w:uiPriority w:val="39"/>
    <w:rsid w:val="00722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w:basedOn w:val="a"/>
    <w:rsid w:val="002D0750"/>
    <w:pPr>
      <w:spacing w:after="160" w:line="240" w:lineRule="exact"/>
    </w:pPr>
    <w:rPr>
      <w:rFonts w:ascii="Verdana" w:eastAsia="MS Mincho" w:hAnsi="Verdana" w:cs="Verdana"/>
      <w:sz w:val="20"/>
      <w:szCs w:val="20"/>
      <w:lang w:val="en-GB" w:eastAsia="en-US"/>
    </w:rPr>
  </w:style>
  <w:style w:type="paragraph" w:styleId="af">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f0"/>
    <w:uiPriority w:val="99"/>
    <w:unhideWhenUsed/>
    <w:qFormat/>
    <w:rsid w:val="002D0750"/>
    <w:pPr>
      <w:widowControl w:val="0"/>
    </w:pPr>
    <w:rPr>
      <w:sz w:val="20"/>
      <w:szCs w:val="20"/>
      <w:lang w:val="x-none" w:eastAsia="x-none"/>
    </w:rPr>
  </w:style>
  <w:style w:type="character" w:customStyle="1" w:styleId="af0">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basedOn w:val="a0"/>
    <w:link w:val="af"/>
    <w:uiPriority w:val="99"/>
    <w:rsid w:val="002D0750"/>
    <w:rPr>
      <w:rFonts w:ascii="Times New Roman" w:eastAsia="Times New Roman" w:hAnsi="Times New Roman" w:cs="Times New Roman"/>
      <w:sz w:val="20"/>
      <w:szCs w:val="20"/>
      <w:lang w:val="x-none" w:eastAsia="x-none"/>
    </w:rPr>
  </w:style>
  <w:style w:type="character" w:styleId="af1">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2D0750"/>
    <w:rPr>
      <w:rFonts w:ascii="Times New Roman" w:hAnsi="Times New Roman" w:cs="Times New Roman" w:hint="default"/>
      <w:vertAlign w:val="superscript"/>
    </w:rPr>
  </w:style>
  <w:style w:type="paragraph" w:customStyle="1" w:styleId="af2">
    <w:name w:val="Знак Знак"/>
    <w:basedOn w:val="a"/>
    <w:rsid w:val="00917A3D"/>
    <w:pPr>
      <w:spacing w:after="160" w:line="240" w:lineRule="exact"/>
    </w:pPr>
    <w:rPr>
      <w:rFonts w:ascii="Verdana" w:eastAsia="MS Mincho" w:hAnsi="Verdana" w:cs="Verdana"/>
      <w:sz w:val="20"/>
      <w:szCs w:val="20"/>
      <w:lang w:val="en-GB" w:eastAsia="en-US"/>
    </w:rPr>
  </w:style>
  <w:style w:type="character" w:customStyle="1" w:styleId="1">
    <w:name w:val="Неразрешенное упоминание1"/>
    <w:basedOn w:val="a0"/>
    <w:uiPriority w:val="99"/>
    <w:semiHidden/>
    <w:unhideWhenUsed/>
    <w:rsid w:val="00EC195D"/>
    <w:rPr>
      <w:color w:val="605E5C"/>
      <w:shd w:val="clear" w:color="auto" w:fill="E1DFDD"/>
    </w:rPr>
  </w:style>
  <w:style w:type="paragraph" w:styleId="af3">
    <w:name w:val="No Spacing"/>
    <w:qFormat/>
    <w:rsid w:val="00F424C4"/>
    <w:pPr>
      <w:suppressAutoHyphens/>
      <w:spacing w:after="0" w:line="240" w:lineRule="auto"/>
    </w:pPr>
    <w:rPr>
      <w:rFonts w:ascii="Times New Roman" w:eastAsia="Times New Roman" w:hAnsi="Times New Roman" w:cs="Times New Roman"/>
      <w:sz w:val="24"/>
      <w:szCs w:val="24"/>
      <w:lang w:eastAsia="ru-RU"/>
    </w:rPr>
  </w:style>
  <w:style w:type="character" w:customStyle="1" w:styleId="af4">
    <w:name w:val="Тема примечания Знак"/>
    <w:basedOn w:val="af5"/>
    <w:link w:val="af6"/>
    <w:uiPriority w:val="99"/>
    <w:semiHidden/>
    <w:qFormat/>
    <w:rsid w:val="003860E4"/>
    <w:rPr>
      <w:rFonts w:ascii="Times New Roman" w:eastAsia="Times New Roman" w:hAnsi="Times New Roman" w:cs="Times New Roman"/>
      <w:b/>
      <w:bCs/>
      <w:color w:val="000000"/>
      <w:sz w:val="20"/>
      <w:szCs w:val="20"/>
      <w:lang w:eastAsia="ru-RU"/>
    </w:rPr>
  </w:style>
  <w:style w:type="paragraph" w:styleId="af7">
    <w:name w:val="annotation text"/>
    <w:basedOn w:val="a"/>
    <w:link w:val="af5"/>
    <w:uiPriority w:val="99"/>
    <w:semiHidden/>
    <w:unhideWhenUsed/>
    <w:rsid w:val="003860E4"/>
    <w:rPr>
      <w:sz w:val="20"/>
      <w:szCs w:val="20"/>
    </w:rPr>
  </w:style>
  <w:style w:type="character" w:customStyle="1" w:styleId="af5">
    <w:name w:val="Текст примечания Знак"/>
    <w:basedOn w:val="a0"/>
    <w:link w:val="af7"/>
    <w:uiPriority w:val="99"/>
    <w:semiHidden/>
    <w:rsid w:val="003860E4"/>
    <w:rPr>
      <w:rFonts w:ascii="Times New Roman" w:eastAsia="Times New Roman" w:hAnsi="Times New Roman" w:cs="Times New Roman"/>
      <w:sz w:val="20"/>
      <w:szCs w:val="20"/>
      <w:lang w:eastAsia="ru-RU"/>
    </w:rPr>
  </w:style>
  <w:style w:type="paragraph" w:styleId="af6">
    <w:name w:val="annotation subject"/>
    <w:basedOn w:val="af7"/>
    <w:next w:val="af7"/>
    <w:link w:val="af4"/>
    <w:uiPriority w:val="99"/>
    <w:semiHidden/>
    <w:unhideWhenUsed/>
    <w:qFormat/>
    <w:rsid w:val="003860E4"/>
    <w:pPr>
      <w:spacing w:after="11"/>
      <w:ind w:left="420" w:right="483" w:firstLine="710"/>
      <w:jc w:val="both"/>
    </w:pPr>
    <w:rPr>
      <w:b/>
      <w:bCs/>
      <w:color w:val="000000"/>
      <w:lang w:eastAsia="en-US"/>
    </w:rPr>
  </w:style>
  <w:style w:type="character" w:customStyle="1" w:styleId="10">
    <w:name w:val="Тема примечания Знак1"/>
    <w:basedOn w:val="af5"/>
    <w:uiPriority w:val="99"/>
    <w:semiHidden/>
    <w:rsid w:val="003860E4"/>
    <w:rPr>
      <w:rFonts w:ascii="Times New Roman" w:eastAsia="Times New Roman" w:hAnsi="Times New Roman" w:cs="Times New Roman"/>
      <w:b/>
      <w:bCs/>
      <w:sz w:val="20"/>
      <w:szCs w:val="20"/>
      <w:lang w:eastAsia="ru-RU"/>
    </w:rPr>
  </w:style>
  <w:style w:type="character" w:styleId="af8">
    <w:name w:val="Unresolved Mention"/>
    <w:basedOn w:val="a0"/>
    <w:uiPriority w:val="99"/>
    <w:semiHidden/>
    <w:unhideWhenUsed/>
    <w:rsid w:val="00C52E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505948">
      <w:bodyDiv w:val="1"/>
      <w:marLeft w:val="0"/>
      <w:marRight w:val="0"/>
      <w:marTop w:val="0"/>
      <w:marBottom w:val="0"/>
      <w:divBdr>
        <w:top w:val="none" w:sz="0" w:space="0" w:color="auto"/>
        <w:left w:val="none" w:sz="0" w:space="0" w:color="auto"/>
        <w:bottom w:val="none" w:sz="0" w:space="0" w:color="auto"/>
        <w:right w:val="none" w:sz="0" w:space="0" w:color="auto"/>
      </w:divBdr>
    </w:div>
    <w:div w:id="527451621">
      <w:bodyDiv w:val="1"/>
      <w:marLeft w:val="0"/>
      <w:marRight w:val="0"/>
      <w:marTop w:val="0"/>
      <w:marBottom w:val="0"/>
      <w:divBdr>
        <w:top w:val="none" w:sz="0" w:space="0" w:color="auto"/>
        <w:left w:val="none" w:sz="0" w:space="0" w:color="auto"/>
        <w:bottom w:val="none" w:sz="0" w:space="0" w:color="auto"/>
        <w:right w:val="none" w:sz="0" w:space="0" w:color="auto"/>
      </w:divBdr>
    </w:div>
    <w:div w:id="672221871">
      <w:bodyDiv w:val="1"/>
      <w:marLeft w:val="0"/>
      <w:marRight w:val="0"/>
      <w:marTop w:val="0"/>
      <w:marBottom w:val="0"/>
      <w:divBdr>
        <w:top w:val="none" w:sz="0" w:space="0" w:color="auto"/>
        <w:left w:val="none" w:sz="0" w:space="0" w:color="auto"/>
        <w:bottom w:val="none" w:sz="0" w:space="0" w:color="auto"/>
        <w:right w:val="none" w:sz="0" w:space="0" w:color="auto"/>
      </w:divBdr>
    </w:div>
    <w:div w:id="840000998">
      <w:bodyDiv w:val="1"/>
      <w:marLeft w:val="0"/>
      <w:marRight w:val="0"/>
      <w:marTop w:val="0"/>
      <w:marBottom w:val="0"/>
      <w:divBdr>
        <w:top w:val="none" w:sz="0" w:space="0" w:color="auto"/>
        <w:left w:val="none" w:sz="0" w:space="0" w:color="auto"/>
        <w:bottom w:val="none" w:sz="0" w:space="0" w:color="auto"/>
        <w:right w:val="none" w:sz="0" w:space="0" w:color="auto"/>
      </w:divBdr>
    </w:div>
    <w:div w:id="1112047215">
      <w:bodyDiv w:val="1"/>
      <w:marLeft w:val="0"/>
      <w:marRight w:val="0"/>
      <w:marTop w:val="0"/>
      <w:marBottom w:val="0"/>
      <w:divBdr>
        <w:top w:val="none" w:sz="0" w:space="0" w:color="auto"/>
        <w:left w:val="none" w:sz="0" w:space="0" w:color="auto"/>
        <w:bottom w:val="none" w:sz="0" w:space="0" w:color="auto"/>
        <w:right w:val="none" w:sz="0" w:space="0" w:color="auto"/>
      </w:divBdr>
    </w:div>
    <w:div w:id="1128204579">
      <w:bodyDiv w:val="1"/>
      <w:marLeft w:val="0"/>
      <w:marRight w:val="0"/>
      <w:marTop w:val="0"/>
      <w:marBottom w:val="0"/>
      <w:divBdr>
        <w:top w:val="none" w:sz="0" w:space="0" w:color="auto"/>
        <w:left w:val="none" w:sz="0" w:space="0" w:color="auto"/>
        <w:bottom w:val="none" w:sz="0" w:space="0" w:color="auto"/>
        <w:right w:val="none" w:sz="0" w:space="0" w:color="auto"/>
      </w:divBdr>
    </w:div>
    <w:div w:id="147640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les.lot-online.ru/e-auction/auctionLotProperty.xhtml?parm=lotUnid=960000542902;mode=ju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95</Words>
  <Characters>544</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Олейник Антон</dc:creator>
  <cp:lastModifiedBy>Гоникберг Полина Эрнестовна</cp:lastModifiedBy>
  <cp:revision>4</cp:revision>
  <cp:lastPrinted>2018-07-24T08:51:00Z</cp:lastPrinted>
  <dcterms:created xsi:type="dcterms:W3CDTF">2024-11-29T07:43:00Z</dcterms:created>
  <dcterms:modified xsi:type="dcterms:W3CDTF">2026-09-07T14:56:00Z</dcterms:modified>
</cp:coreProperties>
</file>