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numPr>
          <w:ilvl w:val="0"/>
          <w:numId w:val="0"/>
        </w:numPr>
        <w:spacing w:before="0" w:after="120"/>
        <w:outlineLvl w:val="0"/>
        <w:rPr>
          <w:sz w:val="24"/>
        </w:rPr>
      </w:pPr>
      <w:r>
        <w:rPr>
          <w:sz w:val="24"/>
        </w:rPr>
        <w:t>ДОГОВОР</w:t>
      </w:r>
    </w:p>
    <w:p>
      <w:pPr>
        <w:pStyle w:val="Title"/>
        <w:numPr>
          <w:ilvl w:val="0"/>
          <w:numId w:val="0"/>
        </w:numPr>
        <w:spacing w:before="0" w:after="120"/>
        <w:outlineLvl w:val="0"/>
        <w:rPr>
          <w:sz w:val="24"/>
        </w:rPr>
      </w:pPr>
      <w:r>
        <w:rPr>
          <w:sz w:val="24"/>
        </w:rPr>
        <w:t>КУПЛИ-ПРОДАЖИ ТРАНСПОРТНОГО СРЕДСТВА №</w:t>
      </w:r>
    </w:p>
    <w:p>
      <w:pPr>
        <w:pStyle w:val="Normal"/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г. </w:t>
      </w:r>
      <w:r>
        <w:rPr>
          <w:sz w:val="24"/>
          <w:szCs w:val="24"/>
        </w:rPr>
        <w:t>Махачкала</w:t>
      </w:r>
      <w:r>
        <w:rPr>
          <w:sz w:val="24"/>
          <w:szCs w:val="24"/>
        </w:rPr>
        <w:t xml:space="preserve">  </w:t>
        <w:tab/>
        <w:tab/>
        <w:tab/>
        <w:tab/>
        <w:tab/>
        <w:tab/>
        <w:t xml:space="preserve"> </w:t>
        <w:tab/>
        <w:t xml:space="preserve">                   «      » _________ 202</w:t>
      </w:r>
      <w:r>
        <w:rPr>
          <w:sz w:val="24"/>
          <w:szCs w:val="24"/>
        </w:rPr>
        <w:t>6</w:t>
      </w:r>
      <w:r>
        <w:rPr>
          <w:sz w:val="24"/>
          <w:szCs w:val="24"/>
        </w:rPr>
        <w:t>г.</w:t>
      </w:r>
    </w:p>
    <w:p>
      <w:pPr>
        <w:pStyle w:val="Normal"/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shd w:val="clear" w:color="auto" w:fill="FFFFFF"/>
        <w:spacing w:before="0" w:after="120"/>
        <w:ind w:right="60" w:firstLine="709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Акционерное общество «Гидроремонт-ВКК» (АО «Гидроремонт-ВКК»),</w:t>
      </w:r>
      <w:r>
        <w:rPr>
          <w:color w:val="000000"/>
          <w:sz w:val="24"/>
          <w:szCs w:val="24"/>
        </w:rPr>
        <w:t xml:space="preserve"> именуемое в дальнейшем «</w:t>
      </w:r>
      <w:r>
        <w:rPr>
          <w:b/>
          <w:color w:val="000000"/>
          <w:sz w:val="24"/>
          <w:szCs w:val="24"/>
        </w:rPr>
        <w:t>Продавец</w:t>
      </w:r>
      <w:r>
        <w:rPr>
          <w:color w:val="000000"/>
          <w:sz w:val="24"/>
          <w:szCs w:val="24"/>
        </w:rPr>
        <w:t xml:space="preserve">», в лице директора </w:t>
      </w:r>
      <w:r>
        <w:rPr>
          <w:color w:val="000000"/>
          <w:sz w:val="24"/>
          <w:szCs w:val="24"/>
        </w:rPr>
        <w:t>Дагестанского</w:t>
      </w:r>
      <w:r>
        <w:rPr>
          <w:color w:val="000000"/>
          <w:sz w:val="24"/>
          <w:szCs w:val="24"/>
        </w:rPr>
        <w:t xml:space="preserve">  филиала АО "Гидроремонт-ВКК" в г. </w:t>
      </w:r>
      <w:r>
        <w:rPr>
          <w:color w:val="000000"/>
          <w:sz w:val="24"/>
          <w:szCs w:val="24"/>
        </w:rPr>
        <w:t>Махачкалла</w:t>
      </w:r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Магомедова Магомеда Ахмедовича</w:t>
      </w:r>
      <w:r>
        <w:rPr>
          <w:color w:val="000000"/>
          <w:sz w:val="24"/>
          <w:szCs w:val="24"/>
          <w:shd w:fill="FFFFFF" w:val="clear"/>
        </w:rPr>
        <w:t xml:space="preserve"> действующего на основании доверенности № </w:t>
      </w:r>
      <w:r>
        <w:rPr>
          <w:color w:val="000000"/>
          <w:sz w:val="24"/>
          <w:szCs w:val="24"/>
          <w:shd w:fill="FFFFFF" w:val="clear"/>
        </w:rPr>
        <w:t>18</w:t>
      </w:r>
      <w:r>
        <w:rPr>
          <w:color w:val="000000"/>
          <w:sz w:val="24"/>
          <w:szCs w:val="24"/>
          <w:shd w:fill="FFFFFF" w:val="clear"/>
        </w:rPr>
        <w:t xml:space="preserve">7 от </w:t>
      </w:r>
      <w:r>
        <w:rPr>
          <w:color w:val="000000"/>
          <w:sz w:val="24"/>
          <w:szCs w:val="24"/>
          <w:shd w:fill="FFFFFF" w:val="clear"/>
        </w:rPr>
        <w:t>01.01.2026</w:t>
      </w:r>
      <w:r>
        <w:rPr>
          <w:color w:val="000000"/>
          <w:sz w:val="24"/>
          <w:szCs w:val="24"/>
        </w:rPr>
        <w:t xml:space="preserve"> г., с одной стороны</w:t>
      </w:r>
      <w:r>
        <w:rPr>
          <w:b/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и </w:t>
      </w:r>
    </w:p>
    <w:p>
      <w:pPr>
        <w:pStyle w:val="Normal"/>
        <w:keepNext w:val="true"/>
        <w:keepLines/>
        <w:spacing w:before="0" w:after="120"/>
        <w:ind w:right="60" w:firstLine="709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</w:t>
      </w:r>
      <w:r>
        <w:rPr>
          <w:rFonts w:cs="Courier New"/>
          <w:b/>
          <w:color w:val="000000"/>
          <w:sz w:val="24"/>
          <w:szCs w:val="24"/>
        </w:rPr>
        <w:t>____________</w:t>
      </w:r>
      <w:r>
        <w:rPr>
          <w:rFonts w:cs="Courier New"/>
          <w:color w:val="000000"/>
          <w:sz w:val="24"/>
          <w:szCs w:val="24"/>
        </w:rPr>
        <w:t xml:space="preserve"> </w:t>
      </w:r>
      <w:r>
        <w:rPr>
          <w:rFonts w:cs="Courier New"/>
          <w:bCs/>
          <w:color w:val="000000"/>
          <w:sz w:val="24"/>
          <w:szCs w:val="24"/>
        </w:rPr>
        <w:t>именуемое в дальнейшем «</w:t>
      </w:r>
      <w:r>
        <w:rPr>
          <w:rFonts w:cs="Courier New"/>
          <w:b/>
          <w:bCs/>
          <w:color w:val="000000"/>
          <w:sz w:val="24"/>
          <w:szCs w:val="24"/>
        </w:rPr>
        <w:t>Покупатель»</w:t>
      </w:r>
      <w:r>
        <w:rPr>
          <w:rFonts w:cs="Courier New"/>
          <w:bCs/>
          <w:color w:val="000000"/>
          <w:sz w:val="24"/>
          <w:szCs w:val="24"/>
        </w:rPr>
        <w:t xml:space="preserve">, действующего на основании </w:t>
      </w:r>
      <w:r>
        <w:rPr>
          <w:rFonts w:cs="Courier New"/>
          <w:color w:val="000000"/>
          <w:sz w:val="24"/>
          <w:szCs w:val="24"/>
        </w:rPr>
        <w:t xml:space="preserve">____________, </w:t>
      </w:r>
      <w:r>
        <w:rPr>
          <w:color w:val="000000"/>
          <w:sz w:val="24"/>
          <w:szCs w:val="24"/>
        </w:rPr>
        <w:t xml:space="preserve">совместно именуемые «Стороны», а по отдельности «Сторона», </w:t>
      </w:r>
    </w:p>
    <w:p>
      <w:pPr>
        <w:pStyle w:val="Normal"/>
        <w:spacing w:before="0"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заключили настоящий договор (далее – «Договор») о нижеследующем:</w:t>
      </w:r>
    </w:p>
    <w:p>
      <w:pPr>
        <w:pStyle w:val="Normal"/>
        <w:widowControl w:val="false"/>
        <w:numPr>
          <w:ilvl w:val="0"/>
          <w:numId w:val="3"/>
        </w:numPr>
        <w:shd w:val="clear" w:color="auto" w:fill="FFFFFF"/>
        <w:tabs>
          <w:tab w:val="clear" w:pos="720"/>
          <w:tab w:val="left" w:pos="426" w:leader="none"/>
        </w:tabs>
        <w:spacing w:before="0" w:after="120"/>
        <w:ind w:left="0" w:hanging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Предмет Договора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0" w:leader="none"/>
        </w:tabs>
        <w:spacing w:before="0" w:after="120"/>
        <w:ind w:left="0" w:hanging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Продавец обязуется передать в собственность Покупателя, а Покупатель обязуется принять и оплатить ранее бывшее в эксплуатации следующее транспортное средство (далее - транспортное средство):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государственный регистрационный знак: </w:t>
      </w:r>
      <w:r>
        <w:rPr>
          <w:sz w:val="24"/>
          <w:szCs w:val="24"/>
        </w:rPr>
        <w:t>М 705 СК 05</w:t>
      </w:r>
      <w:r>
        <w:rPr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идентификационный номер (VIN): </w:t>
      </w:r>
      <w:r>
        <w:rPr>
          <w:sz w:val="24"/>
          <w:szCs w:val="24"/>
        </w:rPr>
        <w:t>ХТТ220695С0476936</w:t>
      </w:r>
      <w:r>
        <w:rPr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марка, модель: </w:t>
      </w:r>
      <w:r>
        <w:rPr>
          <w:sz w:val="24"/>
          <w:szCs w:val="24"/>
        </w:rPr>
        <w:t>УАЗ-220695</w:t>
      </w:r>
      <w:r>
        <w:rPr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наименование (тип ТС): </w:t>
      </w:r>
      <w:r>
        <w:rPr>
          <w:sz w:val="24"/>
          <w:szCs w:val="24"/>
        </w:rPr>
        <w:t>Спец. пассажирский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категория ТС: </w:t>
      </w:r>
      <w:r>
        <w:rPr>
          <w:sz w:val="24"/>
          <w:szCs w:val="24"/>
        </w:rPr>
        <w:t>D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год выпуска: </w:t>
      </w:r>
      <w:r>
        <w:rPr>
          <w:sz w:val="24"/>
          <w:szCs w:val="24"/>
        </w:rPr>
        <w:t>2012</w:t>
      </w:r>
      <w:r>
        <w:rPr>
          <w:sz w:val="24"/>
          <w:szCs w:val="24"/>
        </w:rPr>
        <w:t xml:space="preserve"> г.;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модель, № двигателя: </w:t>
      </w:r>
      <w:r>
        <w:rPr>
          <w:sz w:val="24"/>
          <w:szCs w:val="24"/>
        </w:rPr>
        <w:t>409100*С3064680</w:t>
      </w:r>
      <w:r>
        <w:rPr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шасси (рама) N: </w:t>
      </w:r>
      <w:r>
        <w:rPr>
          <w:sz w:val="24"/>
          <w:szCs w:val="24"/>
        </w:rPr>
        <w:t>220695С0498228</w:t>
      </w:r>
      <w:r>
        <w:rPr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кузов (кабина, прицеп) №: </w:t>
      </w:r>
      <w:r>
        <w:rPr>
          <w:sz w:val="24"/>
          <w:szCs w:val="24"/>
        </w:rPr>
        <w:t>20600С0215358</w:t>
      </w:r>
      <w:r>
        <w:rPr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цвет: </w:t>
      </w:r>
      <w:r>
        <w:rPr>
          <w:sz w:val="24"/>
          <w:szCs w:val="24"/>
        </w:rPr>
        <w:t>Белая ночь</w:t>
      </w:r>
      <w:r>
        <w:rPr>
          <w:bCs/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мощность двигателя, л. с. (кВт): </w:t>
      </w:r>
      <w:r>
        <w:rPr>
          <w:sz w:val="24"/>
          <w:szCs w:val="24"/>
        </w:rPr>
        <w:t>112,2</w:t>
      </w:r>
      <w:r>
        <w:rPr>
          <w:sz w:val="24"/>
          <w:szCs w:val="24"/>
        </w:rPr>
        <w:t>(</w:t>
      </w:r>
      <w:r>
        <w:rPr>
          <w:sz w:val="24"/>
          <w:szCs w:val="24"/>
        </w:rPr>
        <w:t>82,5</w:t>
      </w:r>
      <w:r>
        <w:rPr>
          <w:sz w:val="24"/>
          <w:szCs w:val="24"/>
        </w:rPr>
        <w:t>);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рабочий объем двигателя, куб. см: </w:t>
      </w:r>
      <w:r>
        <w:rPr>
          <w:sz w:val="24"/>
          <w:szCs w:val="24"/>
        </w:rPr>
        <w:t>2693</w:t>
      </w:r>
      <w:r>
        <w:rPr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тип двигателя: </w:t>
      </w:r>
      <w:r>
        <w:rPr>
          <w:sz w:val="24"/>
          <w:szCs w:val="24"/>
        </w:rPr>
        <w:t>бензиновый</w:t>
      </w:r>
      <w:r>
        <w:rPr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Паспорт транспортного средства (далее - ПТС) серия 7</w:t>
      </w:r>
      <w:r>
        <w:rPr>
          <w:sz w:val="24"/>
          <w:szCs w:val="24"/>
        </w:rPr>
        <w:t>3 НО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255052</w:t>
      </w:r>
      <w:r>
        <w:rPr>
          <w:sz w:val="24"/>
          <w:szCs w:val="24"/>
        </w:rPr>
        <w:t xml:space="preserve"> от </w:t>
      </w:r>
      <w:r>
        <w:rPr>
          <w:sz w:val="24"/>
          <w:szCs w:val="24"/>
        </w:rPr>
        <w:t>30.11.2012</w:t>
      </w:r>
      <w:r>
        <w:rPr>
          <w:sz w:val="24"/>
          <w:szCs w:val="24"/>
        </w:rPr>
        <w:t>г.</w:t>
      </w:r>
    </w:p>
    <w:p>
      <w:pPr>
        <w:pStyle w:val="Normal"/>
        <w:spacing w:lineRule="auto" w:line="259" w:before="0" w:after="1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Принадлежность Продавцу транспортного средства на момент подписания Договора подтверждается ПТС (техническим паспортом), а также свидетельством о регистрации транспортного средства серии </w:t>
      </w:r>
      <w:r>
        <w:rPr>
          <w:sz w:val="24"/>
          <w:szCs w:val="24"/>
        </w:rPr>
        <w:t>05 39</w:t>
      </w:r>
      <w:r>
        <w:rPr>
          <w:sz w:val="24"/>
          <w:szCs w:val="24"/>
        </w:rPr>
        <w:t xml:space="preserve"> № </w:t>
      </w:r>
      <w:r>
        <w:rPr>
          <w:sz w:val="24"/>
          <w:szCs w:val="24"/>
        </w:rPr>
        <w:t>856130</w:t>
      </w:r>
      <w:r>
        <w:rPr>
          <w:sz w:val="24"/>
          <w:szCs w:val="24"/>
        </w:rPr>
        <w:t xml:space="preserve">, выданным </w:t>
      </w:r>
      <w:r>
        <w:rPr>
          <w:sz w:val="24"/>
          <w:szCs w:val="24"/>
        </w:rPr>
        <w:t>М</w:t>
      </w:r>
      <w:r>
        <w:rPr>
          <w:sz w:val="24"/>
          <w:szCs w:val="24"/>
        </w:rPr>
        <w:t xml:space="preserve">РЭО ГИБДД МВД </w:t>
      </w:r>
      <w:r>
        <w:rPr>
          <w:sz w:val="24"/>
          <w:szCs w:val="24"/>
        </w:rPr>
        <w:t>по РД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дислокация г. Махачкала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06.05.2016г.</w:t>
      </w:r>
    </w:p>
    <w:p>
      <w:pPr>
        <w:pStyle w:val="Normal"/>
        <w:spacing w:lineRule="auto" w:line="259" w:before="0" w:after="160"/>
        <w:jc w:val="both"/>
        <w:rPr>
          <w:sz w:val="24"/>
          <w:szCs w:val="24"/>
        </w:rPr>
      </w:pPr>
      <w:r>
        <w:rPr>
          <w:sz w:val="24"/>
          <w:szCs w:val="24"/>
        </w:rPr>
        <w:t>1.3. Покупатель заключает Договор, основываясь на достоверности, полноте и актуальности следующих представленных Продавцом сведений:</w:t>
      </w:r>
    </w:p>
    <w:p>
      <w:pPr>
        <w:pStyle w:val="Normal"/>
        <w:spacing w:lineRule="auto" w:line="259" w:before="0" w:after="160"/>
        <w:jc w:val="both"/>
        <w:rPr>
          <w:sz w:val="24"/>
          <w:szCs w:val="24"/>
        </w:rPr>
      </w:pPr>
      <w:r>
        <w:rPr>
          <w:sz w:val="24"/>
          <w:szCs w:val="24"/>
        </w:rPr>
        <w:t>1.3.1. Транспортное средство не находится в розыске.</w:t>
      </w:r>
    </w:p>
    <w:p>
      <w:pPr>
        <w:pStyle w:val="Normal"/>
        <w:spacing w:lineRule="auto" w:line="259" w:before="0" w:after="160"/>
        <w:jc w:val="both"/>
        <w:rPr>
          <w:sz w:val="24"/>
          <w:szCs w:val="24"/>
        </w:rPr>
      </w:pPr>
      <w:r>
        <w:rPr>
          <w:sz w:val="24"/>
          <w:szCs w:val="24"/>
        </w:rPr>
        <w:t>1.3.2. Транспортное средство в споре или под арестом не состоит, не является предметом залога и не обременено другими правами третьих лиц.</w:t>
      </w:r>
    </w:p>
    <w:p>
      <w:pPr>
        <w:pStyle w:val="Normal"/>
        <w:spacing w:lineRule="auto" w:line="259" w:before="0" w:after="160"/>
        <w:jc w:val="both"/>
        <w:rPr>
          <w:sz w:val="24"/>
          <w:szCs w:val="24"/>
        </w:rPr>
      </w:pPr>
      <w:r>
        <w:rPr>
          <w:sz w:val="24"/>
          <w:szCs w:val="24"/>
        </w:rPr>
        <w:t>1.3.3. Продавец не заключал с иными лицами договоров реализации транспортного средства.</w:t>
      </w:r>
    </w:p>
    <w:p>
      <w:pPr>
        <w:pStyle w:val="Normal"/>
        <w:spacing w:lineRule="auto" w:line="259" w:before="0" w:after="1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1.4. Место передачи транспортного средства: </w:t>
      </w:r>
      <w:bookmarkStart w:id="0" w:name="_GoBack"/>
      <w:bookmarkEnd w:id="0"/>
      <w:r>
        <w:rPr>
          <w:rFonts w:cs="Times New Roman" w:ascii="Times New Roman" w:hAnsi="Times New Roman"/>
          <w:sz w:val="24"/>
          <w:szCs w:val="24"/>
        </w:rPr>
        <w:t>367027, Республика Дагестан, г. Махачкала, ул. Ахульго, д. 9</w:t>
      </w:r>
      <w:r>
        <w:rPr>
          <w:sz w:val="24"/>
          <w:szCs w:val="24"/>
        </w:rPr>
        <w:t>.</w:t>
      </w:r>
    </w:p>
    <w:p>
      <w:pPr>
        <w:pStyle w:val="Normal"/>
        <w:spacing w:lineRule="auto" w:line="259" w:before="0" w:after="160"/>
        <w:jc w:val="both"/>
        <w:rPr>
          <w:sz w:val="24"/>
          <w:szCs w:val="24"/>
        </w:rPr>
      </w:pPr>
      <w:r>
        <w:rPr>
          <w:sz w:val="24"/>
          <w:szCs w:val="24"/>
        </w:rPr>
        <w:t>1.5. Передача транспортного средства осуществляется после зачисления денежных средств на счет Продавца.</w:t>
      </w:r>
    </w:p>
    <w:p>
      <w:pPr>
        <w:pStyle w:val="Normal"/>
        <w:spacing w:lineRule="auto" w:line="259" w:before="0" w:after="1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2. Цена Договора и порядок оплаты</w:t>
      </w:r>
    </w:p>
    <w:p>
      <w:pPr>
        <w:pStyle w:val="Normal"/>
        <w:spacing w:lineRule="auto" w:line="259"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2.1. Цена транспортного средства составляет _______ (_______) рубля __ копеек, в том числе НДС (2</w:t>
      </w:r>
      <w:r>
        <w:rPr>
          <w:sz w:val="24"/>
          <w:szCs w:val="24"/>
        </w:rPr>
        <w:t>2</w:t>
      </w:r>
      <w:r>
        <w:rPr>
          <w:sz w:val="24"/>
          <w:szCs w:val="24"/>
        </w:rPr>
        <w:t>%) в размере _____ (_______) рублей ___ копейки. Цена транспортного средства не включает расходы, связанные с оформлением Договора. Такие расходы Покупатель несет дополнительно.</w:t>
      </w:r>
    </w:p>
    <w:p>
      <w:pPr>
        <w:pStyle w:val="Normal"/>
        <w:spacing w:lineRule="auto" w:line="259" w:before="0" w:after="160"/>
        <w:jc w:val="both"/>
        <w:rPr>
          <w:sz w:val="24"/>
          <w:szCs w:val="24"/>
        </w:rPr>
      </w:pPr>
      <w:r>
        <w:rPr>
          <w:sz w:val="24"/>
          <w:szCs w:val="24"/>
        </w:rPr>
        <w:t>2.2. Цена транспортного средства составляет _______ (_______) рубля ___ копеек, в том числе НДС (2</w:t>
      </w:r>
      <w:r>
        <w:rPr>
          <w:sz w:val="24"/>
          <w:szCs w:val="24"/>
        </w:rPr>
        <w:t>2</w:t>
      </w:r>
      <w:r>
        <w:rPr>
          <w:sz w:val="24"/>
          <w:szCs w:val="24"/>
        </w:rPr>
        <w:t xml:space="preserve">%) в размере ______ (_______) рублей ___ копейки выплачиваются Покупателем в течение 1 (одного) рабочего дня после подписания Договора. </w:t>
      </w:r>
    </w:p>
    <w:p>
      <w:pPr>
        <w:pStyle w:val="Normal"/>
        <w:spacing w:lineRule="auto" w:line="259" w:before="0" w:after="160"/>
        <w:jc w:val="both"/>
        <w:rPr>
          <w:sz w:val="24"/>
          <w:szCs w:val="24"/>
        </w:rPr>
      </w:pPr>
      <w:r>
        <w:rPr>
          <w:sz w:val="24"/>
          <w:szCs w:val="24"/>
        </w:rPr>
        <w:t>2.3. Покупатель оплачивает цену транспортного средства путем перечисления денежных средств на расчетный счет Продавца, указанный в Договоре.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426" w:leader="none"/>
        </w:tabs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2.4. Расчеты по Договору осуществляются в валюте Российской Федерации. Обязательство Покупателя по осуществлению платежа считается исполненным с момента зачисления денежных средств на расчетный счет Продавца.</w:t>
      </w:r>
    </w:p>
    <w:p>
      <w:pPr>
        <w:pStyle w:val="Normal"/>
        <w:widowControl w:val="false"/>
        <w:shd w:val="clear" w:color="auto" w:fill="FFFFFF"/>
        <w:spacing w:before="0"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3. Качество транспортного средства</w:t>
      </w:r>
    </w:p>
    <w:p>
      <w:pPr>
        <w:pStyle w:val="Normal"/>
        <w:widowControl w:val="false"/>
        <w:shd w:val="clear" w:color="auto" w:fill="FFFFFF"/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3.1.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Качество, состояние и комплектность транспортного средства, передаваемого по настоящему Договору, проверены Покупателем и известны ему до подписания настоящего Договора.</w:t>
      </w:r>
    </w:p>
    <w:p>
      <w:pPr>
        <w:pStyle w:val="Normal"/>
        <w:widowControl w:val="false"/>
        <w:shd w:val="clear" w:color="auto" w:fill="FFFFFF"/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3.2. Автомобиль, передаваемый по настоящему Договору, является бывшим в эксплуатации.</w:t>
      </w:r>
    </w:p>
    <w:p>
      <w:pPr>
        <w:pStyle w:val="Normal"/>
        <w:widowControl w:val="false"/>
        <w:shd w:val="clear" w:color="auto" w:fill="FFFFFF"/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Гарантийный срок на автомобиль, установленный заводом-изготовителем, истек, пробег транспортного средства – </w:t>
      </w:r>
      <w:r>
        <w:rPr>
          <w:sz w:val="24"/>
          <w:szCs w:val="24"/>
        </w:rPr>
        <w:t>738254</w:t>
      </w:r>
      <w:r>
        <w:rPr>
          <w:sz w:val="24"/>
          <w:szCs w:val="24"/>
        </w:rPr>
        <w:t xml:space="preserve"> км. Гарантию Продавец не предоставляет.</w:t>
      </w:r>
    </w:p>
    <w:p>
      <w:pPr>
        <w:pStyle w:val="Normal"/>
        <w:widowControl w:val="false"/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3.2. Подписание настоящего Договора означает отсутствие у Покупателя претензий по состоянию, качеству, комплектности и иным характеристикам приобретаемого транспортного средства, как оговоренным, так и не оговоренным в настоящем Договоре.</w:t>
      </w:r>
    </w:p>
    <w:p>
      <w:pPr>
        <w:pStyle w:val="Normal"/>
        <w:widowControl w:val="false"/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4"/>
        </w:numPr>
        <w:jc w:val="center"/>
        <w:rPr>
          <w:b/>
          <w:vanish/>
          <w:sz w:val="24"/>
          <w:szCs w:val="24"/>
        </w:rPr>
      </w:pPr>
      <w:r>
        <w:rPr>
          <w:b/>
          <w:vanish/>
          <w:sz w:val="24"/>
          <w:szCs w:val="24"/>
        </w:rPr>
      </w:r>
    </w:p>
    <w:p>
      <w:pPr>
        <w:pStyle w:val="ListParagraph"/>
        <w:numPr>
          <w:ilvl w:val="0"/>
          <w:numId w:val="4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Срок и условия передачи транспортного средства</w:t>
      </w:r>
    </w:p>
    <w:p>
      <w:pPr>
        <w:pStyle w:val="ListParagraph"/>
        <w:ind w:left="360" w:hanging="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432" w:leader="none"/>
          <w:tab w:val="left" w:pos="567" w:leader="none"/>
        </w:tabs>
        <w:spacing w:before="0" w:after="120"/>
        <w:ind w:left="0" w:hanging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Продавец передает Покупателю соответствующее условиям Договора транспортное средство со всеми документами и принадлежностями в течение 1 рабочего дня с момента подписания Договора и зачисления денежных средств на расчетный счет Продавца.</w:t>
      </w:r>
    </w:p>
    <w:p>
      <w:pPr>
        <w:pStyle w:val="Normal"/>
        <w:tabs>
          <w:tab w:val="clear" w:pos="720"/>
          <w:tab w:val="left" w:pos="0" w:leader="none"/>
        </w:tabs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4.2. В подтверждение факта передачи транспортного средства Стороны составляют двусторонний акт приема-передачи транспортного средства (приложение №1 к Договору).</w:t>
      </w:r>
    </w:p>
    <w:p>
      <w:pPr>
        <w:pStyle w:val="Normal"/>
        <w:tabs>
          <w:tab w:val="clear" w:pos="720"/>
          <w:tab w:val="left" w:pos="0" w:leader="none"/>
        </w:tabs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4.3. Продавец считается выполнившим свои обязательства по Договору в полном объеме, если транспортное средство передано в установленный срок по акту приема-передачи транспортного средства с полным комплектом соответствующих принадлежностей и документов.</w:t>
      </w:r>
    </w:p>
    <w:p>
      <w:pPr>
        <w:pStyle w:val="Normal"/>
        <w:tabs>
          <w:tab w:val="clear" w:pos="720"/>
          <w:tab w:val="left" w:pos="0" w:leader="none"/>
        </w:tabs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4.4.</w:t>
      </w:r>
      <w:r>
        <w:rPr/>
        <w:t xml:space="preserve"> </w:t>
      </w:r>
      <w:r>
        <w:rPr>
          <w:sz w:val="24"/>
          <w:szCs w:val="24"/>
        </w:rPr>
        <w:t>Продавец не несет каких-либо обязательств по Договору до получения от Покупателя всей цены автомобиля.</w:t>
      </w:r>
    </w:p>
    <w:p>
      <w:pPr>
        <w:pStyle w:val="Normal"/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4.5. Право собственности на транспортное средство переходит к Покупателю с момента его передачи Продавцом по акту приема-передачи.</w:t>
      </w:r>
    </w:p>
    <w:p>
      <w:pPr>
        <w:pStyle w:val="Normal"/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4.6. Риск случайной гибели и случайного повреждения переходит к Покупателю в момент передачи транспортного средства. </w:t>
      </w:r>
    </w:p>
    <w:p>
      <w:pPr>
        <w:pStyle w:val="Normal"/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4.7. Во время приемки Покупатель производит идентификацию, осмотр и проверку транспортного средства по качеству и комплектности.</w:t>
      </w:r>
    </w:p>
    <w:p>
      <w:pPr>
        <w:pStyle w:val="Normal"/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4.8. Покупатель проверяет наличие документов на транспортное средство.</w:t>
      </w:r>
    </w:p>
    <w:p>
      <w:pPr>
        <w:pStyle w:val="Normal"/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4.9. Все обнаруженные при приемке недостатки, в том числе по некомплектности, заносятся в акт приема-передачи транспортного средства.</w:t>
      </w:r>
    </w:p>
    <w:p>
      <w:pPr>
        <w:pStyle w:val="Normal"/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4.10. Покупатель обязан в течение 10 суток после подписания акта приема-передачи транспортного средства изменить регистрационные данные о собственнике транспортного средства, обратившись с соответствующим заявлением в регистрационное подразделение ГИБДД.</w:t>
      </w:r>
    </w:p>
    <w:p>
      <w:pPr>
        <w:pStyle w:val="Normal"/>
        <w:widowControl w:val="false"/>
        <w:shd w:val="clear" w:color="auto" w:fill="FFFFFF"/>
        <w:tabs>
          <w:tab w:val="clear" w:pos="720"/>
          <w:tab w:val="left" w:pos="1276" w:leader="none"/>
        </w:tabs>
        <w:spacing w:before="0"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5. Ответственность Сторон</w:t>
      </w:r>
    </w:p>
    <w:p>
      <w:pPr>
        <w:pStyle w:val="Normal"/>
        <w:widowControl w:val="false"/>
        <w:shd w:val="clear" w:color="auto" w:fill="FFFFFF"/>
        <w:tabs>
          <w:tab w:val="clear" w:pos="720"/>
          <w:tab w:val="left" w:pos="1276" w:leader="none"/>
        </w:tabs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5.1.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 Меры ответственности, предусмотренные Договором, не заменяют мер ответственности, установленных законодательством и должны рассматриваться как дополнительные, если в Договоре прямо не оговорено иное.</w:t>
      </w:r>
    </w:p>
    <w:p>
      <w:pPr>
        <w:pStyle w:val="Normal"/>
        <w:widowControl w:val="false"/>
        <w:shd w:val="clear" w:color="auto" w:fill="FFFFFF"/>
        <w:tabs>
          <w:tab w:val="clear" w:pos="720"/>
          <w:tab w:val="left" w:pos="1276" w:leader="none"/>
        </w:tabs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5.2. За просрочку оплаты, вносимой после передачи транспортного средства, Продавец вправе требовать с Покупателя уплаты неустойки в размере 0,2 % от Цены договора, за каждый день просрочки.</w:t>
      </w:r>
    </w:p>
    <w:p>
      <w:pPr>
        <w:pStyle w:val="Normal"/>
        <w:widowControl w:val="false"/>
        <w:shd w:val="clear" w:color="auto" w:fill="FFFFFF"/>
        <w:tabs>
          <w:tab w:val="clear" w:pos="720"/>
          <w:tab w:val="left" w:pos="1276" w:leader="none"/>
        </w:tabs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5.3. Обязанность по уплате неустойки, предусмотренной Договором, возникает у любой из Сторон только при условии получения требования другой Стороны. При этом расчет суммы неустойки может быть произведен с даты, фактического нарушения обязательств. </w:t>
      </w:r>
    </w:p>
    <w:p>
      <w:pPr>
        <w:pStyle w:val="Normal"/>
        <w:widowControl w:val="false"/>
        <w:shd w:val="clear" w:color="auto" w:fill="FFFFFF"/>
        <w:tabs>
          <w:tab w:val="clear" w:pos="720"/>
          <w:tab w:val="left" w:pos="1276" w:leader="none"/>
        </w:tabs>
        <w:spacing w:before="0" w:after="240"/>
        <w:jc w:val="both"/>
        <w:rPr>
          <w:sz w:val="24"/>
          <w:szCs w:val="24"/>
        </w:rPr>
      </w:pPr>
      <w:r>
        <w:rPr>
          <w:sz w:val="24"/>
          <w:szCs w:val="24"/>
        </w:rPr>
        <w:t>5.4. Сторона освобождается от ответственности за частичное или полное неисполнение обязательств по настоящему Договору и причиненные убытки, если ее действия или бездействие были обусловлены воздействием непреодолимой силы или иными обстоятельствами, наступление которых она не имела возможности предвидеть, предотвратить или преодолеть (землетрясения, наводнения, другие стихийные бедствия), в том числе военными действиями, локальными конфликтами, чрезвычайным положением, другими экстремальными ситуациями.</w:t>
      </w:r>
    </w:p>
    <w:p>
      <w:pPr>
        <w:pStyle w:val="Normal"/>
        <w:widowControl w:val="false"/>
        <w:shd w:val="clear" w:color="auto" w:fill="FFFFFF"/>
        <w:tabs>
          <w:tab w:val="clear" w:pos="720"/>
          <w:tab w:val="left" w:pos="1276" w:leader="none"/>
        </w:tabs>
        <w:spacing w:before="0" w:after="1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6.  Разрешение споров</w:t>
      </w:r>
    </w:p>
    <w:p>
      <w:pPr>
        <w:pStyle w:val="Normal"/>
        <w:widowControl w:val="false"/>
        <w:shd w:val="clear" w:color="auto" w:fill="FFFFFF"/>
        <w:tabs>
          <w:tab w:val="clear" w:pos="720"/>
          <w:tab w:val="left" w:pos="567" w:leader="none"/>
        </w:tabs>
        <w:spacing w:before="0" w:after="1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6.1.</w:t>
        <w:tab/>
        <w:t>Все споры, разногласия и требования, возникающие между Сторонами по Договору или в связи с ним, связанные, в том числе, с его заключением, исполнением, толкованием, изменением, дополнением, расторжением и действительностью, разрешаются путем переговоров.</w:t>
      </w:r>
    </w:p>
    <w:p>
      <w:pPr>
        <w:pStyle w:val="Normal"/>
        <w:widowControl w:val="false"/>
        <w:shd w:val="clear" w:color="auto" w:fill="FFFFFF"/>
        <w:tabs>
          <w:tab w:val="clear" w:pos="720"/>
          <w:tab w:val="left" w:pos="567" w:leader="none"/>
        </w:tabs>
        <w:spacing w:before="0" w:after="1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6.2.</w:t>
        <w:tab/>
        <w:t>В случае не достижения соглашения в ходе переговоров, указанных в п.6.1 Договора, заинтересованная Сторона направляет претензию в письменной форме, подписанную уполномоченным лицом. Претензия должна быть направлена с использованием средств связи, обеспечивающих фиксирование ее отправления (заказной почтой, курьерской службой и т.д.) и получения, либо вручена другой Стороне под расписку.</w:t>
      </w:r>
    </w:p>
    <w:p>
      <w:pPr>
        <w:pStyle w:val="Normal"/>
        <w:widowControl w:val="false"/>
        <w:shd w:val="clear" w:color="auto" w:fill="FFFFFF"/>
        <w:tabs>
          <w:tab w:val="clear" w:pos="720"/>
          <w:tab w:val="left" w:pos="1276" w:leader="none"/>
        </w:tabs>
        <w:spacing w:before="0" w:after="1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6.3. К претензии должны быть приложены документы, обосновывающие предъявленные заинтересованной Стороной требования. Претензия, направленная без документов, подтверждающих полномочия лица, ее подписавшего, считается непредъявленной и рассмотрению не подлежит.</w:t>
      </w:r>
    </w:p>
    <w:p>
      <w:pPr>
        <w:pStyle w:val="Normal"/>
        <w:widowControl w:val="false"/>
        <w:shd w:val="clear" w:color="auto" w:fill="FFFFFF"/>
        <w:tabs>
          <w:tab w:val="clear" w:pos="720"/>
          <w:tab w:val="left" w:pos="1276" w:leader="none"/>
        </w:tabs>
        <w:spacing w:before="0" w:after="1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6.4. Сторона, которой направлена претензия, обязана рассмотреть полученную претензию и о результатах уведомить в письменной форме заинтересованную Сторону в течение 10 (десяти) рабочих дней со дня получения претензии.</w:t>
      </w:r>
    </w:p>
    <w:p>
      <w:pPr>
        <w:pStyle w:val="Normal"/>
        <w:widowControl w:val="false"/>
        <w:shd w:val="clear" w:color="auto" w:fill="FFFFFF"/>
        <w:tabs>
          <w:tab w:val="clear" w:pos="720"/>
          <w:tab w:val="left" w:pos="426" w:leader="none"/>
        </w:tabs>
        <w:spacing w:before="0" w:after="1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6.5.</w:t>
        <w:tab/>
        <w:t xml:space="preserve"> В случае не урегулирования разногласий в претензионном порядке, а также в случае неполучения ответа на претензию в течение срока, указанного в п. 6.4. Договора, спор передается в суд в соответствии с действующим законодательством РФ по месту нахождения ответчика.</w:t>
      </w:r>
    </w:p>
    <w:p>
      <w:pPr>
        <w:pStyle w:val="Normal"/>
        <w:widowControl w:val="false"/>
        <w:shd w:val="clear" w:color="auto" w:fill="FFFFFF"/>
        <w:spacing w:before="0" w:after="120"/>
        <w:ind w:left="360" w:hanging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widowControl w:val="false"/>
        <w:shd w:val="clear" w:color="auto" w:fill="FFFFFF"/>
        <w:spacing w:before="0" w:after="120"/>
        <w:ind w:left="360" w:hanging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7. Заключительные положения</w:t>
      </w:r>
    </w:p>
    <w:p>
      <w:pPr>
        <w:pStyle w:val="Normal"/>
        <w:widowControl w:val="false"/>
        <w:shd w:val="clear" w:color="auto" w:fill="FFFFFF"/>
        <w:spacing w:before="0" w:after="1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7.1.  Договор вступает в силу с даты, его подписания Сторонами и действует до полного исполнения ими принятых на себя обязательств. </w:t>
      </w:r>
    </w:p>
    <w:p>
      <w:pPr>
        <w:pStyle w:val="Normal"/>
        <w:widowControl w:val="false"/>
        <w:shd w:val="clear" w:color="auto" w:fill="FFFFFF"/>
        <w:spacing w:before="0" w:after="1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7.2. Все приложения, изменения и дополнения к Договору действительны при условии, что они совершены в письменной форме и подписаны обеими Сторонами.</w:t>
      </w:r>
    </w:p>
    <w:p>
      <w:pPr>
        <w:pStyle w:val="Normal"/>
        <w:widowControl w:val="false"/>
        <w:shd w:val="clear" w:color="auto" w:fill="FFFFFF"/>
        <w:spacing w:before="0" w:after="1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7.3. Обмен сведениями между Сторонами по любым вопросам, связанным с Договором, включая уведомления и иные сообщения, может осуществляться только в письменной форме. Использование средств факсимильной или электронной связи не допускается, за исключением случаев обмена оперативной информацией, который не влечет возникновения, изменения либо прекращения гражданских прав и обязательств.</w:t>
      </w:r>
    </w:p>
    <w:p>
      <w:pPr>
        <w:pStyle w:val="Normal"/>
        <w:widowControl w:val="false"/>
        <w:shd w:val="clear" w:color="auto" w:fill="FFFFFF"/>
        <w:spacing w:before="0" w:after="1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7.3. Во всем, что не урегулировано Договором, Стороны руководствуются положениями законодательства Российской Федерации.</w:t>
      </w:r>
    </w:p>
    <w:p>
      <w:pPr>
        <w:pStyle w:val="Normal"/>
        <w:widowControl w:val="false"/>
        <w:shd w:val="clear" w:color="auto" w:fill="FFFFFF"/>
        <w:spacing w:before="0" w:after="1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7.4. Договор составлен в трех экземплярах, имеющих равную юридическую силу, по одному для каждой Стороны и один - для регистрирующего органа ГИБДД.</w:t>
      </w:r>
    </w:p>
    <w:p>
      <w:pPr>
        <w:pStyle w:val="Normal"/>
        <w:widowControl w:val="false"/>
        <w:shd w:val="clear" w:color="auto" w:fill="FFFFFF"/>
        <w:spacing w:before="0" w:after="120"/>
        <w:ind w:left="360" w:hanging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8. Приложения к Договору</w:t>
      </w:r>
    </w:p>
    <w:p>
      <w:pPr>
        <w:pStyle w:val="Normal"/>
        <w:widowControl w:val="false"/>
        <w:shd w:val="clear" w:color="auto" w:fill="FFFFFF"/>
        <w:spacing w:before="0" w:after="120"/>
        <w:ind w:left="360" w:hanging="0"/>
        <w:rPr>
          <w:bCs/>
          <w:sz w:val="24"/>
          <w:szCs w:val="24"/>
        </w:rPr>
      </w:pPr>
      <w:r>
        <w:rPr>
          <w:bCs/>
          <w:sz w:val="24"/>
          <w:szCs w:val="24"/>
        </w:rPr>
        <w:t>- Приложение №1 - Акт приема - передачи транспортного средства.</w:t>
      </w:r>
    </w:p>
    <w:p>
      <w:pPr>
        <w:pStyle w:val="Normal"/>
        <w:widowControl w:val="false"/>
        <w:shd w:val="clear" w:color="auto" w:fill="FFFFFF"/>
        <w:spacing w:before="0" w:after="120"/>
        <w:ind w:left="360" w:hanging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widowControl w:val="false"/>
        <w:shd w:val="clear" w:color="auto" w:fill="FFFFFF"/>
        <w:spacing w:before="0" w:after="120"/>
        <w:ind w:left="360" w:hanging="0"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9. Адреса и реквизиты Сторон</w:t>
      </w:r>
    </w:p>
    <w:tbl>
      <w:tblPr>
        <w:tblW w:w="1017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4918"/>
        <w:gridCol w:w="5254"/>
      </w:tblGrid>
      <w:tr>
        <w:trPr>
          <w:trHeight w:val="359" w:hRule="atLeast"/>
        </w:trPr>
        <w:tc>
          <w:tcPr>
            <w:tcW w:w="4918" w:type="dxa"/>
            <w:tcBorders/>
          </w:tcPr>
          <w:p>
            <w:pPr>
              <w:pStyle w:val="Normal"/>
              <w:widowControl w:val="false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Покупатель:</w:t>
            </w:r>
          </w:p>
        </w:tc>
        <w:tc>
          <w:tcPr>
            <w:tcW w:w="5254" w:type="dxa"/>
            <w:tcBorders/>
          </w:tcPr>
          <w:p>
            <w:pPr>
              <w:pStyle w:val="Normal"/>
              <w:widowControl w:val="false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Продавец:</w:t>
            </w:r>
          </w:p>
          <w:p>
            <w:pPr>
              <w:pStyle w:val="Normal"/>
              <w:widowControl w:val="false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</w:r>
          </w:p>
        </w:tc>
      </w:tr>
      <w:tr>
        <w:trPr>
          <w:trHeight w:val="87" w:hRule="atLeast"/>
        </w:trPr>
        <w:tc>
          <w:tcPr>
            <w:tcW w:w="4918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254" w:type="dxa"/>
            <w:tcBorders/>
          </w:tcPr>
          <w:p>
            <w:pPr>
              <w:pStyle w:val="Normal"/>
              <w:widowControl w:val="false"/>
              <w:snapToGrid w:val="false"/>
              <w:rPr>
                <w:b/>
                <w:u w:val="single"/>
              </w:rPr>
            </w:pPr>
            <w:r>
              <w:rPr>
                <w:b/>
                <w:u w:val="single"/>
              </w:rPr>
            </w:r>
          </w:p>
          <w:p>
            <w:pPr>
              <w:pStyle w:val="Normal"/>
              <w:widowControl w:val="false"/>
              <w:shd w:fill="FFFFFF" w:val="clear"/>
              <w:spacing w:lineRule="auto" w:line="240" w:before="0" w:after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eastAsia="en-US"/>
              </w:rPr>
              <w:t xml:space="preserve">Акционерное общество </w:t>
            </w:r>
          </w:p>
          <w:p>
            <w:pPr>
              <w:pStyle w:val="Normal"/>
              <w:widowControl w:val="false"/>
              <w:shd w:fill="FFFFFF" w:val="clear"/>
              <w:spacing w:lineRule="auto" w:line="240" w:before="0" w:after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eastAsia="en-US"/>
              </w:rPr>
              <w:t>«Гидроремонт-ВКК»</w:t>
            </w:r>
          </w:p>
          <w:p>
            <w:pPr>
              <w:pStyle w:val="Normal"/>
              <w:widowControl w:val="false"/>
              <w:shd w:fill="FFFFFF" w:val="clear"/>
              <w:spacing w:lineRule="auto" w:line="240" w:before="0" w:after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eastAsia="en-US"/>
              </w:rPr>
              <w:t>(АО «Гидроремонт-ВКК»)</w:t>
            </w:r>
          </w:p>
          <w:p>
            <w:pPr>
              <w:pStyle w:val="Normal"/>
              <w:widowControl w:val="false"/>
              <w:shd w:fill="FFFFFF" w:val="clear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en-US"/>
              </w:rPr>
              <w:t>603140, Нижегородская область, г.о. город Нижний Новгород, г. Нижний Новгород,</w:t>
            </w:r>
          </w:p>
          <w:p>
            <w:pPr>
              <w:pStyle w:val="Normal"/>
              <w:widowControl w:val="false"/>
              <w:shd w:fill="FFFFFF" w:val="clear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en-US"/>
              </w:rPr>
              <w:t>пер Мотальный, д. 8, помещ. ВП 31, офис С1А ОГРН 1036301733005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Дагестанский филиал АО «Гидроремонт-ВКК» в г. Махачкала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367027, Республика Дагестан, г. Махачкала, ул. Ахульго, д. 9.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ИНН 6345012488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КПП 057343001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Р/сч 4070281050000003805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в Банке ГПБ (АО)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К/сч 30101810200000000823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БИК 044525823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Тел. 8(800) 333-80-00 (6366)</w:t>
            </w:r>
          </w:p>
          <w:p>
            <w:pPr>
              <w:pStyle w:val="Normal"/>
              <w:widowControl w:val="false"/>
              <w:shd w:fill="FFFFFF" w:val="clear"/>
              <w:spacing w:lineRule="auto" w:line="240"/>
              <w:rPr/>
            </w:pPr>
            <w:r>
              <w:rPr>
                <w:rFonts w:cs="Times New Roman" w:ascii="Times New Roman" w:hAnsi="Times New Roman"/>
                <w:b/>
                <w:color w:val="333333"/>
                <w:sz w:val="24"/>
                <w:szCs w:val="24"/>
                <w:lang w:val="en-US" w:eastAsia="en-US"/>
              </w:rPr>
              <w:t>e</w:t>
            </w:r>
            <w:r>
              <w:rPr>
                <w:rFonts w:cs="Times New Roman" w:ascii="Times New Roman" w:hAnsi="Times New Roman"/>
                <w:b/>
                <w:color w:val="333333"/>
                <w:sz w:val="24"/>
                <w:szCs w:val="24"/>
                <w:lang w:val="ru-RU" w:eastAsia="en-US"/>
              </w:rPr>
              <w:t>-</w:t>
            </w:r>
            <w:r>
              <w:rPr>
                <w:rFonts w:cs="Times New Roman" w:ascii="Times New Roman" w:hAnsi="Times New Roman"/>
                <w:b/>
                <w:color w:val="333333"/>
                <w:sz w:val="24"/>
                <w:szCs w:val="24"/>
                <w:lang w:val="en-US" w:eastAsia="en-US"/>
              </w:rPr>
              <w:t>mail</w:t>
            </w:r>
            <w:r>
              <w:rPr>
                <w:rFonts w:cs="Times New Roman" w:ascii="Times New Roman" w:hAnsi="Times New Roman"/>
                <w:b/>
                <w:color w:val="333333"/>
                <w:sz w:val="24"/>
                <w:szCs w:val="24"/>
                <w:lang w:val="ru-RU" w:eastAsia="en-US"/>
              </w:rPr>
              <w:t xml:space="preserve">: </w:t>
            </w:r>
            <w:hyperlink r:id="rId2">
              <w:r>
                <w:rPr>
                  <w:rStyle w:val="Hyperlink"/>
                  <w:rFonts w:cs="Times New Roman" w:ascii="Times New Roman" w:hAnsi="Times New Roman"/>
                  <w:b/>
                  <w:sz w:val="24"/>
                  <w:szCs w:val="24"/>
                  <w:lang w:val="en-US" w:eastAsia="en-US"/>
                </w:rPr>
                <w:t>dagestan</w:t>
              </w:r>
              <w:r>
                <w:rPr>
                  <w:rStyle w:val="Hyperlink"/>
                  <w:rFonts w:cs="Times New Roman" w:ascii="Times New Roman" w:hAnsi="Times New Roman"/>
                  <w:b/>
                  <w:sz w:val="24"/>
                  <w:szCs w:val="24"/>
                  <w:lang w:val="ru-RU" w:eastAsia="en-US"/>
                </w:rPr>
                <w:t>@</w:t>
              </w:r>
              <w:r>
                <w:rPr>
                  <w:rStyle w:val="Hyperlink"/>
                  <w:rFonts w:cs="Times New Roman" w:ascii="Times New Roman" w:hAnsi="Times New Roman"/>
                  <w:b/>
                  <w:sz w:val="24"/>
                  <w:szCs w:val="24"/>
                  <w:lang w:val="en-US" w:eastAsia="en-US"/>
                </w:rPr>
                <w:t>rushydro</w:t>
              </w:r>
              <w:r>
                <w:rPr>
                  <w:rStyle w:val="Hyperlink"/>
                  <w:rFonts w:cs="Times New Roman" w:ascii="Times New Roman" w:hAnsi="Times New Roman"/>
                  <w:b/>
                  <w:sz w:val="24"/>
                  <w:szCs w:val="24"/>
                  <w:lang w:val="ru-RU" w:eastAsia="en-US"/>
                </w:rPr>
                <w:t>.</w:t>
              </w:r>
              <w:r>
                <w:rPr>
                  <w:rStyle w:val="Hyperlink"/>
                  <w:rFonts w:cs="Times New Roman" w:ascii="Times New Roman" w:hAnsi="Times New Roman"/>
                  <w:b/>
                  <w:sz w:val="24"/>
                  <w:szCs w:val="24"/>
                  <w:lang w:val="en-US" w:eastAsia="en-US"/>
                </w:rPr>
                <w:t>r</w:t>
              </w:r>
            </w:hyperlink>
            <w:r>
              <w:rPr>
                <w:rFonts w:cs="Times New Roman" w:ascii="Times New Roman" w:hAnsi="Times New Roman"/>
                <w:b/>
                <w:color w:val="333333"/>
                <w:sz w:val="24"/>
                <w:szCs w:val="24"/>
                <w:lang w:val="en-US" w:eastAsia="en-US"/>
              </w:rPr>
              <w:t>u</w:t>
            </w:r>
          </w:p>
        </w:tc>
      </w:tr>
      <w:tr>
        <w:trPr>
          <w:trHeight w:val="87" w:hRule="atLeast"/>
        </w:trPr>
        <w:tc>
          <w:tcPr>
            <w:tcW w:w="4918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jc w:val="both"/>
              <w:outlineLvl w:val="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_______________/</w:t>
            </w:r>
            <w:r>
              <w:rPr>
                <w:bCs/>
                <w:sz w:val="28"/>
                <w:szCs w:val="28"/>
                <w:lang w:val="en-US"/>
              </w:rPr>
              <w:t xml:space="preserve">                       </w:t>
            </w:r>
            <w:r>
              <w:rPr>
                <w:bCs/>
                <w:sz w:val="28"/>
                <w:szCs w:val="28"/>
              </w:rPr>
              <w:t>/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Cs/>
                <w:sz w:val="28"/>
                <w:szCs w:val="28"/>
              </w:rPr>
              <w:t>М.П.</w:t>
            </w:r>
          </w:p>
        </w:tc>
        <w:tc>
          <w:tcPr>
            <w:tcW w:w="5254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jc w:val="both"/>
              <w:outlineLvl w:val="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_______________/</w:t>
            </w:r>
            <w:r>
              <w:rPr>
                <w:bCs/>
                <w:sz w:val="28"/>
                <w:szCs w:val="28"/>
              </w:rPr>
              <w:t>Магомедов М.А.</w:t>
            </w:r>
            <w:r>
              <w:rPr>
                <w:bCs/>
                <w:sz w:val="28"/>
                <w:szCs w:val="28"/>
              </w:rPr>
              <w:t>/</w:t>
            </w:r>
          </w:p>
          <w:p>
            <w:pPr>
              <w:pStyle w:val="Normal"/>
              <w:widowControl w:val="false"/>
              <w:rPr/>
            </w:pPr>
            <w:r>
              <w:rPr>
                <w:bCs/>
                <w:sz w:val="28"/>
                <w:szCs w:val="28"/>
              </w:rPr>
              <w:t>М.П.</w:t>
            </w:r>
          </w:p>
        </w:tc>
      </w:tr>
    </w:tbl>
    <w:p>
      <w:pPr>
        <w:pStyle w:val="Normal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>Приложение № 1</w:t>
      </w:r>
    </w:p>
    <w:p>
      <w:pPr>
        <w:pStyle w:val="Normal"/>
        <w:jc w:val="right"/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 xml:space="preserve">                                                                                                               </w:t>
      </w:r>
      <w:r>
        <w:rPr>
          <w:rFonts w:eastAsia="Calibri"/>
          <w:sz w:val="24"/>
          <w:szCs w:val="24"/>
          <w:lang w:eastAsia="en-US"/>
        </w:rPr>
        <w:t>к договору купли-продажи  транспортного средства</w:t>
      </w:r>
    </w:p>
    <w:p>
      <w:pPr>
        <w:pStyle w:val="Normal"/>
        <w:jc w:val="right"/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 xml:space="preserve">от «     »             2025 г. №    </w:t>
      </w:r>
    </w:p>
    <w:p>
      <w:pPr>
        <w:pStyle w:val="Normal"/>
        <w:spacing w:lineRule="auto" w:line="259"/>
        <w:jc w:val="center"/>
        <w:rPr>
          <w:sz w:val="24"/>
          <w:szCs w:val="24"/>
        </w:rPr>
      </w:pPr>
      <w:r>
        <w:rPr>
          <w:rFonts w:eastAsia="Calibri"/>
          <w:b/>
          <w:sz w:val="24"/>
          <w:szCs w:val="24"/>
          <w:lang w:eastAsia="en-US"/>
        </w:rPr>
        <w:t>АКТ</w:t>
      </w:r>
    </w:p>
    <w:p>
      <w:pPr>
        <w:pStyle w:val="Normal"/>
        <w:spacing w:lineRule="auto" w:line="259"/>
        <w:jc w:val="center"/>
        <w:rPr>
          <w:sz w:val="24"/>
          <w:szCs w:val="24"/>
        </w:rPr>
      </w:pPr>
      <w:r>
        <w:rPr>
          <w:rFonts w:eastAsia="Calibri"/>
          <w:b/>
          <w:sz w:val="24"/>
          <w:szCs w:val="24"/>
          <w:lang w:eastAsia="en-US"/>
        </w:rPr>
        <w:t>приема-передачи транспортного средства</w:t>
      </w:r>
    </w:p>
    <w:p>
      <w:pPr>
        <w:pStyle w:val="Normal"/>
        <w:spacing w:lineRule="auto" w:line="259" w:before="0" w:after="160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г. </w:t>
      </w:r>
      <w:r>
        <w:rPr>
          <w:bCs/>
          <w:sz w:val="24"/>
          <w:szCs w:val="24"/>
        </w:rPr>
        <w:t>Махачкала</w:t>
      </w:r>
      <w:r>
        <w:rPr>
          <w:bCs/>
          <w:sz w:val="24"/>
          <w:szCs w:val="24"/>
        </w:rPr>
        <w:t xml:space="preserve">                                                                                                 «____» ________  202</w:t>
      </w:r>
      <w:r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 xml:space="preserve"> г.</w:t>
      </w:r>
    </w:p>
    <w:p>
      <w:pPr>
        <w:pStyle w:val="Normal"/>
        <w:keepNext w:val="true"/>
        <w:keepLines/>
        <w:shd w:val="clear" w:color="auto" w:fill="FFFFFF"/>
        <w:spacing w:before="0" w:after="120"/>
        <w:ind w:right="60" w:firstLine="709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кционерное общество «Гидроремонт-ВКК» (АО «Гидроремонт-ВКК»),</w:t>
      </w:r>
      <w:r>
        <w:rPr>
          <w:color w:val="000000"/>
          <w:sz w:val="24"/>
          <w:szCs w:val="24"/>
        </w:rPr>
        <w:t xml:space="preserve"> именуемое в дальнейшем «</w:t>
      </w:r>
      <w:r>
        <w:rPr>
          <w:b/>
          <w:color w:val="000000"/>
          <w:sz w:val="24"/>
          <w:szCs w:val="24"/>
        </w:rPr>
        <w:t>Продавец</w:t>
      </w:r>
      <w:r>
        <w:rPr>
          <w:color w:val="000000"/>
          <w:sz w:val="24"/>
          <w:szCs w:val="24"/>
        </w:rPr>
        <w:t xml:space="preserve">», в лице директора </w:t>
      </w:r>
      <w:r>
        <w:rPr>
          <w:color w:val="000000"/>
          <w:sz w:val="24"/>
          <w:szCs w:val="24"/>
        </w:rPr>
        <w:t>Дагестанского</w:t>
      </w:r>
      <w:r>
        <w:rPr>
          <w:color w:val="000000"/>
          <w:sz w:val="24"/>
          <w:szCs w:val="24"/>
        </w:rPr>
        <w:t xml:space="preserve">  филиала АО "Гидроремонт-ВКК" в г. </w:t>
      </w:r>
      <w:r>
        <w:rPr>
          <w:color w:val="000000"/>
          <w:sz w:val="24"/>
          <w:szCs w:val="24"/>
        </w:rPr>
        <w:t>Махачкалла</w:t>
      </w:r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Магомедова Магомеда Ахмедовича</w:t>
      </w:r>
      <w:r>
        <w:rPr>
          <w:color w:val="000000"/>
          <w:sz w:val="24"/>
          <w:szCs w:val="24"/>
          <w:shd w:fill="FFFFFF" w:val="clear"/>
        </w:rPr>
        <w:t xml:space="preserve"> действующего на основании доверенности № </w:t>
      </w:r>
      <w:r>
        <w:rPr>
          <w:color w:val="000000"/>
          <w:sz w:val="24"/>
          <w:szCs w:val="24"/>
          <w:shd w:fill="FFFFFF" w:val="clear"/>
        </w:rPr>
        <w:t>18</w:t>
      </w:r>
      <w:r>
        <w:rPr>
          <w:color w:val="000000"/>
          <w:sz w:val="24"/>
          <w:szCs w:val="24"/>
          <w:shd w:fill="FFFFFF" w:val="clear"/>
        </w:rPr>
        <w:t xml:space="preserve">7 от </w:t>
      </w:r>
      <w:r>
        <w:rPr>
          <w:color w:val="000000"/>
          <w:sz w:val="24"/>
          <w:szCs w:val="24"/>
          <w:shd w:fill="FFFFFF" w:val="clear"/>
        </w:rPr>
        <w:t>01.01.2026</w:t>
      </w:r>
      <w:r>
        <w:rPr>
          <w:color w:val="000000"/>
          <w:sz w:val="24"/>
          <w:szCs w:val="24"/>
        </w:rPr>
        <w:t xml:space="preserve"> г., с одной стороны</w:t>
      </w:r>
      <w:r>
        <w:rPr>
          <w:b/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и</w:t>
      </w:r>
    </w:p>
    <w:p>
      <w:pPr>
        <w:pStyle w:val="Normal"/>
        <w:spacing w:before="0" w:after="120"/>
        <w:ind w:firstLine="567"/>
        <w:jc w:val="both"/>
        <w:rPr>
          <w:sz w:val="24"/>
          <w:szCs w:val="24"/>
        </w:rPr>
      </w:pPr>
      <w:r>
        <w:rPr>
          <w:rFonts w:cs="Courier New"/>
          <w:b/>
          <w:color w:val="000000"/>
          <w:sz w:val="24"/>
          <w:szCs w:val="24"/>
        </w:rPr>
        <w:t>_____________,</w:t>
      </w:r>
      <w:r>
        <w:rPr>
          <w:rFonts w:cs="Courier New"/>
          <w:color w:val="000000"/>
          <w:sz w:val="24"/>
          <w:szCs w:val="24"/>
        </w:rPr>
        <w:t xml:space="preserve"> </w:t>
      </w:r>
      <w:r>
        <w:rPr>
          <w:rFonts w:cs="Courier New"/>
          <w:bCs/>
          <w:color w:val="000000"/>
          <w:sz w:val="24"/>
          <w:szCs w:val="24"/>
        </w:rPr>
        <w:t>именуемое в дальнейшем «</w:t>
      </w:r>
      <w:r>
        <w:rPr>
          <w:rFonts w:cs="Courier New"/>
          <w:b/>
          <w:bCs/>
          <w:color w:val="000000"/>
          <w:sz w:val="24"/>
          <w:szCs w:val="24"/>
        </w:rPr>
        <w:t>Покупатель»</w:t>
      </w:r>
      <w:r>
        <w:rPr>
          <w:rFonts w:cs="Courier New"/>
          <w:bCs/>
          <w:color w:val="000000"/>
          <w:sz w:val="24"/>
          <w:szCs w:val="24"/>
        </w:rPr>
        <w:t xml:space="preserve">, действующего на основании </w:t>
      </w:r>
      <w:r>
        <w:rPr>
          <w:rFonts w:cs="Courier New"/>
          <w:color w:val="000000"/>
          <w:sz w:val="24"/>
          <w:szCs w:val="24"/>
        </w:rPr>
        <w:t xml:space="preserve">____________, </w:t>
      </w:r>
      <w:r>
        <w:rPr>
          <w:color w:val="000000"/>
          <w:sz w:val="24"/>
          <w:szCs w:val="24"/>
        </w:rPr>
        <w:t>совместно именуемые «Стороны», а по отдельности «Сторона»</w:t>
      </w:r>
      <w:r>
        <w:rPr>
          <w:bCs/>
          <w:sz w:val="24"/>
          <w:szCs w:val="24"/>
        </w:rPr>
        <w:t>, составили настоящий акт приема-передачи транспортного средства (далее - Акт) о нижеследующем:</w:t>
      </w:r>
    </w:p>
    <w:p>
      <w:pPr>
        <w:pStyle w:val="Normal"/>
        <w:spacing w:before="0" w:after="80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1. Продавец передает, а Покупатель принимает следующее транспортное средство (далее - транспортное средство):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государственный регистрационный знак: </w:t>
      </w:r>
      <w:r>
        <w:rPr>
          <w:sz w:val="24"/>
          <w:szCs w:val="24"/>
        </w:rPr>
        <w:t>М 705 СК 05</w:t>
      </w:r>
      <w:r>
        <w:rPr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идентификационный номер (VIN): </w:t>
      </w:r>
      <w:r>
        <w:rPr>
          <w:sz w:val="24"/>
          <w:szCs w:val="24"/>
        </w:rPr>
        <w:t>ХТТ220695С0476936</w:t>
      </w:r>
      <w:r>
        <w:rPr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марка, модель: </w:t>
      </w:r>
      <w:r>
        <w:rPr>
          <w:sz w:val="24"/>
          <w:szCs w:val="24"/>
        </w:rPr>
        <w:t>УАЗ-220695</w:t>
      </w:r>
      <w:r>
        <w:rPr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наименование (тип ТС): </w:t>
      </w:r>
      <w:r>
        <w:rPr>
          <w:sz w:val="24"/>
          <w:szCs w:val="24"/>
        </w:rPr>
        <w:t>Спец. пассажирский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категория ТС: </w:t>
      </w:r>
      <w:r>
        <w:rPr>
          <w:sz w:val="24"/>
          <w:szCs w:val="24"/>
        </w:rPr>
        <w:t>D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год выпуска: </w:t>
      </w:r>
      <w:r>
        <w:rPr>
          <w:sz w:val="24"/>
          <w:szCs w:val="24"/>
        </w:rPr>
        <w:t>2012</w:t>
      </w:r>
      <w:r>
        <w:rPr>
          <w:sz w:val="24"/>
          <w:szCs w:val="24"/>
        </w:rPr>
        <w:t xml:space="preserve"> г.;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модель, № двигателя: </w:t>
      </w:r>
      <w:r>
        <w:rPr>
          <w:sz w:val="24"/>
          <w:szCs w:val="24"/>
        </w:rPr>
        <w:t>409100*С3064680</w:t>
      </w:r>
      <w:r>
        <w:rPr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шасси (рама) N: </w:t>
      </w:r>
      <w:r>
        <w:rPr>
          <w:sz w:val="24"/>
          <w:szCs w:val="24"/>
        </w:rPr>
        <w:t>220695С0498228</w:t>
      </w:r>
      <w:r>
        <w:rPr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кузов (кабина, прицеп) №: </w:t>
      </w:r>
      <w:r>
        <w:rPr>
          <w:sz w:val="24"/>
          <w:szCs w:val="24"/>
        </w:rPr>
        <w:t>20600С0215358</w:t>
      </w:r>
      <w:r>
        <w:rPr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цвет: </w:t>
      </w:r>
      <w:r>
        <w:rPr>
          <w:sz w:val="24"/>
          <w:szCs w:val="24"/>
        </w:rPr>
        <w:t>Белая ночь</w:t>
      </w:r>
      <w:r>
        <w:rPr>
          <w:bCs/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мощность двигателя, л. с. (кВт): </w:t>
      </w:r>
      <w:r>
        <w:rPr>
          <w:sz w:val="24"/>
          <w:szCs w:val="24"/>
        </w:rPr>
        <w:t>112,2</w:t>
      </w:r>
      <w:r>
        <w:rPr>
          <w:sz w:val="24"/>
          <w:szCs w:val="24"/>
        </w:rPr>
        <w:t>(</w:t>
      </w:r>
      <w:r>
        <w:rPr>
          <w:sz w:val="24"/>
          <w:szCs w:val="24"/>
        </w:rPr>
        <w:t>82,5</w:t>
      </w:r>
      <w:r>
        <w:rPr>
          <w:sz w:val="24"/>
          <w:szCs w:val="24"/>
        </w:rPr>
        <w:t>);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рабочий объем двигателя, куб. см: </w:t>
      </w:r>
      <w:r>
        <w:rPr>
          <w:sz w:val="24"/>
          <w:szCs w:val="24"/>
        </w:rPr>
        <w:t>2693</w:t>
      </w:r>
      <w:r>
        <w:rPr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тип двигателя: </w:t>
      </w:r>
      <w:r>
        <w:rPr>
          <w:sz w:val="24"/>
          <w:szCs w:val="24"/>
        </w:rPr>
        <w:t>бензиновый</w:t>
      </w:r>
      <w:r>
        <w:rPr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Паспорт транспортного средства (далее - ПТС) серия 7</w:t>
      </w:r>
      <w:r>
        <w:rPr>
          <w:sz w:val="24"/>
          <w:szCs w:val="24"/>
        </w:rPr>
        <w:t>3 НО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255052</w:t>
      </w:r>
      <w:r>
        <w:rPr>
          <w:sz w:val="24"/>
          <w:szCs w:val="24"/>
        </w:rPr>
        <w:t xml:space="preserve"> от </w:t>
      </w:r>
      <w:r>
        <w:rPr>
          <w:sz w:val="24"/>
          <w:szCs w:val="24"/>
        </w:rPr>
        <w:t>30.11.2012</w:t>
      </w:r>
      <w:r>
        <w:rPr>
          <w:sz w:val="24"/>
          <w:szCs w:val="24"/>
        </w:rPr>
        <w:t>г.</w:t>
      </w:r>
    </w:p>
    <w:p>
      <w:pPr>
        <w:pStyle w:val="Normal"/>
        <w:spacing w:before="0" w:after="80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Транспортное средство передается в соответствии с договором купли-продажи транспортного </w:t>
      </w:r>
      <w:r>
        <w:rPr>
          <w:bCs/>
          <w:sz w:val="24"/>
          <w:szCs w:val="24"/>
          <w:shd w:fill="FFFFFF" w:val="clear"/>
        </w:rPr>
        <w:t>средства от  «    »            20</w:t>
      </w:r>
      <w:r>
        <w:rPr>
          <w:bCs/>
          <w:sz w:val="24"/>
          <w:szCs w:val="24"/>
          <w:shd w:fill="FFFFFF" w:val="clear"/>
        </w:rPr>
        <w:t>26</w:t>
      </w:r>
      <w:r>
        <w:rPr>
          <w:bCs/>
          <w:sz w:val="24"/>
          <w:szCs w:val="24"/>
          <w:shd w:fill="FFFFFF" w:val="clear"/>
        </w:rPr>
        <w:t xml:space="preserve"> г. №        (далее - Договор).</w:t>
      </w:r>
    </w:p>
    <w:p>
      <w:pPr>
        <w:pStyle w:val="Normal"/>
        <w:spacing w:before="0" w:after="120"/>
        <w:jc w:val="both"/>
        <w:rPr>
          <w:sz w:val="24"/>
          <w:szCs w:val="24"/>
        </w:rPr>
      </w:pPr>
      <w:r>
        <w:rPr>
          <w:bCs/>
          <w:sz w:val="24"/>
          <w:szCs w:val="24"/>
        </w:rPr>
        <w:t>2. Идентификационные номера сверены, качество, состояние и комплектность, передаваемого по настоящему акту транспортного средства, проверены Покупателем и известны ему. Подписание настоящего акта означает отсутствие у Покупателя претензий по состоянию, качеству, комплектности и иным характеристикам передаваемого транспортного средства, как оговоренным, так и не оговоренным в Договоре. Претензий к качеству транспортного средства и наличию необходимых документов и принадлежностей Покупатель не имеет.</w:t>
      </w:r>
    </w:p>
    <w:p>
      <w:pPr>
        <w:pStyle w:val="Normal"/>
        <w:spacing w:before="0" w:after="120"/>
        <w:jc w:val="both"/>
        <w:rPr>
          <w:sz w:val="24"/>
          <w:szCs w:val="24"/>
        </w:rPr>
      </w:pPr>
      <w:r>
        <w:rPr>
          <w:bCs/>
          <w:sz w:val="24"/>
          <w:szCs w:val="24"/>
        </w:rPr>
        <w:t>3. Стоимость транспортного средства</w:t>
      </w:r>
      <w:r>
        <w:rPr>
          <w:sz w:val="24"/>
          <w:szCs w:val="24"/>
        </w:rPr>
        <w:t xml:space="preserve"> составляет _____ (______) рубля ___ копеек, в том числе НДС (2</w:t>
      </w:r>
      <w:r>
        <w:rPr>
          <w:sz w:val="24"/>
          <w:szCs w:val="24"/>
        </w:rPr>
        <w:t>2</w:t>
      </w:r>
      <w:r>
        <w:rPr>
          <w:sz w:val="24"/>
          <w:szCs w:val="24"/>
        </w:rPr>
        <w:t>%) в размере _____ (______) рублей __ копейки</w:t>
      </w:r>
    </w:p>
    <w:p>
      <w:pPr>
        <w:pStyle w:val="Normal"/>
        <w:spacing w:before="0" w:after="120"/>
        <w:jc w:val="both"/>
        <w:rPr>
          <w:sz w:val="24"/>
          <w:szCs w:val="24"/>
        </w:rPr>
      </w:pPr>
      <w:r>
        <w:rPr>
          <w:bCs/>
          <w:sz w:val="24"/>
          <w:szCs w:val="24"/>
        </w:rPr>
        <w:t>4. Акт вступает в силу с даты его подписания и составлен в трех экземплярах, имеющих равную юридическую силу, по одному для каждой Стороны и один - для регистрирующего органа ГИБДД.</w:t>
      </w:r>
    </w:p>
    <w:p>
      <w:pPr>
        <w:pStyle w:val="Normal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Транспортное средство передал Продавец:</w:t>
        <w:tab/>
        <w:t>Транспортное средство получил Покупатель:</w:t>
      </w:r>
    </w:p>
    <w:p>
      <w:pPr>
        <w:pStyle w:val="Normal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Директор </w:t>
      </w:r>
      <w:r>
        <w:rPr>
          <w:bCs/>
          <w:sz w:val="24"/>
          <w:szCs w:val="24"/>
        </w:rPr>
        <w:t>Дагестанского</w:t>
      </w:r>
      <w:r>
        <w:rPr>
          <w:bCs/>
          <w:sz w:val="24"/>
          <w:szCs w:val="24"/>
        </w:rPr>
        <w:t xml:space="preserve"> филиала                                         </w:t>
      </w:r>
    </w:p>
    <w:p>
      <w:pPr>
        <w:pStyle w:val="Normal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АО «Гидроремонт-ВКК» в г. </w:t>
      </w:r>
      <w:r>
        <w:rPr>
          <w:bCs/>
          <w:sz w:val="24"/>
          <w:szCs w:val="24"/>
        </w:rPr>
        <w:t>Махачкала</w:t>
      </w:r>
    </w:p>
    <w:p>
      <w:pPr>
        <w:pStyle w:val="Normal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bCs/>
          <w:sz w:val="24"/>
          <w:szCs w:val="24"/>
        </w:rPr>
        <w:t>________________ /</w:t>
      </w:r>
      <w:r>
        <w:rPr>
          <w:bCs/>
          <w:sz w:val="24"/>
          <w:szCs w:val="24"/>
        </w:rPr>
        <w:t>М.А. Магомедов</w:t>
      </w:r>
      <w:r>
        <w:rPr>
          <w:bCs/>
          <w:sz w:val="24"/>
          <w:szCs w:val="24"/>
        </w:rPr>
        <w:t>в/                                                 ________________ /                                  /</w:t>
      </w:r>
    </w:p>
    <w:p>
      <w:pPr>
        <w:pStyle w:val="Normal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М.п.   </w:t>
      </w:r>
    </w:p>
    <w:sectPr>
      <w:headerReference w:type="default" r:id="rId3"/>
      <w:type w:val="nextPage"/>
      <w:pgSz w:w="11906" w:h="16838"/>
      <w:pgMar w:left="1134" w:right="709" w:gutter="0" w:header="57" w:top="851" w:footer="0" w:bottom="851"/>
      <w:pgNumType w:fmt="decimal"/>
      <w:formProt w:val="false"/>
      <w:textDirection w:val="lrTb"/>
      <w:docGrid w:type="default" w:linePitch="272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ourier New">
    <w:charset w:val="01"/>
    <w:family w:val="roman"/>
    <w:pitch w:val="variable"/>
  </w:font>
  <w:font w:name="Verdana">
    <w:charset w:val="01"/>
    <w:family w:val="roman"/>
    <w:pitch w:val="variable"/>
  </w:font>
  <w:font w:name="Arial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/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/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/>
    </w:lvl>
  </w:abstractNum>
  <w:abstractNum w:abstractNumId="2">
    <w:lvl w:ilvl="0">
      <w:start w:val="2"/>
      <w:numFmt w:val="decimal"/>
      <w:lvlText w:val="%1"/>
      <w:lvlJc w:val="left"/>
      <w:pPr>
        <w:tabs>
          <w:tab w:val="num" w:pos="720"/>
        </w:tabs>
        <w:ind w:left="284" w:firstLine="76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/>
    </w:lvl>
  </w:abstractNum>
  <w:abstractNum w:abstractNumId="4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4"/>
      <w:numFmt w:val="decimal"/>
      <w:lvlText w:val="%1.%2."/>
      <w:lvlJc w:val="left"/>
      <w:pPr>
        <w:tabs>
          <w:tab w:val="num" w:pos="0"/>
        </w:tabs>
        <w:ind w:left="36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uiPriority="99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22b2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qFormat/>
    <w:rsid w:val="00e42745"/>
    <w:pPr>
      <w:keepNext w:val="true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e42745"/>
    <w:pPr>
      <w:keepNext w:val="true"/>
      <w:jc w:val="both"/>
      <w:outlineLvl w:val="1"/>
    </w:pPr>
    <w:rPr>
      <w:b/>
    </w:rPr>
  </w:style>
  <w:style w:type="paragraph" w:styleId="Heading3">
    <w:name w:val="Heading 3"/>
    <w:basedOn w:val="Normal"/>
    <w:next w:val="Normal"/>
    <w:link w:val="31"/>
    <w:qFormat/>
    <w:rsid w:val="00e42745"/>
    <w:pPr>
      <w:keepNext w:val="true"/>
      <w:tabs>
        <w:tab w:val="clear" w:pos="720"/>
        <w:tab w:val="left" w:pos="0" w:leader="none"/>
      </w:tabs>
      <w:jc w:val="center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e42745"/>
    <w:pPr>
      <w:keepNext w:val="true"/>
      <w:numPr>
        <w:ilvl w:val="0"/>
        <w:numId w:val="1"/>
      </w:numPr>
      <w:ind w:left="3119" w:hanging="0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e42745"/>
    <w:pPr>
      <w:keepNext w:val="true"/>
      <w:numPr>
        <w:ilvl w:val="0"/>
        <w:numId w:val="2"/>
      </w:numPr>
      <w:jc w:val="center"/>
      <w:outlineLvl w:val="4"/>
    </w:pPr>
    <w:rPr>
      <w:b/>
    </w:rPr>
  </w:style>
  <w:style w:type="paragraph" w:styleId="Heading6">
    <w:name w:val="Heading 6"/>
    <w:basedOn w:val="Normal"/>
    <w:next w:val="Normal"/>
    <w:qFormat/>
    <w:rsid w:val="00e42745"/>
    <w:pPr>
      <w:keepNext w:val="true"/>
      <w:jc w:val="center"/>
      <w:outlineLvl w:val="5"/>
    </w:pPr>
    <w:rPr>
      <w:sz w:val="28"/>
    </w:rPr>
  </w:style>
  <w:style w:type="paragraph" w:styleId="Heading7">
    <w:name w:val="Heading 7"/>
    <w:basedOn w:val="Normal"/>
    <w:next w:val="Normal"/>
    <w:qFormat/>
    <w:rsid w:val="00e42745"/>
    <w:pPr>
      <w:keepNext w:val="true"/>
      <w:jc w:val="center"/>
      <w:outlineLvl w:val="6"/>
    </w:pPr>
    <w:rPr>
      <w:bCs/>
      <w:sz w:val="24"/>
    </w:rPr>
  </w:style>
  <w:style w:type="paragraph" w:styleId="Heading8">
    <w:name w:val="Heading 8"/>
    <w:basedOn w:val="Normal"/>
    <w:next w:val="Normal"/>
    <w:qFormat/>
    <w:rsid w:val="00e42745"/>
    <w:pPr>
      <w:keepNext w:val="true"/>
      <w:jc w:val="center"/>
      <w:outlineLvl w:val="7"/>
    </w:pPr>
    <w:rPr>
      <w:b/>
      <w:bCs/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sid w:val="00e42745"/>
    <w:rPr/>
  </w:style>
  <w:style w:type="character" w:styleId="Style1" w:customStyle="1">
    <w:name w:val="Заголовок Знак"/>
    <w:qFormat/>
    <w:rsid w:val="00ba4a00"/>
    <w:rPr>
      <w:b/>
      <w:bCs/>
      <w:sz w:val="28"/>
      <w:szCs w:val="24"/>
    </w:rPr>
  </w:style>
  <w:style w:type="character" w:styleId="2" w:customStyle="1">
    <w:name w:val="Основной текст с отступом 2 Знак"/>
    <w:link w:val="BodyTextIndent2"/>
    <w:qFormat/>
    <w:rsid w:val="0066561f"/>
    <w:rPr>
      <w:sz w:val="24"/>
    </w:rPr>
  </w:style>
  <w:style w:type="character" w:styleId="Style2" w:customStyle="1">
    <w:name w:val="Текст выноски Знак"/>
    <w:link w:val="BalloonText"/>
    <w:qFormat/>
    <w:rsid w:val="0066561f"/>
    <w:rPr>
      <w:rFonts w:ascii="Tahoma" w:hAnsi="Tahoma" w:cs="Tahoma"/>
      <w:sz w:val="16"/>
      <w:szCs w:val="16"/>
    </w:rPr>
  </w:style>
  <w:style w:type="character" w:styleId="Style3" w:customStyle="1">
    <w:name w:val="Основной текст Знак"/>
    <w:qFormat/>
    <w:rsid w:val="0066561f"/>
    <w:rPr>
      <w:sz w:val="22"/>
    </w:rPr>
  </w:style>
  <w:style w:type="character" w:styleId="3" w:customStyle="1">
    <w:name w:val="Основной текст 3 Знак"/>
    <w:link w:val="BodyText3"/>
    <w:qFormat/>
    <w:rsid w:val="0066561f"/>
    <w:rPr>
      <w:sz w:val="28"/>
    </w:rPr>
  </w:style>
  <w:style w:type="character" w:styleId="Annotationreference">
    <w:name w:val="annotation reference"/>
    <w:qFormat/>
    <w:rsid w:val="0066561f"/>
    <w:rPr>
      <w:sz w:val="16"/>
      <w:szCs w:val="16"/>
    </w:rPr>
  </w:style>
  <w:style w:type="character" w:styleId="Style4" w:customStyle="1">
    <w:name w:val="Текст примечания Знак"/>
    <w:basedOn w:val="DefaultParagraphFont"/>
    <w:link w:val="Annotationtext"/>
    <w:qFormat/>
    <w:rsid w:val="0066561f"/>
    <w:rPr/>
  </w:style>
  <w:style w:type="character" w:styleId="Style5" w:customStyle="1">
    <w:name w:val="Тема примечания Знак"/>
    <w:link w:val="Annotationsubject"/>
    <w:qFormat/>
    <w:rsid w:val="0066561f"/>
    <w:rPr>
      <w:b/>
      <w:bCs/>
    </w:rPr>
  </w:style>
  <w:style w:type="character" w:styleId="31" w:customStyle="1">
    <w:name w:val="Заголовок 3 Знак"/>
    <w:qFormat/>
    <w:rsid w:val="0066561f"/>
    <w:rPr>
      <w:b/>
    </w:rPr>
  </w:style>
  <w:style w:type="character" w:styleId="Style6" w:customStyle="1">
    <w:name w:val="Основной текст с отступом Знак"/>
    <w:qFormat/>
    <w:rsid w:val="0066561f"/>
    <w:rPr>
      <w:sz w:val="22"/>
      <w:shd w:fill="FFFFFF" w:val="clear"/>
    </w:rPr>
  </w:style>
  <w:style w:type="character" w:styleId="Style7" w:customStyle="1">
    <w:name w:val="комментарий"/>
    <w:uiPriority w:val="99"/>
    <w:qFormat/>
    <w:rsid w:val="0066561f"/>
    <w:rPr>
      <w:rFonts w:cs="Times New Roman"/>
      <w:b/>
      <w:bCs/>
      <w:i/>
      <w:iCs/>
      <w:shd w:fill="FFFF99" w:val="clear"/>
    </w:rPr>
  </w:style>
  <w:style w:type="character" w:styleId="Style8" w:customStyle="1">
    <w:name w:val="Текст сноски Знак"/>
    <w:basedOn w:val="DefaultParagraphFont"/>
    <w:uiPriority w:val="99"/>
    <w:qFormat/>
    <w:rsid w:val="0066561f"/>
    <w:rPr/>
  </w:style>
  <w:style w:type="character" w:styleId="Style9" w:customStyle="1">
    <w:name w:val="Символ сноски"/>
    <w:uiPriority w:val="99"/>
    <w:qFormat/>
    <w:rsid w:val="0066561f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0" w:customStyle="1">
    <w:name w:val="Схема документа Знак"/>
    <w:link w:val="DocumentMap"/>
    <w:qFormat/>
    <w:rsid w:val="0066561f"/>
    <w:rPr>
      <w:rFonts w:ascii="Tahoma" w:hAnsi="Tahoma" w:cs="Tahoma"/>
      <w:shd w:fill="000080" w:val="clear"/>
    </w:rPr>
  </w:style>
  <w:style w:type="character" w:styleId="Style11" w:customStyle="1">
    <w:name w:val="Верхний колонтитул Знак"/>
    <w:basedOn w:val="DefaultParagraphFont"/>
    <w:qFormat/>
    <w:rsid w:val="0066561f"/>
    <w:rPr/>
  </w:style>
  <w:style w:type="character" w:styleId="Hyperlink">
    <w:name w:val="Hyperlink"/>
    <w:basedOn w:val="DefaultParagraphFont"/>
    <w:uiPriority w:val="99"/>
    <w:unhideWhenUsed/>
    <w:rsid w:val="0066722e"/>
    <w:rPr>
      <w:color w:val="0000FF" w:themeColor="hyperlink"/>
      <w:u w:val="single"/>
    </w:rPr>
  </w:style>
  <w:style w:type="character" w:styleId="Style12" w:customStyle="1">
    <w:name w:val="Абзац списка Знак"/>
    <w:link w:val="ListParagraph"/>
    <w:uiPriority w:val="34"/>
    <w:qFormat/>
    <w:locked/>
    <w:rsid w:val="00a560b3"/>
    <w:rPr/>
  </w:style>
  <w:style w:type="character" w:styleId="Style13" w:customStyle="1">
    <w:name w:val="Основной текст_"/>
    <w:basedOn w:val="DefaultParagraphFont"/>
    <w:link w:val="11"/>
    <w:uiPriority w:val="99"/>
    <w:qFormat/>
    <w:locked/>
    <w:rsid w:val="002b6f29"/>
    <w:rPr>
      <w:sz w:val="28"/>
      <w:szCs w:val="28"/>
      <w:shd w:fill="FFFFFF" w:val="clear"/>
    </w:rPr>
  </w:style>
  <w:style w:type="character" w:styleId="Emphasis">
    <w:name w:val="Emphasis"/>
    <w:basedOn w:val="DefaultParagraphFont"/>
    <w:uiPriority w:val="20"/>
    <w:qFormat/>
    <w:rsid w:val="00cf252a"/>
    <w:rPr>
      <w:i/>
      <w:iCs/>
    </w:rPr>
  </w:style>
  <w:style w:type="character" w:styleId="Strong">
    <w:name w:val="Strong"/>
    <w:basedOn w:val="DefaultParagraphFont"/>
    <w:uiPriority w:val="22"/>
    <w:qFormat/>
    <w:rsid w:val="0091049a"/>
    <w:rPr>
      <w:rFonts w:cs="Times New Roman"/>
      <w:b/>
    </w:rPr>
  </w:style>
  <w:style w:type="character" w:styleId="Extended-textshort" w:customStyle="1">
    <w:name w:val="extended-text__short"/>
    <w:basedOn w:val="DefaultParagraphFont"/>
    <w:qFormat/>
    <w:rsid w:val="0091049a"/>
    <w:rPr/>
  </w:style>
  <w:style w:type="character" w:styleId="Extended-textfull" w:customStyle="1">
    <w:name w:val="extended-text__full"/>
    <w:basedOn w:val="DefaultParagraphFont"/>
    <w:qFormat/>
    <w:rsid w:val="0091049a"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3"/>
    <w:rsid w:val="00e42745"/>
    <w:pPr>
      <w:jc w:val="both"/>
    </w:pPr>
    <w:rPr>
      <w:sz w:val="22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link w:val="Style1"/>
    <w:qFormat/>
    <w:rsid w:val="00e42745"/>
    <w:pPr>
      <w:jc w:val="center"/>
    </w:pPr>
    <w:rPr>
      <w:b/>
      <w:bCs/>
      <w:sz w:val="28"/>
      <w:szCs w:val="24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NormalWeb">
    <w:name w:val="Normal (Web)"/>
    <w:basedOn w:val="Normal"/>
    <w:qFormat/>
    <w:rsid w:val="00e42745"/>
    <w:pPr>
      <w:spacing w:beforeAutospacing="1" w:afterAutospacing="1"/>
      <w:ind w:right="150" w:hanging="0"/>
    </w:pPr>
    <w:rPr>
      <w:rFonts w:ascii="Tahoma" w:hAnsi="Tahoma" w:cs="Tahoma"/>
      <w:color w:val="000000"/>
    </w:rPr>
  </w:style>
  <w:style w:type="paragraph" w:styleId="BodyText2">
    <w:name w:val="Body Text 2"/>
    <w:basedOn w:val="Normal"/>
    <w:qFormat/>
    <w:rsid w:val="00e42745"/>
    <w:pPr>
      <w:jc w:val="both"/>
    </w:pPr>
    <w:rPr/>
  </w:style>
  <w:style w:type="paragraph" w:styleId="Style16" w:customStyle="1">
    <w:name w:val="Колонтитул"/>
    <w:basedOn w:val="Normal"/>
    <w:qFormat/>
    <w:pPr/>
    <w:rPr/>
  </w:style>
  <w:style w:type="paragraph" w:styleId="Footer">
    <w:name w:val="Footer"/>
    <w:basedOn w:val="Normal"/>
    <w:rsid w:val="00e42745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1" w:customStyle="1">
    <w:name w:val="Текст1"/>
    <w:basedOn w:val="Normal"/>
    <w:qFormat/>
    <w:rsid w:val="00e42745"/>
    <w:pPr>
      <w:spacing w:before="0" w:after="120"/>
      <w:jc w:val="both"/>
    </w:pPr>
    <w:rPr>
      <w:rFonts w:ascii="Courier New" w:hAnsi="Courier New"/>
      <w:sz w:val="22"/>
      <w:lang w:eastAsia="en-US"/>
    </w:rPr>
  </w:style>
  <w:style w:type="paragraph" w:styleId="BodyText3">
    <w:name w:val="Body Text 3"/>
    <w:basedOn w:val="Normal"/>
    <w:link w:val="3"/>
    <w:qFormat/>
    <w:rsid w:val="00e42745"/>
    <w:pPr>
      <w:jc w:val="both"/>
    </w:pPr>
    <w:rPr>
      <w:sz w:val="28"/>
    </w:rPr>
  </w:style>
  <w:style w:type="paragraph" w:styleId="BodyTextIndent">
    <w:name w:val="Body Text Indent"/>
    <w:basedOn w:val="Normal"/>
    <w:link w:val="Style6"/>
    <w:rsid w:val="00e42745"/>
    <w:pPr>
      <w:widowControl w:val="false"/>
      <w:shd w:val="clear" w:color="auto" w:fill="FFFFFF"/>
      <w:ind w:firstLine="567"/>
      <w:jc w:val="both"/>
    </w:pPr>
    <w:rPr>
      <w:sz w:val="22"/>
    </w:rPr>
  </w:style>
  <w:style w:type="paragraph" w:styleId="BodyTextIndent3">
    <w:name w:val="Body Text Indent 3"/>
    <w:basedOn w:val="Normal"/>
    <w:qFormat/>
    <w:rsid w:val="00e42745"/>
    <w:pPr>
      <w:shd w:val="clear" w:color="auto" w:fill="FFFFFF"/>
      <w:ind w:firstLine="567"/>
      <w:jc w:val="both"/>
    </w:pPr>
    <w:rPr>
      <w:sz w:val="28"/>
      <w:szCs w:val="24"/>
    </w:rPr>
  </w:style>
  <w:style w:type="paragraph" w:styleId="Style17" w:customStyle="1">
    <w:name w:val="Таблицы (моноширинный)"/>
    <w:basedOn w:val="Normal"/>
    <w:next w:val="Normal"/>
    <w:qFormat/>
    <w:rsid w:val="0066561f"/>
    <w:pPr>
      <w:widowControl w:val="false"/>
      <w:jc w:val="both"/>
    </w:pPr>
    <w:rPr>
      <w:rFonts w:ascii="Courier New" w:hAnsi="Courier New" w:cs="Courier New"/>
    </w:rPr>
  </w:style>
  <w:style w:type="paragraph" w:styleId="BodyTextIndent2">
    <w:name w:val="Body Text Indent 2"/>
    <w:basedOn w:val="Normal"/>
    <w:link w:val="2"/>
    <w:qFormat/>
    <w:rsid w:val="0066561f"/>
    <w:pPr>
      <w:widowControl w:val="false"/>
      <w:ind w:left="1843" w:hanging="0"/>
      <w:jc w:val="both"/>
    </w:pPr>
    <w:rPr>
      <w:sz w:val="24"/>
    </w:rPr>
  </w:style>
  <w:style w:type="paragraph" w:styleId="BalloonText">
    <w:name w:val="Balloon Text"/>
    <w:basedOn w:val="Normal"/>
    <w:link w:val="Style2"/>
    <w:qFormat/>
    <w:rsid w:val="0066561f"/>
    <w:pPr>
      <w:widowControl w:val="false"/>
    </w:pPr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4"/>
    <w:qFormat/>
    <w:rsid w:val="0066561f"/>
    <w:pPr>
      <w:widowControl w:val="false"/>
    </w:pPr>
    <w:rPr/>
  </w:style>
  <w:style w:type="paragraph" w:styleId="Annotationsubject">
    <w:name w:val="annotation subject"/>
    <w:basedOn w:val="Annotationtext"/>
    <w:next w:val="Annotationtext"/>
    <w:link w:val="Style5"/>
    <w:qFormat/>
    <w:rsid w:val="0066561f"/>
    <w:pPr/>
    <w:rPr>
      <w:b/>
      <w:bCs/>
    </w:rPr>
  </w:style>
  <w:style w:type="paragraph" w:styleId="ListParagraph">
    <w:name w:val="List Paragraph"/>
    <w:basedOn w:val="Normal"/>
    <w:link w:val="Style12"/>
    <w:uiPriority w:val="34"/>
    <w:qFormat/>
    <w:rsid w:val="0066561f"/>
    <w:pPr>
      <w:widowControl w:val="false"/>
      <w:spacing w:before="0" w:after="0"/>
      <w:ind w:left="720" w:hanging="0"/>
      <w:contextualSpacing/>
    </w:pPr>
    <w:rPr/>
  </w:style>
  <w:style w:type="paragraph" w:styleId="Style18" w:customStyle="1">
    <w:name w:val="Знак Знак Знак Знак Знак Знак Знак Знак Знак"/>
    <w:basedOn w:val="Normal"/>
    <w:uiPriority w:val="99"/>
    <w:qFormat/>
    <w:rsid w:val="0066561f"/>
    <w:pPr>
      <w:spacing w:lineRule="exact" w:line="240" w:before="0" w:after="160"/>
      <w:jc w:val="both"/>
    </w:pPr>
    <w:rPr>
      <w:rFonts w:ascii="Verdana" w:hAnsi="Verdana"/>
      <w:sz w:val="22"/>
      <w:lang w:val="en-US" w:eastAsia="en-US"/>
    </w:rPr>
  </w:style>
  <w:style w:type="paragraph" w:styleId="Style19" w:customStyle="1">
    <w:name w:val="Подпункт договора"/>
    <w:basedOn w:val="Normal"/>
    <w:qFormat/>
    <w:rsid w:val="0066561f"/>
    <w:pPr>
      <w:tabs>
        <w:tab w:val="clear" w:pos="720"/>
        <w:tab w:val="left" w:pos="360" w:leader="none"/>
      </w:tabs>
      <w:jc w:val="both"/>
    </w:pPr>
    <w:rPr>
      <w:rFonts w:ascii="Arial" w:hAnsi="Arial"/>
    </w:rPr>
  </w:style>
  <w:style w:type="paragraph" w:styleId="ConsNormal" w:customStyle="1">
    <w:name w:val="ConsNormal"/>
    <w:qFormat/>
    <w:rsid w:val="0066561f"/>
    <w:pPr>
      <w:widowControl/>
      <w:suppressAutoHyphens w:val="true"/>
      <w:bidi w:val="0"/>
      <w:spacing w:before="0" w:after="0"/>
      <w:ind w:right="19772" w:firstLine="720"/>
      <w:jc w:val="left"/>
    </w:pPr>
    <w:rPr>
      <w:rFonts w:ascii="Arial" w:hAnsi="Arial" w:eastAsia="Times New Roman" w:cs="Times New Roman"/>
      <w:color w:val="auto"/>
      <w:kern w:val="0"/>
      <w:sz w:val="32"/>
      <w:szCs w:val="20"/>
      <w:lang w:eastAsia="en-US" w:val="ru-RU" w:bidi="ar-SA"/>
    </w:rPr>
  </w:style>
  <w:style w:type="paragraph" w:styleId="Style20" w:customStyle="1">
    <w:name w:val="Знак"/>
    <w:basedOn w:val="Normal"/>
    <w:qFormat/>
    <w:rsid w:val="0066561f"/>
    <w:pPr>
      <w:spacing w:lineRule="exact" w:line="240" w:before="0" w:after="160"/>
    </w:pPr>
    <w:rPr>
      <w:rFonts w:ascii="Verdana" w:hAnsi="Verdana" w:cs="Verdana"/>
      <w:lang w:val="en-US" w:eastAsia="en-US"/>
    </w:rPr>
  </w:style>
  <w:style w:type="paragraph" w:styleId="FootnoteText">
    <w:name w:val="Footnote Text"/>
    <w:basedOn w:val="Normal"/>
    <w:link w:val="Style8"/>
    <w:uiPriority w:val="99"/>
    <w:rsid w:val="0066561f"/>
    <w:pPr>
      <w:widowControl w:val="false"/>
    </w:pPr>
    <w:rPr/>
  </w:style>
  <w:style w:type="paragraph" w:styleId="ListBullet3">
    <w:name w:val="List Bullet 3"/>
    <w:basedOn w:val="Normal"/>
    <w:uiPriority w:val="99"/>
    <w:unhideWhenUsed/>
    <w:qFormat/>
    <w:rsid w:val="0066561f"/>
    <w:pPr>
      <w:tabs>
        <w:tab w:val="clear" w:pos="720"/>
        <w:tab w:val="left" w:pos="1418" w:leader="none"/>
      </w:tabs>
      <w:spacing w:lineRule="auto" w:line="360" w:before="120" w:after="0"/>
      <w:ind w:firstLine="720"/>
      <w:jc w:val="both"/>
    </w:pPr>
    <w:rPr>
      <w:rFonts w:eastAsia="Calibri"/>
      <w:i/>
      <w:iCs/>
      <w:sz w:val="24"/>
      <w:szCs w:val="24"/>
    </w:rPr>
  </w:style>
  <w:style w:type="paragraph" w:styleId="-" w:customStyle="1">
    <w:name w:val="Контракт-пункт"/>
    <w:basedOn w:val="Normal"/>
    <w:qFormat/>
    <w:rsid w:val="0066561f"/>
    <w:pPr>
      <w:tabs>
        <w:tab w:val="clear" w:pos="720"/>
        <w:tab w:val="left" w:pos="851" w:leader="none"/>
      </w:tabs>
      <w:spacing w:lineRule="auto" w:line="360"/>
      <w:ind w:left="851" w:hanging="851"/>
      <w:jc w:val="both"/>
    </w:pPr>
    <w:rPr>
      <w:rFonts w:eastAsia="Calibri"/>
      <w:sz w:val="28"/>
      <w:szCs w:val="28"/>
    </w:rPr>
  </w:style>
  <w:style w:type="paragraph" w:styleId="DocumentMap">
    <w:name w:val="Document Map"/>
    <w:basedOn w:val="Normal"/>
    <w:link w:val="Style10"/>
    <w:qFormat/>
    <w:rsid w:val="0066561f"/>
    <w:pPr>
      <w:widowControl w:val="false"/>
      <w:shd w:val="clear" w:color="auto" w:fill="000080"/>
    </w:pPr>
    <w:rPr>
      <w:rFonts w:ascii="Tahoma" w:hAnsi="Tahoma" w:cs="Tahoma"/>
    </w:rPr>
  </w:style>
  <w:style w:type="paragraph" w:styleId="Revision">
    <w:name w:val="Revision"/>
    <w:uiPriority w:val="99"/>
    <w:semiHidden/>
    <w:qFormat/>
    <w:rsid w:val="0066561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er">
    <w:name w:val="Header"/>
    <w:basedOn w:val="Normal"/>
    <w:link w:val="Style11"/>
    <w:rsid w:val="0066561f"/>
    <w:pPr>
      <w:widowControl w:val="false"/>
      <w:tabs>
        <w:tab w:val="clear" w:pos="720"/>
        <w:tab w:val="center" w:pos="4677" w:leader="none"/>
        <w:tab w:val="right" w:pos="9355" w:leader="none"/>
      </w:tabs>
    </w:pPr>
    <w:rPr/>
  </w:style>
  <w:style w:type="paragraph" w:styleId="11" w:customStyle="1">
    <w:name w:val="Основной текст1"/>
    <w:basedOn w:val="Normal"/>
    <w:link w:val="Style13"/>
    <w:uiPriority w:val="99"/>
    <w:qFormat/>
    <w:rsid w:val="002b6f29"/>
    <w:pPr>
      <w:widowControl w:val="false"/>
      <w:shd w:val="clear" w:color="auto" w:fill="FFFFFF"/>
      <w:spacing w:lineRule="exact" w:line="302"/>
    </w:pPr>
    <w:rPr>
      <w:sz w:val="28"/>
      <w:szCs w:val="28"/>
    </w:rPr>
  </w:style>
  <w:style w:type="paragraph" w:styleId="NoSpacing">
    <w:name w:val="No Spacing"/>
    <w:basedOn w:val="Normal"/>
    <w:uiPriority w:val="1"/>
    <w:qFormat/>
    <w:rsid w:val="0091049a"/>
    <w:pPr>
      <w:spacing w:lineRule="auto" w:line="360"/>
    </w:pPr>
    <w:rPr>
      <w:rFonts w:eastAsia="Calibri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c">
    <w:name w:val="Table Grid"/>
    <w:basedOn w:val="a1"/>
    <w:rsid w:val="0066561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dagestan@rushydro.ru" TargetMode="External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2C5722-6811-448A-A27E-6C941B655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Application>AlterOffice/3.4.0.9$Linux_X86_64 LibreOffice_project/b8daf9e823b1a5463a2f48435ddc2e8696e7d4fc</Application>
  <AppVersion>15.0000</AppVersion>
  <Pages>5</Pages>
  <Words>1578</Words>
  <Characters>10862</Characters>
  <CharactersWithSpaces>12763</CharactersWithSpaces>
  <Paragraphs>122</Paragraphs>
  <Company>ООО "Райдэн"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2019-12-27T12:07:00Z</dcterms:created>
  <dc:creator>Света &amp; Алла (Twix)</dc:creator>
  <dc:description/>
  <dc:language>ru-RU</dc:language>
  <cp:lastModifiedBy>sunkulievaa@corp.gidroogk.com</cp:lastModifiedBy>
  <cp:lastPrinted>2019-12-27T11:40:00Z</cp:lastPrinted>
  <dcterms:modified xsi:type="dcterms:W3CDTF">2026-02-17T10:31:37Z</dcterms:modified>
  <cp:revision>41</cp:revision>
  <dc:subject/>
  <dc:title>ДОГОВОР ПОСТАВКИ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