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numPr>
          <w:ilvl w:val="0"/>
          <w:numId w:val="0"/>
        </w:numPr>
        <w:spacing w:before="0" w:after="120"/>
        <w:ind w:left="0" w:hanging="0"/>
        <w:outlineLvl w:val="0"/>
        <w:rPr>
          <w:sz w:val="24"/>
        </w:rPr>
      </w:pPr>
      <w:r>
        <w:rPr>
          <w:sz w:val="24"/>
        </w:rPr>
        <w:t>ДОГОВОР</w:t>
      </w:r>
    </w:p>
    <w:p>
      <w:pPr>
        <w:pStyle w:val="Title"/>
        <w:numPr>
          <w:ilvl w:val="0"/>
          <w:numId w:val="0"/>
        </w:numPr>
        <w:spacing w:before="0" w:after="120"/>
        <w:ind w:left="0" w:hanging="0"/>
        <w:outlineLvl w:val="0"/>
        <w:rPr>
          <w:sz w:val="24"/>
        </w:rPr>
      </w:pPr>
      <w:r>
        <w:rPr>
          <w:sz w:val="24"/>
        </w:rPr>
        <w:t>КУПЛИ-ПРОДАЖИ ТРАНСПОРТНОГО СРЕДСТВА №</w:t>
      </w:r>
    </w:p>
    <w:p>
      <w:pPr>
        <w:pStyle w:val="Normal"/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г. Махачкала  </w:t>
        <w:tab/>
        <w:tab/>
        <w:tab/>
        <w:tab/>
        <w:tab/>
        <w:tab/>
        <w:t xml:space="preserve"> </w:t>
        <w:tab/>
        <w:t xml:space="preserve">                   «      » _________ 2026г.</w:t>
      </w:r>
    </w:p>
    <w:p>
      <w:pPr>
        <w:pStyle w:val="Normal"/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shd w:val="clear" w:color="auto" w:fill="FFFFFF"/>
        <w:spacing w:before="0" w:after="120"/>
        <w:ind w:right="60"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Акционерное общество «Гидроремонт-ВКК» (АО «Гидроремонт-ВКК»),</w:t>
      </w:r>
      <w:r>
        <w:rPr>
          <w:color w:val="000000"/>
          <w:sz w:val="24"/>
          <w:szCs w:val="24"/>
        </w:rPr>
        <w:t xml:space="preserve"> именуемое в дальнейшем «</w:t>
      </w:r>
      <w:r>
        <w:rPr>
          <w:b/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>», в лице директора Дагестанского  филиала АО "Гидроремонт-ВКК" в г. Махачкалла  Магомедова Магомеда Ахмедовича</w:t>
      </w:r>
      <w:r>
        <w:rPr>
          <w:color w:val="000000"/>
          <w:sz w:val="24"/>
          <w:szCs w:val="24"/>
          <w:shd w:fill="FFFFFF" w:val="clear"/>
        </w:rPr>
        <w:t xml:space="preserve"> действующего на основании доверенности № 187 от 01.01.2026</w:t>
      </w:r>
      <w:r>
        <w:rPr>
          <w:color w:val="000000"/>
          <w:sz w:val="24"/>
          <w:szCs w:val="24"/>
        </w:rPr>
        <w:t xml:space="preserve"> г., с одной стороны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и </w:t>
      </w:r>
    </w:p>
    <w:p>
      <w:pPr>
        <w:pStyle w:val="Normal"/>
        <w:keepNext w:val="true"/>
        <w:keepLines/>
        <w:spacing w:before="0" w:after="120"/>
        <w:ind w:right="60" w:firstLine="709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rFonts w:cs="Courier New"/>
          <w:b/>
          <w:color w:val="000000"/>
          <w:sz w:val="24"/>
          <w:szCs w:val="24"/>
        </w:rPr>
        <w:t>____________</w:t>
      </w:r>
      <w:r>
        <w:rPr>
          <w:rFonts w:cs="Courier New"/>
          <w:color w:val="000000"/>
          <w:sz w:val="24"/>
          <w:szCs w:val="24"/>
        </w:rPr>
        <w:t xml:space="preserve"> </w:t>
      </w:r>
      <w:r>
        <w:rPr>
          <w:rFonts w:cs="Courier New"/>
          <w:bCs/>
          <w:color w:val="000000"/>
          <w:sz w:val="24"/>
          <w:szCs w:val="24"/>
        </w:rPr>
        <w:t>именуемое в дальнейшем «</w:t>
      </w:r>
      <w:r>
        <w:rPr>
          <w:rFonts w:cs="Courier New"/>
          <w:b/>
          <w:bCs/>
          <w:color w:val="000000"/>
          <w:sz w:val="24"/>
          <w:szCs w:val="24"/>
        </w:rPr>
        <w:t>Покупатель»</w:t>
      </w:r>
      <w:r>
        <w:rPr>
          <w:rFonts w:cs="Courier New"/>
          <w:bCs/>
          <w:color w:val="000000"/>
          <w:sz w:val="24"/>
          <w:szCs w:val="24"/>
        </w:rPr>
        <w:t xml:space="preserve">, действующего на основании </w:t>
      </w:r>
      <w:r>
        <w:rPr>
          <w:rFonts w:cs="Courier New"/>
          <w:color w:val="000000"/>
          <w:sz w:val="24"/>
          <w:szCs w:val="24"/>
        </w:rPr>
        <w:t xml:space="preserve">____________, </w:t>
      </w:r>
      <w:r>
        <w:rPr>
          <w:color w:val="000000"/>
          <w:sz w:val="24"/>
          <w:szCs w:val="24"/>
        </w:rPr>
        <w:t xml:space="preserve">совместно именуемые «Стороны», а по отдельности «Сторона», </w:t>
      </w:r>
    </w:p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заключили настоящий договор (далее – «Договор») о нижеследующем:</w:t>
      </w:r>
    </w:p>
    <w:p>
      <w:pPr>
        <w:pStyle w:val="Normal"/>
        <w:widowControl w:val="false"/>
        <w:numPr>
          <w:ilvl w:val="0"/>
          <w:numId w:val="3"/>
        </w:numPr>
        <w:shd w:val="clear" w:color="auto" w:fill="FFFFFF"/>
        <w:tabs>
          <w:tab w:val="clear" w:pos="720"/>
          <w:tab w:val="left" w:pos="426" w:leader="none"/>
        </w:tabs>
        <w:spacing w:before="0" w:after="120"/>
        <w:ind w:left="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 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0" w:leader="none"/>
        </w:tabs>
        <w:spacing w:before="0" w:after="12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 передать в собственность Покупателя, а Покупатель обязуется принять и оплатить ранее бывшее в эксплуатации следующее транспортное средство (далее - транспортное средство):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государственный регистрационный знак: </w:t>
      </w:r>
      <w:r>
        <w:rPr>
          <w:sz w:val="24"/>
          <w:szCs w:val="24"/>
        </w:rPr>
        <w:t>О 985 ТХ</w:t>
      </w:r>
      <w:r>
        <w:rPr>
          <w:sz w:val="24"/>
          <w:szCs w:val="24"/>
        </w:rPr>
        <w:t xml:space="preserve"> 05;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идентификационный номер (VIN): </w:t>
      </w:r>
      <w:r>
        <w:rPr>
          <w:sz w:val="24"/>
          <w:szCs w:val="24"/>
        </w:rPr>
        <w:t>XUY5328BKC0000123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марка, модель: </w:t>
      </w:r>
      <w:r>
        <w:rPr>
          <w:sz w:val="24"/>
          <w:szCs w:val="24"/>
        </w:rPr>
        <w:t>5328ВК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наименование (тип ТС): </w:t>
      </w:r>
      <w:r>
        <w:rPr>
          <w:sz w:val="24"/>
          <w:szCs w:val="24"/>
        </w:rPr>
        <w:t>Самосвал с КМУ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категория ТС: </w:t>
      </w:r>
      <w:r>
        <w:rPr>
          <w:sz w:val="24"/>
          <w:szCs w:val="24"/>
        </w:rPr>
        <w:t>С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год выпуска: 2012 г.;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модель, № двигателя: </w:t>
      </w:r>
      <w:r>
        <w:rPr>
          <w:sz w:val="24"/>
          <w:szCs w:val="24"/>
        </w:rPr>
        <w:t>740310 С2683843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шасси (рама) N: </w:t>
      </w:r>
      <w:r>
        <w:rPr>
          <w:sz w:val="24"/>
          <w:szCs w:val="24"/>
        </w:rPr>
        <w:t>XTC43118RC2418598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кузов (кабина, прицеп) №: </w:t>
      </w:r>
      <w:r>
        <w:rPr>
          <w:sz w:val="24"/>
          <w:szCs w:val="24"/>
        </w:rPr>
        <w:t>2288573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цвет: </w:t>
      </w:r>
      <w:r>
        <w:rPr>
          <w:sz w:val="24"/>
          <w:szCs w:val="24"/>
        </w:rPr>
        <w:t>оранжевый</w:t>
      </w:r>
      <w:r>
        <w:rPr>
          <w:bCs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мощность двигателя, л. с. (кВт): </w:t>
      </w:r>
      <w:r>
        <w:rPr>
          <w:sz w:val="24"/>
          <w:szCs w:val="24"/>
        </w:rPr>
        <w:t>224,4</w:t>
      </w:r>
      <w:r>
        <w:rPr>
          <w:sz w:val="24"/>
          <w:szCs w:val="24"/>
        </w:rPr>
        <w:t>(</w:t>
      </w:r>
      <w:r>
        <w:rPr>
          <w:sz w:val="24"/>
          <w:szCs w:val="24"/>
        </w:rPr>
        <w:t>165</w:t>
      </w:r>
      <w:r>
        <w:rPr>
          <w:sz w:val="24"/>
          <w:szCs w:val="24"/>
        </w:rPr>
        <w:t>);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рабочий объем двигателя, куб. см: </w:t>
      </w:r>
      <w:r>
        <w:rPr>
          <w:sz w:val="24"/>
          <w:szCs w:val="24"/>
        </w:rPr>
        <w:t>10857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двигателя: </w:t>
      </w:r>
      <w:r>
        <w:rPr>
          <w:sz w:val="24"/>
          <w:szCs w:val="24"/>
        </w:rPr>
        <w:t>дизельный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Паспорт транспортного средства (далее - ПТС) серия </w:t>
      </w:r>
      <w:r>
        <w:rPr>
          <w:sz w:val="24"/>
          <w:szCs w:val="24"/>
        </w:rPr>
        <w:t>52</w:t>
      </w:r>
      <w:r>
        <w:rPr>
          <w:sz w:val="24"/>
          <w:szCs w:val="24"/>
        </w:rPr>
        <w:t xml:space="preserve"> НО </w:t>
      </w:r>
      <w:r>
        <w:rPr>
          <w:sz w:val="24"/>
          <w:szCs w:val="24"/>
        </w:rPr>
        <w:t>000212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12</w:t>
      </w:r>
      <w:r>
        <w:rPr>
          <w:sz w:val="24"/>
          <w:szCs w:val="24"/>
        </w:rPr>
        <w:t>.11.2012г.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Принадлежность Продавцу транспортного средства на момент подписания Договора подтверждается ПТС (техническим паспортом), а также свидетельством о регистрации транспортного средства серии </w:t>
      </w:r>
      <w:r>
        <w:rPr>
          <w:sz w:val="24"/>
          <w:szCs w:val="24"/>
        </w:rPr>
        <w:t>99 13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</w:rPr>
        <w:t>143668</w:t>
      </w:r>
      <w:r>
        <w:rPr>
          <w:sz w:val="24"/>
          <w:szCs w:val="24"/>
        </w:rPr>
        <w:t xml:space="preserve">, выданным МРЭО ГИБДД МВД по РД дислокация г. </w:t>
      </w:r>
      <w:r>
        <w:rPr>
          <w:sz w:val="24"/>
          <w:szCs w:val="24"/>
        </w:rPr>
        <w:t>Кизилюрт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20.04.2020</w:t>
      </w:r>
      <w:r>
        <w:rPr>
          <w:sz w:val="24"/>
          <w:szCs w:val="24"/>
        </w:rPr>
        <w:t>г.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 Покупатель заключает Договор, основываясь на достоверности, полноте и актуальности следующих представленных Продавцом сведений: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1.3.1. Транспортное средство не находится в розыске.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1.3.2. Транспортное средство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1.3.3. Продавец не заключал с иными лицами договоров реализации транспортного средства.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Место передачи транспортного средства: </w:t>
      </w:r>
      <w:bookmarkStart w:id="0" w:name="_GoBack"/>
      <w:bookmarkEnd w:id="0"/>
      <w:r>
        <w:rPr>
          <w:rFonts w:cs="Times New Roman"/>
          <w:sz w:val="24"/>
          <w:szCs w:val="24"/>
        </w:rPr>
        <w:t>367027, Республика Дагестан, г. Махачкала, ул. Ахульго, д. 9</w:t>
      </w:r>
      <w:r>
        <w:rPr>
          <w:sz w:val="24"/>
          <w:szCs w:val="24"/>
        </w:rPr>
        <w:t>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1.5. Передача транспортного средства осуществляется после зачисления денежных средств на счет Продавца.</w:t>
      </w:r>
    </w:p>
    <w:p>
      <w:pPr>
        <w:pStyle w:val="Normal"/>
        <w:spacing w:lineRule="auto" w:line="259" w:before="0" w:after="1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Цена Договора и порядок оплаты</w:t>
      </w:r>
    </w:p>
    <w:p>
      <w:pPr>
        <w:pStyle w:val="Normal"/>
        <w:spacing w:lineRule="auto" w:line="259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2.1. Цена транспортного средства составляет _______ (_______) рубля __ копеек, в том числе НДС (22%) в размере _____ (_______) рублей ___ копейки. Цена транспортного средства не включает расходы, связанные с оформлением Договора. Такие расходы Покупатель несет дополнительно.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Цена транспортного средства составляет _______ (_______) рубля ___ копеек, в том числе НДС (22%) в размере ______ (_______) рублей ___ копейки выплачиваются Покупателем в течение 1 (одного) рабочего дня после подписания Договора. 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sz w:val="24"/>
          <w:szCs w:val="24"/>
        </w:rPr>
        <w:t>2.3. Покупатель оплачивает цену транспортного средства путем перечисления денежных средств на расчетный счет Продавца, указанный в Договоре.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42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2.4. Расчеты по Договору осуществляются в валюте Российской Федерации. Обязательство Покупателя по осуществлению платежа считается исполненным с момента зачисления денежных средств на расчетный счет Продавца.</w:t>
      </w:r>
    </w:p>
    <w:p>
      <w:pPr>
        <w:pStyle w:val="Normal"/>
        <w:widowControl w:val="false"/>
        <w:shd w:val="clear" w:color="auto" w:fill="FFFFFF"/>
        <w:spacing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 Качество транспортного средства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Качество, состояние и комплектность транспортного средства, передаваемого по настоящему Договору, проверены Покупателем и известны ему до подписания настоящего Договора.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3.2. Автомобиль, передаваемый по настоящему Договору, является бывшим в эксплуатации.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3.3. Гарантийный срок на автомобиль, установленный заводом-изготовителем, истек, пробег транспортного средства – 738254 км. Гарантию Продавец не предоставляет.</w:t>
      </w:r>
    </w:p>
    <w:p>
      <w:pPr>
        <w:pStyle w:val="Normal"/>
        <w:widowControl w:val="false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3.2.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транспортного средства, как оговоренным, так и не оговоренным в настоящем Договоре.</w:t>
      </w:r>
    </w:p>
    <w:p>
      <w:pPr>
        <w:pStyle w:val="Normal"/>
        <w:widowControl w:val="false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>
          <w:b/>
          <w:vanish/>
          <w:sz w:val="24"/>
          <w:szCs w:val="24"/>
        </w:rPr>
      </w:pPr>
      <w:r>
        <w:rPr>
          <w:b/>
          <w:vanish/>
          <w:sz w:val="24"/>
          <w:szCs w:val="24"/>
        </w:rPr>
      </w:r>
    </w:p>
    <w:p>
      <w:pPr>
        <w:pStyle w:val="ListParagraph"/>
        <w:numPr>
          <w:ilvl w:val="0"/>
          <w:numId w:val="4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 и условия передачи транспортного средства</w:t>
      </w:r>
    </w:p>
    <w:p>
      <w:pPr>
        <w:pStyle w:val="ListParagraph"/>
        <w:ind w:left="360" w:hanging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432" w:leader="none"/>
          <w:tab w:val="left" w:pos="567" w:leader="none"/>
        </w:tabs>
        <w:spacing w:before="0" w:after="120"/>
        <w:ind w:left="0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Продавец передает Покупателю соответствующее условиям Договора транспортное средство со всеми документами и принадлежностями в течение 1 рабочего дня с момента подписания Договора и зачисления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4.2. В подтверждение факта передачи транспортного средства Стороны составляют двусторонний акт приема-передачи транспортного средства (приложение №1 к Договору).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4.3. Продавец считается выполнившим свои обязательства по Договору в полном объеме, если транспортное средство передано в установленный срок по акту приема-передачи транспортного средства с полным комплектом соответствующих принадлежностей и документов.</w:t>
      </w:r>
    </w:p>
    <w:p>
      <w:pPr>
        <w:pStyle w:val="Normal"/>
        <w:tabs>
          <w:tab w:val="clear" w:pos="720"/>
          <w:tab w:val="left" w:pos="0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>
        <w:rPr/>
        <w:t xml:space="preserve"> </w:t>
      </w:r>
      <w:r>
        <w:rPr>
          <w:sz w:val="24"/>
          <w:szCs w:val="24"/>
        </w:rPr>
        <w:t>Продавец не несет каких-либо обязательств по Договору до получения от Покупателя всей цены автомобиля.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4.5. Право собственности на транспортное средство переходит к Покупателю с момента его передачи Продавцом по акту приема-передачи.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4.6. Риск случайной гибели и случайного повреждения переходит к Покупателю в момент передачи транспортного средства. 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4.7. Во время приемки Покупатель производит идентификацию, осмотр и проверку транспортного средства по качеству и комплектности.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4.8. Покупатель проверяет наличие документов на транспортное средство.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4.9. Все обнаруженные при приемке недостатки, в том числе по некомплектности, заносятся в акт приема-передачи транспортного средства.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4.10. Покупатель обязан в течение 10 суток после подписания акта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регистрационное подразделение ГИБДД.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5.1.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 Меры ответственности, предусмотренные Договором, не заменяют мер ответственности, установленных законодательством и должны рассматриваться как дополнительные, если в Договоре прямо не оговорено иное.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5.2. За просрочку оплаты, вносимой после передачи транспортного средства, Продавец вправе требовать с Покупателя уплаты неустойки в размере 0,2 % от Цены договора, за каждый день просрочки.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Обязанность по уплате неустойки, предусмотренной Договором, возникает у любой из Сторон только при условии получения требования другой Стороны. При этом расчет суммы неустойки может быть произведен с даты, фактического нарушения обязательств. 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240"/>
        <w:jc w:val="both"/>
        <w:rPr>
          <w:sz w:val="24"/>
          <w:szCs w:val="24"/>
        </w:rPr>
      </w:pPr>
      <w:r>
        <w:rPr>
          <w:sz w:val="24"/>
          <w:szCs w:val="24"/>
        </w:rPr>
        <w:t>5.4.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 Разрешение споров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567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6.1.</w:t>
        <w:tab/>
        <w:t>Все споры, разногласия и требования, возникающие между Сторонами по Договору или в связи с ним, связанные, в том числе, с его заключением, исполнением, толкованием, изменением, дополнением, расторжением и действительностью, разрешаются путем переговоров.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567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6.2.</w:t>
        <w:tab/>
        <w:t>В случае не достижения соглашения в ходе переговоров, указанных в п.6.1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курьерской службой и т.д.) и получения, либо вручена другой Стороне под расписку.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6.3. К претензии должны быть приложены документы, обосновывающие предъявленные заинтересованной Стороной требования.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127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>
      <w:pPr>
        <w:pStyle w:val="Normal"/>
        <w:widowControl w:val="false"/>
        <w:shd w:val="clear" w:color="auto" w:fill="FFFFFF"/>
        <w:tabs>
          <w:tab w:val="clear" w:pos="720"/>
          <w:tab w:val="left" w:pos="426" w:leader="none"/>
        </w:tabs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6.5.</w:t>
        <w:tab/>
        <w:t xml:space="preserve"> В случае не урегулирования разногласий в претензионном порядке, а также в случае неполучения ответа на претензию в течение срока, указанного в п. 6.4. Договора, спор передается в суд в соответствии с действующим законодательством РФ по месту нахождения ответчика.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Заключительные положения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7.1.  Договор вступает в силу с даты, его подписания Сторонами и действует до полного исполнения ими принятых на себя обязательств. 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7.2. Все приложения, изменения и дополнения к Договору действительны при условии, что они совершены в письменной форме и подписаны обеими Сторонами.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Обмен сведениями между Сторонами по любым вопросам, связанным с Договором, включая уведомления и иные сообщения, может осуществляться только в письменной форме. Использование средств факсимильной или электронной связи не допускается, за исключением случаев обмена оперативной информацией, который не влечет возникновения, изменения либо прекращения гражданских прав и обязательств.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7.3. Во всем, что не урегулировано Договором, Стороны руководствуются положениями законодательства Российской Федерации.</w:t>
      </w:r>
    </w:p>
    <w:p>
      <w:pPr>
        <w:pStyle w:val="Normal"/>
        <w:widowControl w:val="false"/>
        <w:shd w:val="clear" w:color="auto" w:fill="FFFFFF"/>
        <w:spacing w:before="0" w:after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7.4. Договор составлен в трех экземплярах, имеющих равную юридическую силу, по одному для каждой Стороны и один - для регистрирующего органа ГИБДД.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Приложения к Договору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Приложение №1 - Акт приема - передачи транспортного средства.</w:t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shd w:val="clear" w:color="auto" w:fill="FFFFFF"/>
        <w:spacing w:before="0" w:after="120"/>
        <w:ind w:left="360" w:hanging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9. Адреса и реквизиты Сторон</w:t>
      </w:r>
    </w:p>
    <w:tbl>
      <w:tblPr>
        <w:tblW w:w="1017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918"/>
        <w:gridCol w:w="5254"/>
      </w:tblGrid>
      <w:tr>
        <w:trPr>
          <w:trHeight w:val="359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Покупатель:</w:t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Продавец: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</w:r>
          </w:p>
        </w:tc>
      </w:tr>
      <w:tr>
        <w:trPr>
          <w:trHeight w:val="87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u w:val="single"/>
              </w:rPr>
            </w:pPr>
            <w:r>
              <w:rPr>
                <w:b/>
                <w:u w:val="single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Акционерное общество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«Гидроремонт-ВКК»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sz w:val="24"/>
                <w:szCs w:val="24"/>
                <w:lang w:eastAsia="en-US"/>
              </w:rPr>
              <w:t>(АО «Гидроремонт-ВКК»)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603140, Нижегородская область, г.о. город Нижний Новгород, г. Нижний Новгород,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sz w:val="24"/>
                <w:szCs w:val="24"/>
                <w:lang w:eastAsia="en-US"/>
              </w:rPr>
              <w:t>пер Мотальный, д. 8, помещ. ВП 31, офис С1А ОГРН 1036301733005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Дагестанский филиал АО «Гидроремонт-ВКК» в г. Махачкала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367027, Республика Дагестан, г. Махачкала, ул. Ахульго, д. 9.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ИНН 6345012488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КПП 057343001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Р/сч 40702810500000038051 в Банке ГПБ (АО)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К/сч 30101810200000000823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БИК 044525823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Тел. 8(800) 333-80-00 (6366)</w:t>
            </w:r>
          </w:p>
          <w:p>
            <w:pPr>
              <w:pStyle w:val="Normal"/>
              <w:widowControl w:val="false"/>
              <w:shd w:val="clear" w:fill="FFFFFF"/>
              <w:spacing w:lineRule="auto" w:line="240"/>
              <w:rPr/>
            </w:pPr>
            <w:r>
              <w:rPr>
                <w:rFonts w:cs="Times New Roman"/>
                <w:b/>
                <w:color w:val="333333"/>
                <w:sz w:val="24"/>
                <w:szCs w:val="24"/>
                <w:lang w:val="en-US" w:eastAsia="en-US"/>
              </w:rPr>
              <w:t>e</w:t>
            </w:r>
            <w:r>
              <w:rPr>
                <w:rFonts w:cs="Times New Roman"/>
                <w:b/>
                <w:color w:val="333333"/>
                <w:sz w:val="24"/>
                <w:szCs w:val="24"/>
                <w:lang w:val="ru-RU" w:eastAsia="en-US"/>
              </w:rPr>
              <w:t>-</w:t>
            </w:r>
            <w:r>
              <w:rPr>
                <w:rFonts w:cs="Times New Roman"/>
                <w:b/>
                <w:color w:val="333333"/>
                <w:sz w:val="24"/>
                <w:szCs w:val="24"/>
                <w:lang w:val="en-US" w:eastAsia="en-US"/>
              </w:rPr>
              <w:t>mail</w:t>
            </w:r>
            <w:r>
              <w:rPr>
                <w:rFonts w:cs="Times New Roman"/>
                <w:b/>
                <w:color w:val="333333"/>
                <w:sz w:val="24"/>
                <w:szCs w:val="24"/>
                <w:lang w:val="ru-RU" w:eastAsia="en-US"/>
              </w:rPr>
              <w:t xml:space="preserve">: </w:t>
            </w:r>
            <w:hyperlink r:id="rId2"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en-US" w:eastAsia="en-US"/>
                </w:rPr>
                <w:t>dagestan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ru-RU" w:eastAsia="en-US"/>
                </w:rPr>
                <w:t>@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en-US" w:eastAsia="en-US"/>
                </w:rPr>
                <w:t>rushydro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ru-RU" w:eastAsia="en-US"/>
                </w:rPr>
                <w:t>.</w:t>
              </w:r>
              <w:r>
                <w:rPr>
                  <w:rStyle w:val="Hyperlink"/>
                  <w:rFonts w:cs="Times New Roman"/>
                  <w:b/>
                  <w:sz w:val="24"/>
                  <w:szCs w:val="24"/>
                  <w:lang w:val="en-US" w:eastAsia="en-US"/>
                </w:rPr>
                <w:t>r</w:t>
              </w:r>
            </w:hyperlink>
            <w:r>
              <w:rPr>
                <w:rFonts w:cs="Times New Roman"/>
                <w:b/>
                <w:color w:val="333333"/>
                <w:sz w:val="24"/>
                <w:szCs w:val="24"/>
                <w:lang w:val="en-US" w:eastAsia="en-US"/>
              </w:rPr>
              <w:t>u</w:t>
            </w:r>
          </w:p>
        </w:tc>
      </w:tr>
      <w:tr>
        <w:trPr>
          <w:trHeight w:val="87" w:hRule="atLeast"/>
        </w:trPr>
        <w:tc>
          <w:tcPr>
            <w:tcW w:w="491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left="0" w:hanging="0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_______________/</w:t>
            </w:r>
            <w:r>
              <w:rPr>
                <w:bCs/>
                <w:sz w:val="28"/>
                <w:szCs w:val="28"/>
                <w:lang w:val="en-US"/>
              </w:rPr>
              <w:t xml:space="preserve">                       </w:t>
            </w:r>
            <w:r>
              <w:rPr>
                <w:bCs/>
                <w:sz w:val="28"/>
                <w:szCs w:val="28"/>
              </w:rPr>
              <w:t>/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8"/>
                <w:szCs w:val="28"/>
              </w:rPr>
              <w:t>М.П.</w:t>
            </w:r>
          </w:p>
        </w:tc>
        <w:tc>
          <w:tcPr>
            <w:tcW w:w="5254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left="0" w:hanging="0"/>
              <w:jc w:val="both"/>
              <w:outlineLvl w:val="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_______________/Магомедов М.А./</w:t>
            </w:r>
          </w:p>
          <w:p>
            <w:pPr>
              <w:pStyle w:val="Normal"/>
              <w:widowControl w:val="false"/>
              <w:rPr/>
            </w:pPr>
            <w:r>
              <w:rPr>
                <w:bCs/>
                <w:sz w:val="28"/>
                <w:szCs w:val="28"/>
              </w:rPr>
              <w:t>М.П.</w:t>
            </w:r>
          </w:p>
        </w:tc>
      </w:tr>
    </w:tbl>
    <w:p>
      <w:pPr>
        <w:pStyle w:val="Normal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Приложение № 1</w:t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="Calibri"/>
          <w:sz w:val="24"/>
          <w:szCs w:val="24"/>
          <w:lang w:eastAsia="en-US"/>
        </w:rPr>
        <w:t>к договору купли-продажи  транспортного средства</w:t>
      </w:r>
    </w:p>
    <w:p>
      <w:pPr>
        <w:pStyle w:val="Normal"/>
        <w:jc w:val="right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от «     »             2025 г. №    </w:t>
      </w:r>
    </w:p>
    <w:p>
      <w:pPr>
        <w:pStyle w:val="Normal"/>
        <w:spacing w:lineRule="auto" w:line="259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АКТ</w:t>
      </w:r>
    </w:p>
    <w:p>
      <w:pPr>
        <w:pStyle w:val="Normal"/>
        <w:spacing w:lineRule="auto" w:line="259"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приема-передачи транспортного средства</w:t>
      </w:r>
    </w:p>
    <w:p>
      <w:pPr>
        <w:pStyle w:val="Normal"/>
        <w:spacing w:lineRule="auto" w:line="259" w:before="0" w:after="16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г. Махачкала                                                                                                 «____» ________  2026 г.</w:t>
      </w:r>
    </w:p>
    <w:p>
      <w:pPr>
        <w:pStyle w:val="Normal"/>
        <w:keepNext w:val="true"/>
        <w:keepLines/>
        <w:shd w:val="clear" w:color="auto" w:fill="FFFFFF"/>
        <w:spacing w:before="0" w:after="120"/>
        <w:ind w:right="60" w:firstLine="709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кционерное общество «Гидроремонт-ВКК» (АО «Гидроремонт-ВКК»),</w:t>
      </w:r>
      <w:r>
        <w:rPr>
          <w:color w:val="000000"/>
          <w:sz w:val="24"/>
          <w:szCs w:val="24"/>
        </w:rPr>
        <w:t xml:space="preserve"> именуемое в дальнейшем «</w:t>
      </w:r>
      <w:r>
        <w:rPr>
          <w:b/>
          <w:color w:val="000000"/>
          <w:sz w:val="24"/>
          <w:szCs w:val="24"/>
        </w:rPr>
        <w:t>Продавец</w:t>
      </w:r>
      <w:r>
        <w:rPr>
          <w:color w:val="000000"/>
          <w:sz w:val="24"/>
          <w:szCs w:val="24"/>
        </w:rPr>
        <w:t>», в лице директора Дагестанского  филиала АО "Гидроремонт-ВКК" в г. Махачкалла  Магомедова Магомеда Ахмедовича</w:t>
      </w:r>
      <w:r>
        <w:rPr>
          <w:color w:val="000000"/>
          <w:sz w:val="24"/>
          <w:szCs w:val="24"/>
          <w:shd w:fill="FFFFFF" w:val="clear"/>
        </w:rPr>
        <w:t xml:space="preserve"> действующего на основании доверенности № 187 от 01.01.2026</w:t>
      </w:r>
      <w:r>
        <w:rPr>
          <w:color w:val="000000"/>
          <w:sz w:val="24"/>
          <w:szCs w:val="24"/>
        </w:rPr>
        <w:t xml:space="preserve"> г., с одной стороны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и</w:t>
      </w:r>
    </w:p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>
        <w:rPr>
          <w:rFonts w:cs="Courier New"/>
          <w:b/>
          <w:color w:val="000000"/>
          <w:sz w:val="24"/>
          <w:szCs w:val="24"/>
        </w:rPr>
        <w:t>_____________,</w:t>
      </w:r>
      <w:r>
        <w:rPr>
          <w:rFonts w:cs="Courier New"/>
          <w:color w:val="000000"/>
          <w:sz w:val="24"/>
          <w:szCs w:val="24"/>
        </w:rPr>
        <w:t xml:space="preserve"> </w:t>
      </w:r>
      <w:r>
        <w:rPr>
          <w:rFonts w:cs="Courier New"/>
          <w:bCs/>
          <w:color w:val="000000"/>
          <w:sz w:val="24"/>
          <w:szCs w:val="24"/>
        </w:rPr>
        <w:t>именуемое в дальнейшем «</w:t>
      </w:r>
      <w:r>
        <w:rPr>
          <w:rFonts w:cs="Courier New"/>
          <w:b/>
          <w:bCs/>
          <w:color w:val="000000"/>
          <w:sz w:val="24"/>
          <w:szCs w:val="24"/>
        </w:rPr>
        <w:t>Покупатель»</w:t>
      </w:r>
      <w:r>
        <w:rPr>
          <w:rFonts w:cs="Courier New"/>
          <w:bCs/>
          <w:color w:val="000000"/>
          <w:sz w:val="24"/>
          <w:szCs w:val="24"/>
        </w:rPr>
        <w:t xml:space="preserve">, действующего на основании </w:t>
      </w:r>
      <w:r>
        <w:rPr>
          <w:rFonts w:cs="Courier New"/>
          <w:color w:val="000000"/>
          <w:sz w:val="24"/>
          <w:szCs w:val="24"/>
        </w:rPr>
        <w:t xml:space="preserve">____________, </w:t>
      </w:r>
      <w:r>
        <w:rPr>
          <w:color w:val="000000"/>
          <w:sz w:val="24"/>
          <w:szCs w:val="24"/>
        </w:rPr>
        <w:t>совместно именуемые «Стороны», а по отдельности «Сторона»</w:t>
      </w:r>
      <w:r>
        <w:rPr>
          <w:bCs/>
          <w:sz w:val="24"/>
          <w:szCs w:val="24"/>
        </w:rPr>
        <w:t>, составили настоящий акт приема-передачи транспортного средства (далее - Акт) о нижеследующем: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 Продавец передает, а Покупатель принимает следующее транспортное средство (далее - транспортное средство):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государственный регистрационный знак: </w:t>
      </w:r>
      <w:r>
        <w:rPr>
          <w:sz w:val="24"/>
          <w:szCs w:val="24"/>
        </w:rPr>
        <w:t>О 985 ТХ</w:t>
      </w:r>
      <w:r>
        <w:rPr>
          <w:sz w:val="24"/>
          <w:szCs w:val="24"/>
        </w:rPr>
        <w:t xml:space="preserve"> 05;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идентификационный номер (VIN): </w:t>
      </w:r>
      <w:r>
        <w:rPr>
          <w:sz w:val="24"/>
          <w:szCs w:val="24"/>
        </w:rPr>
        <w:t>XUY5328BKC0000123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марка, модель: </w:t>
      </w:r>
      <w:r>
        <w:rPr>
          <w:sz w:val="24"/>
          <w:szCs w:val="24"/>
        </w:rPr>
        <w:t>5328ВК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наименование (тип ТС): </w:t>
      </w:r>
      <w:r>
        <w:rPr>
          <w:sz w:val="24"/>
          <w:szCs w:val="24"/>
        </w:rPr>
        <w:t>Самосвал с КМУ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категория ТС: </w:t>
      </w:r>
      <w:r>
        <w:rPr>
          <w:sz w:val="24"/>
          <w:szCs w:val="24"/>
        </w:rPr>
        <w:t>С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год выпуска: 2012 г.;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модель, № двигателя: </w:t>
      </w:r>
      <w:r>
        <w:rPr>
          <w:sz w:val="24"/>
          <w:szCs w:val="24"/>
        </w:rPr>
        <w:t>740310 С2683843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шасси (рама) N: </w:t>
      </w:r>
      <w:r>
        <w:rPr>
          <w:sz w:val="24"/>
          <w:szCs w:val="24"/>
        </w:rPr>
        <w:t>XTC43118RC2418598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кузов (кабина, прицеп) №: </w:t>
      </w:r>
      <w:r>
        <w:rPr>
          <w:sz w:val="24"/>
          <w:szCs w:val="24"/>
        </w:rPr>
        <w:t>2288573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цвет: </w:t>
      </w:r>
      <w:r>
        <w:rPr>
          <w:sz w:val="24"/>
          <w:szCs w:val="24"/>
        </w:rPr>
        <w:t>оранжевый</w:t>
      </w:r>
      <w:r>
        <w:rPr>
          <w:bCs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мощность двигателя, л. с. (кВт): </w:t>
      </w:r>
      <w:r>
        <w:rPr>
          <w:sz w:val="24"/>
          <w:szCs w:val="24"/>
        </w:rPr>
        <w:t>224,4</w:t>
      </w:r>
      <w:r>
        <w:rPr>
          <w:sz w:val="24"/>
          <w:szCs w:val="24"/>
        </w:rPr>
        <w:t>(</w:t>
      </w:r>
      <w:r>
        <w:rPr>
          <w:sz w:val="24"/>
          <w:szCs w:val="24"/>
        </w:rPr>
        <w:t>165</w:t>
      </w:r>
      <w:r>
        <w:rPr>
          <w:sz w:val="24"/>
          <w:szCs w:val="24"/>
        </w:rPr>
        <w:t>);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рабочий объем двигателя, куб. см: </w:t>
      </w:r>
      <w:r>
        <w:rPr>
          <w:sz w:val="24"/>
          <w:szCs w:val="24"/>
        </w:rPr>
        <w:t>10857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тип двигателя: </w:t>
      </w:r>
      <w:r>
        <w:rPr>
          <w:sz w:val="24"/>
          <w:szCs w:val="24"/>
        </w:rPr>
        <w:t>дизельный</w:t>
      </w:r>
      <w:r>
        <w:rPr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Паспорт транспортного средства (далее - ПТС) серия </w:t>
      </w:r>
      <w:r>
        <w:rPr>
          <w:sz w:val="24"/>
          <w:szCs w:val="24"/>
        </w:rPr>
        <w:t>52</w:t>
      </w:r>
      <w:r>
        <w:rPr>
          <w:sz w:val="24"/>
          <w:szCs w:val="24"/>
        </w:rPr>
        <w:t xml:space="preserve"> НО </w:t>
      </w:r>
      <w:r>
        <w:rPr>
          <w:sz w:val="24"/>
          <w:szCs w:val="24"/>
        </w:rPr>
        <w:t>000212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>12</w:t>
      </w:r>
      <w:r>
        <w:rPr>
          <w:sz w:val="24"/>
          <w:szCs w:val="24"/>
        </w:rPr>
        <w:t>.11.2012г.</w:t>
      </w:r>
    </w:p>
    <w:p>
      <w:pPr>
        <w:pStyle w:val="Normal"/>
        <w:spacing w:before="0" w:after="8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Транспортное средство передается в соответствии с договором купли-продажи транспортного </w:t>
      </w:r>
      <w:r>
        <w:rPr>
          <w:bCs/>
          <w:sz w:val="24"/>
          <w:szCs w:val="24"/>
          <w:shd w:fill="FFFFFF" w:val="clear"/>
        </w:rPr>
        <w:t>средства от  «    »            2026 г. №        (далее - Договор).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Идентификационные номера сверены, качество, состояние и комплектность, передаваемого по настоящему акту транспортного средства, проверены Покупателем и известны ему. Подписание настоящего акта означает отсутствие у Покупателя претензий по состоянию, качеству, комплектности и иным характеристикам передаваемого транспортного средства, как оговоренным, так и не оговоренным в Договоре. Претензий к качеству транспортного средства и наличию необходимых документов и принадлежностей Покупатель не имеет.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3. Стоимость транспортного средства</w:t>
      </w:r>
      <w:r>
        <w:rPr>
          <w:sz w:val="24"/>
          <w:szCs w:val="24"/>
        </w:rPr>
        <w:t xml:space="preserve"> составляет _____ (______) рубля ___ копеек, в том числе НДС (22%) в размере _____ (______) рублей __ копейки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>4. Акт вступает в силу с даты его подписания и составлен в трех экземплярах, имеющих равную юридическую силу, по одному для каждой Стороны и один - для регистрирующего органа ГИБДД.</w:t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Транспортное средство передал Продавец:</w:t>
        <w:tab/>
        <w:t>Транспортное средство получил Покупатель: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Директор Дагестанского филиала                                         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АО «Гидроремонт-ВКК» в г. Махачкала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________________ /М.А. Магомедовв/                                                 ________________ /                                  /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М.п.   </w:t>
      </w:r>
    </w:p>
    <w:sectPr>
      <w:headerReference w:type="default" r:id="rId3"/>
      <w:type w:val="nextPage"/>
      <w:pgSz w:w="11906" w:h="16838"/>
      <w:pgMar w:left="1134" w:right="709" w:gutter="0" w:header="57" w:top="851" w:footer="0" w:bottom="851"/>
      <w:pgNumType w:fmt="decimal"/>
      <w:formProt w:val="false"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720"/>
        </w:tabs>
        <w:ind w:left="284" w:firstLine="76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uiPriority="99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22b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e42745"/>
    <w:pPr>
      <w:keepNext w:val="true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42745"/>
    <w:pPr>
      <w:keepNext w:val="true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e42745"/>
    <w:pPr>
      <w:keepNext w:val="true"/>
      <w:tabs>
        <w:tab w:val="clear" w:pos="720"/>
        <w:tab w:val="left" w:pos="0" w:leader="none"/>
      </w:tabs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42745"/>
    <w:pPr>
      <w:keepNext w:val="true"/>
      <w:numPr>
        <w:ilvl w:val="0"/>
        <w:numId w:val="1"/>
      </w:numPr>
      <w:ind w:left="3119" w:hanging="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e42745"/>
    <w:pPr>
      <w:keepNext w:val="true"/>
      <w:numPr>
        <w:ilvl w:val="0"/>
        <w:numId w:val="2"/>
      </w:numPr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e42745"/>
    <w:pPr>
      <w:keepNext w:val="true"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e42745"/>
    <w:pPr>
      <w:keepNext w:val="true"/>
      <w:jc w:val="center"/>
      <w:outlineLvl w:val="6"/>
    </w:pPr>
    <w:rPr>
      <w:bCs/>
      <w:sz w:val="24"/>
    </w:rPr>
  </w:style>
  <w:style w:type="paragraph" w:styleId="Heading8">
    <w:name w:val="Heading 8"/>
    <w:basedOn w:val="Normal"/>
    <w:next w:val="Normal"/>
    <w:qFormat/>
    <w:rsid w:val="00e42745"/>
    <w:pPr>
      <w:keepNext w:val="true"/>
      <w:jc w:val="center"/>
      <w:outlineLvl w:val="7"/>
    </w:pPr>
    <w:rPr>
      <w:b/>
      <w:bCs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e42745"/>
    <w:rPr/>
  </w:style>
  <w:style w:type="character" w:styleId="Style1" w:customStyle="1">
    <w:name w:val="Заголовок Знак"/>
    <w:qFormat/>
    <w:rsid w:val="00ba4a00"/>
    <w:rPr>
      <w:b/>
      <w:bCs/>
      <w:sz w:val="28"/>
      <w:szCs w:val="24"/>
    </w:rPr>
  </w:style>
  <w:style w:type="character" w:styleId="2" w:customStyle="1">
    <w:name w:val="Основной текст с отступом 2 Знак"/>
    <w:link w:val="BodyTextIndent2"/>
    <w:qFormat/>
    <w:rsid w:val="0066561f"/>
    <w:rPr>
      <w:sz w:val="24"/>
    </w:rPr>
  </w:style>
  <w:style w:type="character" w:styleId="Style2" w:customStyle="1">
    <w:name w:val="Текст выноски Знак"/>
    <w:link w:val="BalloonText"/>
    <w:qFormat/>
    <w:rsid w:val="0066561f"/>
    <w:rPr>
      <w:rFonts w:ascii="Tahoma" w:hAnsi="Tahoma" w:cs="Tahoma"/>
      <w:sz w:val="16"/>
      <w:szCs w:val="16"/>
    </w:rPr>
  </w:style>
  <w:style w:type="character" w:styleId="Style3" w:customStyle="1">
    <w:name w:val="Основной текст Знак"/>
    <w:qFormat/>
    <w:rsid w:val="0066561f"/>
    <w:rPr>
      <w:sz w:val="22"/>
    </w:rPr>
  </w:style>
  <w:style w:type="character" w:styleId="3" w:customStyle="1">
    <w:name w:val="Основной текст 3 Знак"/>
    <w:link w:val="BodyText3"/>
    <w:qFormat/>
    <w:rsid w:val="0066561f"/>
    <w:rPr>
      <w:sz w:val="28"/>
    </w:rPr>
  </w:style>
  <w:style w:type="character" w:styleId="Annotationreference">
    <w:name w:val="annotation reference"/>
    <w:qFormat/>
    <w:rsid w:val="0066561f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66561f"/>
    <w:rPr/>
  </w:style>
  <w:style w:type="character" w:styleId="Style5" w:customStyle="1">
    <w:name w:val="Тема примечания Знак"/>
    <w:link w:val="Annotationsubject"/>
    <w:qFormat/>
    <w:rsid w:val="0066561f"/>
    <w:rPr>
      <w:b/>
      <w:bCs/>
    </w:rPr>
  </w:style>
  <w:style w:type="character" w:styleId="31" w:customStyle="1">
    <w:name w:val="Заголовок 3 Знак"/>
    <w:qFormat/>
    <w:rsid w:val="0066561f"/>
    <w:rPr>
      <w:b/>
    </w:rPr>
  </w:style>
  <w:style w:type="character" w:styleId="Style6" w:customStyle="1">
    <w:name w:val="Основной текст с отступом Знак"/>
    <w:qFormat/>
    <w:rsid w:val="0066561f"/>
    <w:rPr>
      <w:sz w:val="22"/>
      <w:shd w:fill="FFFFFF" w:val="clear"/>
    </w:rPr>
  </w:style>
  <w:style w:type="character" w:styleId="Style7" w:customStyle="1">
    <w:name w:val="комментарий"/>
    <w:uiPriority w:val="99"/>
    <w:qFormat/>
    <w:rsid w:val="0066561f"/>
    <w:rPr>
      <w:rFonts w:cs="Times New Roman"/>
      <w:b/>
      <w:bCs/>
      <w:i/>
      <w:iCs/>
      <w:shd w:fill="FFFF99" w:val="clear"/>
    </w:rPr>
  </w:style>
  <w:style w:type="character" w:styleId="Style8" w:customStyle="1">
    <w:name w:val="Текст сноски Знак"/>
    <w:basedOn w:val="DefaultParagraphFont"/>
    <w:uiPriority w:val="99"/>
    <w:qFormat/>
    <w:rsid w:val="0066561f"/>
    <w:rPr/>
  </w:style>
  <w:style w:type="character" w:styleId="Style9" w:customStyle="1">
    <w:name w:val="Символ сноски"/>
    <w:uiPriority w:val="99"/>
    <w:qFormat/>
    <w:rsid w:val="0066561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Схема документа Знак"/>
    <w:link w:val="DocumentMap"/>
    <w:qFormat/>
    <w:rsid w:val="0066561f"/>
    <w:rPr>
      <w:rFonts w:ascii="Tahoma" w:hAnsi="Tahoma" w:cs="Tahoma"/>
      <w:shd w:fill="000080" w:val="clear"/>
    </w:rPr>
  </w:style>
  <w:style w:type="character" w:styleId="Style11" w:customStyle="1">
    <w:name w:val="Верхний колонтитул Знак"/>
    <w:basedOn w:val="DefaultParagraphFont"/>
    <w:qFormat/>
    <w:rsid w:val="0066561f"/>
    <w:rPr/>
  </w:style>
  <w:style w:type="character" w:styleId="Hyperlink">
    <w:name w:val="Hyperlink"/>
    <w:basedOn w:val="DefaultParagraphFont"/>
    <w:uiPriority w:val="99"/>
    <w:unhideWhenUsed/>
    <w:rsid w:val="0066722e"/>
    <w:rPr>
      <w:color w:val="0000FF" w:themeColor="hyperlink"/>
      <w:u w:val="single"/>
    </w:rPr>
  </w:style>
  <w:style w:type="character" w:styleId="Style12" w:customStyle="1">
    <w:name w:val="Абзац списка Знак"/>
    <w:link w:val="ListParagraph"/>
    <w:uiPriority w:val="34"/>
    <w:qFormat/>
    <w:locked/>
    <w:rsid w:val="00a560b3"/>
    <w:rPr/>
  </w:style>
  <w:style w:type="character" w:styleId="Style13" w:customStyle="1">
    <w:name w:val="Основной текст_"/>
    <w:basedOn w:val="DefaultParagraphFont"/>
    <w:link w:val="11"/>
    <w:uiPriority w:val="99"/>
    <w:qFormat/>
    <w:locked/>
    <w:rsid w:val="002b6f29"/>
    <w:rPr>
      <w:sz w:val="28"/>
      <w:szCs w:val="28"/>
      <w:shd w:fill="FFFFFF" w:val="clear"/>
    </w:rPr>
  </w:style>
  <w:style w:type="character" w:styleId="Emphasis">
    <w:name w:val="Emphasis"/>
    <w:basedOn w:val="DefaultParagraphFont"/>
    <w:uiPriority w:val="20"/>
    <w:qFormat/>
    <w:rsid w:val="00cf252a"/>
    <w:rPr>
      <w:i/>
      <w:iCs/>
    </w:rPr>
  </w:style>
  <w:style w:type="character" w:styleId="Strong">
    <w:name w:val="Strong"/>
    <w:basedOn w:val="DefaultParagraphFont"/>
    <w:uiPriority w:val="22"/>
    <w:qFormat/>
    <w:rsid w:val="0091049a"/>
    <w:rPr>
      <w:rFonts w:cs="Times New Roman"/>
      <w:b/>
    </w:rPr>
  </w:style>
  <w:style w:type="character" w:styleId="Extended-textshort" w:customStyle="1">
    <w:name w:val="extended-text__short"/>
    <w:basedOn w:val="DefaultParagraphFont"/>
    <w:qFormat/>
    <w:rsid w:val="0091049a"/>
    <w:rPr/>
  </w:style>
  <w:style w:type="character" w:styleId="Extended-textfull" w:customStyle="1">
    <w:name w:val="extended-text__full"/>
    <w:basedOn w:val="DefaultParagraphFont"/>
    <w:qFormat/>
    <w:rsid w:val="0091049a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3"/>
    <w:rsid w:val="00e42745"/>
    <w:pPr>
      <w:jc w:val="both"/>
    </w:pPr>
    <w:rPr>
      <w:sz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"/>
    <w:qFormat/>
    <w:rsid w:val="00e42745"/>
    <w:pPr>
      <w:jc w:val="center"/>
    </w:pPr>
    <w:rPr>
      <w:b/>
      <w:bCs/>
      <w:sz w:val="28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NormalWeb">
    <w:name w:val="Normal (Web)"/>
    <w:basedOn w:val="Normal"/>
    <w:qFormat/>
    <w:rsid w:val="00e42745"/>
    <w:pPr>
      <w:spacing w:beforeAutospacing="1" w:afterAutospacing="1"/>
      <w:ind w:right="150" w:hanging="0"/>
    </w:pPr>
    <w:rPr>
      <w:rFonts w:ascii="Tahoma" w:hAnsi="Tahoma" w:cs="Tahoma"/>
      <w:color w:val="000000"/>
    </w:rPr>
  </w:style>
  <w:style w:type="paragraph" w:styleId="BodyText2">
    <w:name w:val="Body Text 2"/>
    <w:basedOn w:val="Normal"/>
    <w:qFormat/>
    <w:rsid w:val="00e42745"/>
    <w:pPr>
      <w:jc w:val="both"/>
    </w:pPr>
    <w:rPr/>
  </w:style>
  <w:style w:type="paragraph" w:styleId="Style16" w:customStyle="1">
    <w:name w:val="Колонтитул"/>
    <w:basedOn w:val="Normal"/>
    <w:qFormat/>
    <w:pPr/>
    <w:rPr/>
  </w:style>
  <w:style w:type="paragraph" w:styleId="Footer">
    <w:name w:val="Footer"/>
    <w:basedOn w:val="Normal"/>
    <w:rsid w:val="00e4274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1" w:customStyle="1">
    <w:name w:val="Текст1"/>
    <w:basedOn w:val="Normal"/>
    <w:qFormat/>
    <w:rsid w:val="00e42745"/>
    <w:pPr>
      <w:spacing w:before="0" w:after="120"/>
      <w:jc w:val="both"/>
    </w:pPr>
    <w:rPr>
      <w:rFonts w:ascii="Courier New" w:hAnsi="Courier New"/>
      <w:sz w:val="22"/>
      <w:lang w:eastAsia="en-US"/>
    </w:rPr>
  </w:style>
  <w:style w:type="paragraph" w:styleId="BodyText3">
    <w:name w:val="Body Text 3"/>
    <w:basedOn w:val="Normal"/>
    <w:link w:val="3"/>
    <w:qFormat/>
    <w:rsid w:val="00e42745"/>
    <w:pPr>
      <w:jc w:val="both"/>
    </w:pPr>
    <w:rPr>
      <w:sz w:val="28"/>
    </w:rPr>
  </w:style>
  <w:style w:type="paragraph" w:styleId="BodyTextIndent">
    <w:name w:val="Body Text Indent"/>
    <w:basedOn w:val="Normal"/>
    <w:link w:val="Style6"/>
    <w:rsid w:val="00e42745"/>
    <w:pPr>
      <w:widowControl w:val="false"/>
      <w:shd w:val="clear" w:color="auto" w:fill="FFFFFF"/>
      <w:ind w:firstLine="567"/>
      <w:jc w:val="both"/>
    </w:pPr>
    <w:rPr>
      <w:sz w:val="22"/>
    </w:rPr>
  </w:style>
  <w:style w:type="paragraph" w:styleId="BodyTextIndent3">
    <w:name w:val="Body Text Indent 3"/>
    <w:basedOn w:val="Normal"/>
    <w:qFormat/>
    <w:rsid w:val="00e42745"/>
    <w:pPr>
      <w:shd w:val="clear" w:color="auto" w:fill="FFFFFF"/>
      <w:ind w:firstLine="567"/>
      <w:jc w:val="both"/>
    </w:pPr>
    <w:rPr>
      <w:sz w:val="28"/>
      <w:szCs w:val="24"/>
    </w:rPr>
  </w:style>
  <w:style w:type="paragraph" w:styleId="Style17" w:customStyle="1">
    <w:name w:val="Таблицы (моноширинный)"/>
    <w:basedOn w:val="Normal"/>
    <w:next w:val="Normal"/>
    <w:qFormat/>
    <w:rsid w:val="0066561f"/>
    <w:pPr>
      <w:widowControl w:val="false"/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link w:val="2"/>
    <w:qFormat/>
    <w:rsid w:val="0066561f"/>
    <w:pPr>
      <w:widowControl w:val="false"/>
      <w:ind w:left="1843" w:hanging="0"/>
      <w:jc w:val="both"/>
    </w:pPr>
    <w:rPr>
      <w:sz w:val="24"/>
    </w:rPr>
  </w:style>
  <w:style w:type="paragraph" w:styleId="BalloonText">
    <w:name w:val="Balloon Text"/>
    <w:basedOn w:val="Normal"/>
    <w:link w:val="Style2"/>
    <w:qFormat/>
    <w:rsid w:val="0066561f"/>
    <w:pPr>
      <w:widowControl w:val="false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4"/>
    <w:qFormat/>
    <w:rsid w:val="0066561f"/>
    <w:pPr>
      <w:widowControl w:val="false"/>
    </w:pPr>
    <w:rPr/>
  </w:style>
  <w:style w:type="paragraph" w:styleId="Annotationsubject">
    <w:name w:val="annotation subject"/>
    <w:basedOn w:val="Annotationtext"/>
    <w:next w:val="Annotationtext"/>
    <w:link w:val="Style5"/>
    <w:qFormat/>
    <w:rsid w:val="0066561f"/>
    <w:pPr/>
    <w:rPr>
      <w:b/>
      <w:bCs/>
    </w:rPr>
  </w:style>
  <w:style w:type="paragraph" w:styleId="ListParagraph">
    <w:name w:val="List Paragraph"/>
    <w:basedOn w:val="Normal"/>
    <w:link w:val="Style12"/>
    <w:uiPriority w:val="34"/>
    <w:qFormat/>
    <w:rsid w:val="0066561f"/>
    <w:pPr>
      <w:widowControl w:val="false"/>
      <w:spacing w:before="0" w:after="0"/>
      <w:ind w:left="720" w:hanging="0"/>
      <w:contextualSpacing/>
    </w:pPr>
    <w:rPr/>
  </w:style>
  <w:style w:type="paragraph" w:styleId="Style18" w:customStyle="1">
    <w:name w:val="Знак Знак Знак Знак Знак Знак Знак Знак Знак"/>
    <w:basedOn w:val="Normal"/>
    <w:uiPriority w:val="99"/>
    <w:qFormat/>
    <w:rsid w:val="0066561f"/>
    <w:pPr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19" w:customStyle="1">
    <w:name w:val="Подпункт договора"/>
    <w:basedOn w:val="Normal"/>
    <w:qFormat/>
    <w:rsid w:val="0066561f"/>
    <w:pPr>
      <w:tabs>
        <w:tab w:val="clear" w:pos="720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66561f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20" w:customStyle="1">
    <w:name w:val="Знак"/>
    <w:basedOn w:val="Normal"/>
    <w:qFormat/>
    <w:rsid w:val="0066561f"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Style8"/>
    <w:uiPriority w:val="99"/>
    <w:rsid w:val="0066561f"/>
    <w:pPr>
      <w:widowControl w:val="false"/>
    </w:pPr>
    <w:rPr/>
  </w:style>
  <w:style w:type="paragraph" w:styleId="ListBullet3">
    <w:name w:val="List Bullet 3"/>
    <w:basedOn w:val="Normal"/>
    <w:uiPriority w:val="99"/>
    <w:unhideWhenUsed/>
    <w:qFormat/>
    <w:rsid w:val="0066561f"/>
    <w:pPr>
      <w:tabs>
        <w:tab w:val="clear" w:pos="720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66561f"/>
    <w:pPr>
      <w:tabs>
        <w:tab w:val="clear" w:pos="720"/>
        <w:tab w:val="left" w:pos="851" w:leader="none"/>
      </w:tabs>
      <w:spacing w:lineRule="auto" w:line="360"/>
      <w:ind w:left="851" w:hanging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link w:val="Style10"/>
    <w:qFormat/>
    <w:rsid w:val="0066561f"/>
    <w:pPr>
      <w:widowControl w:val="false"/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6656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1"/>
    <w:rsid w:val="0066561f"/>
    <w:pPr>
      <w:widowControl w:val="false"/>
      <w:tabs>
        <w:tab w:val="clear" w:pos="720"/>
        <w:tab w:val="center" w:pos="4677" w:leader="none"/>
        <w:tab w:val="right" w:pos="9355" w:leader="none"/>
      </w:tabs>
    </w:pPr>
    <w:rPr/>
  </w:style>
  <w:style w:type="paragraph" w:styleId="11" w:customStyle="1">
    <w:name w:val="Основной текст1"/>
    <w:basedOn w:val="Normal"/>
    <w:link w:val="Style13"/>
    <w:uiPriority w:val="99"/>
    <w:qFormat/>
    <w:rsid w:val="002b6f29"/>
    <w:pPr>
      <w:widowControl w:val="false"/>
      <w:shd w:val="clear" w:color="auto" w:fill="FFFFFF"/>
      <w:spacing w:lineRule="exact" w:line="302"/>
    </w:pPr>
    <w:rPr>
      <w:sz w:val="28"/>
      <w:szCs w:val="28"/>
    </w:rPr>
  </w:style>
  <w:style w:type="paragraph" w:styleId="NoSpacing">
    <w:name w:val="No Spacing"/>
    <w:basedOn w:val="Normal"/>
    <w:uiPriority w:val="1"/>
    <w:qFormat/>
    <w:rsid w:val="0091049a"/>
    <w:pPr>
      <w:spacing w:lineRule="auto" w:line="360"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6656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agestan@rushydro.ru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C5722-6811-448A-A27E-6C941B655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Application>AlterOffice/3.4.0.9$Linux_X86_64 LibreOffice_project/b8daf9e823b1a5463a2f48435ddc2e8696e7d4fc</Application>
  <AppVersion>15.0000</AppVersion>
  <Pages>5</Pages>
  <Words>1580</Words>
  <Characters>10833</Characters>
  <CharactersWithSpaces>12735</CharactersWithSpaces>
  <Paragraphs>122</Paragraphs>
  <Company>ООО "Райдэн"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2019-12-27T12:07:00Z</dcterms:created>
  <dc:creator>Света &amp; Алла (Twix)</dc:creator>
  <dc:description/>
  <dc:language>ru-RU</dc:language>
  <cp:lastModifiedBy>sunkulievaa@corp.gidroogk.com</cp:lastModifiedBy>
  <cp:lastPrinted>2019-12-27T11:40:00Z</cp:lastPrinted>
  <dcterms:modified xsi:type="dcterms:W3CDTF">2026-02-17T10:56:45Z</dcterms:modified>
  <cp:revision>42</cp:revision>
  <dc:subject/>
  <dc:title>ДОГОВОР ПОСТАВКИ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