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6FD97" w14:textId="29E7D021" w:rsidR="00AC17C8" w:rsidRPr="005B580C" w:rsidRDefault="00957EC1" w:rsidP="00AC17C8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sz w:val="20"/>
          <w:szCs w:val="20"/>
          <w:lang w:val="ru-RU"/>
        </w:rPr>
        <w:t>АО «Российский аукционный дом» (ОГРН 1097847233351, ИНН 7838430413, 1900</w:t>
      </w:r>
      <w:r w:rsidR="005C0517" w:rsidRPr="005B580C">
        <w:rPr>
          <w:rFonts w:ascii="Times New Roman" w:hAnsi="Times New Roman" w:cs="Times New Roman"/>
          <w:sz w:val="20"/>
          <w:szCs w:val="20"/>
          <w:lang w:val="ru-RU"/>
        </w:rPr>
        <w:t>31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Санкт-Петербург, пер. Гривцова, д. 5, лит. В, </w:t>
      </w:r>
      <w:r w:rsidR="00545375" w:rsidRPr="005B580C">
        <w:rPr>
          <w:rFonts w:ascii="Times New Roman" w:hAnsi="Times New Roman" w:cs="Times New Roman"/>
          <w:sz w:val="20"/>
          <w:szCs w:val="20"/>
          <w:lang w:val="ru-RU"/>
        </w:rPr>
        <w:t>8(800)777-5757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(доб.323), </w:t>
      </w:r>
      <w:hyperlink r:id="rId8" w:history="1">
        <w:r w:rsidR="00C76D0C" w:rsidRPr="005B580C">
          <w:rPr>
            <w:rStyle w:val="a3"/>
            <w:rFonts w:ascii="Times New Roman" w:hAnsi="Times New Roman" w:cs="Times New Roman"/>
            <w:sz w:val="20"/>
            <w:szCs w:val="20"/>
          </w:rPr>
          <w:t>vega</w:t>
        </w:r>
        <w:r w:rsidR="00C76D0C" w:rsidRPr="005B580C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@</w:t>
        </w:r>
        <w:r w:rsidR="00C76D0C" w:rsidRPr="005B580C">
          <w:rPr>
            <w:rStyle w:val="a3"/>
            <w:rFonts w:ascii="Times New Roman" w:hAnsi="Times New Roman" w:cs="Times New Roman"/>
            <w:sz w:val="20"/>
            <w:szCs w:val="20"/>
          </w:rPr>
          <w:t>auction</w:t>
        </w:r>
        <w:r w:rsidR="00C76D0C" w:rsidRPr="005B580C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-</w:t>
        </w:r>
        <w:r w:rsidR="00C76D0C" w:rsidRPr="005B580C">
          <w:rPr>
            <w:rStyle w:val="a3"/>
            <w:rFonts w:ascii="Times New Roman" w:hAnsi="Times New Roman" w:cs="Times New Roman"/>
            <w:sz w:val="20"/>
            <w:szCs w:val="20"/>
          </w:rPr>
          <w:t>house</w:t>
        </w:r>
        <w:r w:rsidR="00C76D0C" w:rsidRPr="005B580C">
          <w:rPr>
            <w:rStyle w:val="a3"/>
            <w:rFonts w:ascii="Times New Roman" w:hAnsi="Times New Roman" w:cs="Times New Roman"/>
            <w:sz w:val="20"/>
            <w:szCs w:val="20"/>
            <w:lang w:val="ru-RU"/>
          </w:rPr>
          <w:t>.</w:t>
        </w:r>
        <w:r w:rsidR="00C76D0C" w:rsidRPr="005B580C">
          <w:rPr>
            <w:rStyle w:val="a3"/>
            <w:rFonts w:ascii="Times New Roman" w:hAnsi="Times New Roman" w:cs="Times New Roman"/>
            <w:sz w:val="20"/>
            <w:szCs w:val="20"/>
          </w:rPr>
          <w:t>ru</w:t>
        </w:r>
      </w:hyperlink>
      <w:r w:rsidR="00C76D0C" w:rsidRPr="005B580C">
        <w:rPr>
          <w:rFonts w:ascii="Times New Roman" w:hAnsi="Times New Roman" w:cs="Times New Roman"/>
          <w:sz w:val="20"/>
          <w:szCs w:val="20"/>
          <w:lang w:val="ru-RU"/>
        </w:rPr>
        <w:t>, далее – Организатор торгов, ОТ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), действующее на основании договора поручения с </w:t>
      </w:r>
      <w:r w:rsidR="00E3137D"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ООО ПКФ «АФИНА ЛТД»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E3137D" w:rsidRPr="005B580C">
        <w:rPr>
          <w:rFonts w:ascii="Times New Roman" w:hAnsi="Times New Roman" w:cs="Times New Roman"/>
          <w:sz w:val="20"/>
          <w:szCs w:val="20"/>
          <w:lang w:val="ru-RU"/>
        </w:rPr>
        <w:t>ИНН 7724017474</w:t>
      </w:r>
      <w:r w:rsidR="00C76D0C" w:rsidRPr="005B580C">
        <w:rPr>
          <w:rFonts w:ascii="Times New Roman" w:hAnsi="Times New Roman" w:cs="Times New Roman"/>
          <w:sz w:val="20"/>
          <w:szCs w:val="20"/>
          <w:lang w:val="ru-RU"/>
        </w:rPr>
        <w:t>, далее – Должник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545375" w:rsidRPr="005B580C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в лице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E3137D" w:rsidRPr="005B580C">
        <w:rPr>
          <w:rFonts w:ascii="Times New Roman" w:hAnsi="Times New Roman" w:cs="Times New Roman"/>
          <w:b/>
          <w:sz w:val="20"/>
          <w:szCs w:val="20"/>
          <w:lang w:val="ru-RU"/>
        </w:rPr>
        <w:t>конкурсного</w:t>
      </w:r>
      <w:r w:rsidR="00545375"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управляющего </w:t>
      </w:r>
      <w:r w:rsidR="00E3137D"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Сахалкиной К.А.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E3137D" w:rsidRPr="005B580C">
        <w:rPr>
          <w:rFonts w:ascii="Times New Roman" w:hAnsi="Times New Roman" w:cs="Times New Roman"/>
          <w:sz w:val="20"/>
          <w:szCs w:val="20"/>
          <w:lang w:val="ru-RU"/>
        </w:rPr>
        <w:t>ИНН 212906939123</w:t>
      </w:r>
      <w:r w:rsidR="00C76D0C" w:rsidRPr="005B580C">
        <w:rPr>
          <w:rFonts w:ascii="Times New Roman" w:hAnsi="Times New Roman" w:cs="Times New Roman"/>
          <w:sz w:val="20"/>
          <w:szCs w:val="20"/>
          <w:lang w:val="ru-RU"/>
        </w:rPr>
        <w:t>, далее – КУ</w:t>
      </w:r>
      <w:r w:rsidR="00545375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) – член </w:t>
      </w:r>
      <w:r w:rsidR="00E3137D" w:rsidRPr="005B580C">
        <w:rPr>
          <w:rFonts w:ascii="Times New Roman" w:hAnsi="Times New Roman" w:cs="Times New Roman"/>
          <w:sz w:val="20"/>
          <w:szCs w:val="20"/>
          <w:lang w:val="ru-RU"/>
        </w:rPr>
        <w:t>САУ СРО «Дело» (ИНН 5010029544</w:t>
      </w:r>
      <w:r w:rsidR="00545375" w:rsidRPr="005B580C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, действующе</w:t>
      </w:r>
      <w:r w:rsidR="00E3137D" w:rsidRPr="005B580C">
        <w:rPr>
          <w:rFonts w:ascii="Times New Roman" w:hAnsi="Times New Roman" w:cs="Times New Roman"/>
          <w:sz w:val="20"/>
          <w:szCs w:val="20"/>
          <w:lang w:val="ru-RU"/>
        </w:rPr>
        <w:t>й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на основании </w:t>
      </w:r>
      <w:r w:rsidR="00E3137D" w:rsidRPr="005B580C">
        <w:rPr>
          <w:rFonts w:ascii="Times New Roman" w:hAnsi="Times New Roman" w:cs="Times New Roman"/>
          <w:sz w:val="20"/>
          <w:szCs w:val="20"/>
          <w:lang w:val="ru-RU"/>
        </w:rPr>
        <w:t>Решения Арбитражного суда г. Москвы от 29.07.2022 по делу № А40-219226/2017-184-287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, сообщает</w:t>
      </w:r>
      <w:r w:rsidR="00AC17C8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BC70E4"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о проведении торгов посредством публичного предложения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(далее – Торги) </w:t>
      </w:r>
      <w:r w:rsidR="00AC17C8" w:rsidRPr="005B580C">
        <w:rPr>
          <w:rFonts w:ascii="Times New Roman" w:hAnsi="Times New Roman" w:cs="Times New Roman"/>
          <w:sz w:val="20"/>
          <w:szCs w:val="20"/>
          <w:lang w:val="ru-RU"/>
        </w:rPr>
        <w:t>на электронной торговой площадке АО «Российский аукционный дом», по адресу в сети интернет: http://lot-online.ru/ (далее – ЭП)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="00BC70E4"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Начало приема заявок – 21.09.2026 г. с 17 час. 00 мин. (</w:t>
      </w:r>
      <w:proofErr w:type="spellStart"/>
      <w:r w:rsidR="00BC70E4"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мск</w:t>
      </w:r>
      <w:proofErr w:type="spellEnd"/>
      <w:r w:rsidR="00BC70E4"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).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Сокращение: календарный день – к/д. Прием заявок составляет: в 1-ом периоде - 37 к/д без изменения нач</w:t>
      </w:r>
      <w:r w:rsidR="008C2FE6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альной 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>цены</w:t>
      </w:r>
      <w:r w:rsidR="008C2FE6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(далее – НЦ)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со 2-го по </w:t>
      </w:r>
      <w:r w:rsidR="00531506" w:rsidRPr="005B580C">
        <w:rPr>
          <w:rFonts w:ascii="Times New Roman" w:hAnsi="Times New Roman" w:cs="Times New Roman"/>
          <w:sz w:val="20"/>
          <w:szCs w:val="20"/>
          <w:lang w:val="ru-RU"/>
        </w:rPr>
        <w:t>10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-ый периоды – 7 к/д, величина снижения – </w:t>
      </w:r>
      <w:r w:rsidR="008732E3" w:rsidRPr="005B580C">
        <w:rPr>
          <w:rFonts w:ascii="Times New Roman" w:hAnsi="Times New Roman" w:cs="Times New Roman"/>
          <w:sz w:val="20"/>
          <w:szCs w:val="20"/>
          <w:lang w:val="ru-RU"/>
        </w:rPr>
        <w:t>7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% от </w:t>
      </w:r>
      <w:r w:rsidR="008C2FE6" w:rsidRPr="005B580C">
        <w:rPr>
          <w:rFonts w:ascii="Times New Roman" w:hAnsi="Times New Roman" w:cs="Times New Roman"/>
          <w:sz w:val="20"/>
          <w:szCs w:val="20"/>
          <w:lang w:val="ru-RU"/>
        </w:rPr>
        <w:t>НЦ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Лота, установленной на 1-ом периоде. Минимальная цена (цена отсечения) – </w:t>
      </w:r>
      <w:r w:rsidR="008C2FE6" w:rsidRPr="005B580C">
        <w:rPr>
          <w:rFonts w:ascii="Times New Roman" w:hAnsi="Times New Roman" w:cs="Times New Roman"/>
          <w:sz w:val="20"/>
          <w:szCs w:val="20"/>
          <w:lang w:val="ru-RU"/>
        </w:rPr>
        <w:t>37% от НЦ Лота, установленной на 1-ом периоде</w:t>
      </w:r>
      <w:r w:rsidR="00BC70E4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 </w:t>
      </w:r>
    </w:p>
    <w:p w14:paraId="1D550ECD" w14:textId="60154A1C" w:rsidR="00BC70E4" w:rsidRPr="005B580C" w:rsidRDefault="00BC70E4" w:rsidP="00AC17C8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Cs/>
          <w:sz w:val="20"/>
          <w:szCs w:val="20"/>
          <w:lang w:val="ru-RU"/>
        </w:rPr>
        <w:t>Продаже на Торгах отдельными лотами подлежат нежилые помещения (далее – НП), Лоты 2 – 14 расположены по адресу: Московская область, р-н. Дмитровский, г. Дмитров, ул. Подлипичье, д. 6;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сообщение о продаже опубликовано в ЕФРСБ № </w:t>
      </w:r>
      <w:r w:rsidR="005B580C" w:rsidRPr="005B580C">
        <w:rPr>
          <w:rFonts w:ascii="Times New Roman" w:hAnsi="Times New Roman" w:cs="Times New Roman"/>
          <w:sz w:val="20"/>
          <w:szCs w:val="20"/>
          <w:lang w:val="ru-RU"/>
        </w:rPr>
        <w:t>24630172</w:t>
      </w:r>
      <w:r w:rsidR="005B580C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от 17.09.2026 </w:t>
      </w:r>
      <w:r w:rsidRPr="005B580C">
        <w:rPr>
          <w:rFonts w:ascii="Times New Roman" w:hAnsi="Times New Roman" w:cs="Times New Roman"/>
          <w:bCs/>
          <w:sz w:val="20"/>
          <w:szCs w:val="20"/>
          <w:lang w:val="ru-RU"/>
        </w:rPr>
        <w:t xml:space="preserve">(далее – Имущество, Лот(ы)): </w:t>
      </w:r>
    </w:p>
    <w:p w14:paraId="63259FD8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Лот 2: НП 139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, пл. 9,3 кв.м., этаж № 08, КН: 50:04:0000000:87972.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НЦ – 1 403 100 руб.</w:t>
      </w:r>
    </w:p>
    <w:p w14:paraId="35720559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Лот 3: НП 134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пл. 24 кв.м., этаж № 08, КН: 50:04:0010502:1115. 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НЦ – 3 081 600 руб.</w:t>
      </w:r>
    </w:p>
    <w:p w14:paraId="7244060A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Лот 4: НП 135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, пл. 29,7 кв.м., этаж № 08, КН: 50:04:0010502:1116.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НЦ – 3 677 400 руб.</w:t>
      </w:r>
    </w:p>
    <w:p w14:paraId="36A89E40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5: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НП 136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пл. 64,6 кв.м., этаж № 08, КН: 50:04:0010502:1120. 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НЦ – 7 008 300 руб.</w:t>
      </w:r>
    </w:p>
    <w:p w14:paraId="7DCBD763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6: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НП 137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пл. 22,9 кв.м., этаж № 08, КН: 50:04:0010502:1121. 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НЦ – 2 963 700 руб.</w:t>
      </w:r>
    </w:p>
    <w:p w14:paraId="1012DE83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Лот 7:</w:t>
      </w:r>
      <w:r w:rsidRPr="005B580C">
        <w:rPr>
          <w:rFonts w:ascii="Times New Roman" w:hAnsi="Times New Roman" w:cs="Times New Roman"/>
          <w:bCs/>
          <w:sz w:val="20"/>
          <w:szCs w:val="20"/>
          <w:lang w:val="ru-RU"/>
        </w:rPr>
        <w:t xml:space="preserve">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НП (квартира) 138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пл. 20,9 кв.м., этаж № 08, КН: 50:04:0010502:1124. 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НЦ – 2 746 800 руб.</w:t>
      </w:r>
    </w:p>
    <w:p w14:paraId="3EEF10A5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8: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НП 4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(пом. 110,111,112,113,115,117), пл. 175,3 кв.м., этаж 2, КН: 50:04:0010502:1138. 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НЦ – 16 050 600 руб.</w:t>
      </w:r>
    </w:p>
    <w:p w14:paraId="745E6799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Лот 9: НП 5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(пом.120,121,122), пл. 138,1 кв.м., этаж 2, КН: 50:04:0010502:1139.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НЦ – 13 167 900 руб.</w:t>
      </w:r>
    </w:p>
    <w:p w14:paraId="64B95ABB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10: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НП 26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, пл. 8,6 кв.м., этаж № -99, КН: 50:04:0010502:1187.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НЦ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– 1 126 800 руб.</w:t>
      </w:r>
    </w:p>
    <w:p w14:paraId="35DAA568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11: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НП 45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, пл. 6,3 кв.м., этаж № -99, КН: 50:04:0010502:1202.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НЦ – 870 300 руб.</w:t>
      </w:r>
    </w:p>
    <w:p w14:paraId="200848B8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12: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НП (квартира) 132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пл. 18,8 кв.м., этаж № 08, КН: 50:04:0010502:1205. 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НЦ – 2 515 500 руб.</w:t>
      </w:r>
    </w:p>
    <w:p w14:paraId="78DA8EAF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Лот 13: НП 133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пл. 20,8 кв.м., этаж № 08, КН: 50:04:0010502:1206. 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>НЦ – 2 736 000 руб.</w:t>
      </w:r>
    </w:p>
    <w:p w14:paraId="73A0D997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>Лот 14: НП 22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, пл. 4,1 кв.м., этаж подвальный, КН: 50:04:0010502:1210.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НЦ – 609 300 руб.</w:t>
      </w:r>
    </w:p>
    <w:p w14:paraId="7CC8662B" w14:textId="77777777" w:rsidR="00BC70E4" w:rsidRPr="005B580C" w:rsidRDefault="00BC70E4" w:rsidP="00BC70E4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sz w:val="20"/>
          <w:szCs w:val="20"/>
          <w:lang w:val="ru-RU"/>
        </w:rPr>
        <w:t xml:space="preserve">Лот 16: </w:t>
      </w: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НП 60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(машино-место), пл. 14,5 кв.м., этаж подвальный, КН: 50:04:0010504:2400, местоположение: РФ, Московская область, м.о. Дмитровский, г. Дмитров, ул. Большевистская, д. 20.</w:t>
      </w:r>
      <w:r w:rsidRPr="005B580C"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НЦ – 1 293 300 руб.</w:t>
      </w:r>
    </w:p>
    <w:p w14:paraId="3D8D0B8F" w14:textId="77777777" w:rsidR="00AC17C8" w:rsidRPr="005B580C" w:rsidRDefault="00BC70E4" w:rsidP="00BC70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B580C">
        <w:rPr>
          <w:rFonts w:ascii="Times New Roman" w:hAnsi="Times New Roman" w:cs="Times New Roman"/>
          <w:bCs/>
          <w:sz w:val="20"/>
          <w:szCs w:val="20"/>
        </w:rPr>
        <w:t xml:space="preserve">По Лотам 2 – 8, 12, 13 </w:t>
      </w:r>
      <w:r w:rsidRPr="005B580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ограничение (обременение): ипотека в пользу АКБ «СЛАВИЯ» (АО). Для информации: по сведениям, предоставленным КУ, АКБ «СЛАВИЯ» (АО)</w:t>
      </w:r>
      <w:r w:rsidRPr="005B58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B580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включен в реестр требований кредиторов, задолженность отсутствует.</w:t>
      </w:r>
      <w:r w:rsidRPr="005B580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048A9D" w14:textId="5A530253" w:rsidR="00BC70E4" w:rsidRPr="005B580C" w:rsidRDefault="00BC70E4" w:rsidP="00BC70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B580C">
        <w:rPr>
          <w:rFonts w:ascii="Times New Roman" w:hAnsi="Times New Roman" w:cs="Times New Roman"/>
          <w:sz w:val="20"/>
          <w:szCs w:val="20"/>
        </w:rPr>
        <w:t xml:space="preserve">Ознакомление с Имуществом производится по адресу местонахождения Имущества в рабочие дни по предварительной договорённости: тел.: 89051989846, эл. почта: kseniamira@mail.ru (К.А. Сахалкина), а также у ОТ: тел. 7(985)171-90-57, эл. почта: </w:t>
      </w:r>
      <w:hyperlink r:id="rId9" w:history="1">
        <w:r w:rsidRPr="005B580C">
          <w:rPr>
            <w:rStyle w:val="a3"/>
            <w:rFonts w:ascii="Times New Roman" w:hAnsi="Times New Roman" w:cs="Times New Roman"/>
            <w:sz w:val="20"/>
            <w:szCs w:val="20"/>
          </w:rPr>
          <w:t>orlov@auction-house.ru</w:t>
        </w:r>
      </w:hyperlink>
      <w:r w:rsidRPr="005B580C">
        <w:rPr>
          <w:rFonts w:ascii="Times New Roman" w:hAnsi="Times New Roman" w:cs="Times New Roman"/>
          <w:sz w:val="20"/>
          <w:szCs w:val="20"/>
        </w:rPr>
        <w:t>.</w:t>
      </w:r>
    </w:p>
    <w:p w14:paraId="1BAB9576" w14:textId="137BC1EB" w:rsidR="00970CB8" w:rsidRPr="00F323D7" w:rsidRDefault="00AC17C8" w:rsidP="00F323D7">
      <w:pPr>
        <w:pStyle w:val="af0"/>
        <w:tabs>
          <w:tab w:val="left" w:pos="0"/>
          <w:tab w:val="left" w:pos="4032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B580C">
        <w:rPr>
          <w:rFonts w:ascii="Times New Roman" w:hAnsi="Times New Roman" w:cs="Times New Roman"/>
          <w:b/>
          <w:bCs/>
          <w:sz w:val="20"/>
          <w:szCs w:val="20"/>
          <w:lang w:val="ru-RU"/>
        </w:rPr>
        <w:t>Задаток - 10% от НЦ Лота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установленный для определенного периода Торгов, должен поступить на счет ОТ не позднее даты и времени окончания приема заявок на участие в Торгах в соответствующем периоде проведения Торгов. </w:t>
      </w:r>
      <w:r w:rsidR="00970CB8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Реквизиты для внесения задатка: получатель - АО «Российский аукционный дом»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_____ Средства для проведения операций по обеспечению участия в электронных процедурах. НДС не облагается». Документом, подтверждающим поступление задатка на счет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ОТ</w:t>
      </w:r>
      <w:r w:rsidR="00970CB8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, является выписка со счета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>ОТ</w:t>
      </w:r>
      <w:r w:rsidR="00970CB8" w:rsidRPr="005B580C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970CB8" w:rsidRPr="005B580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Поступление задатка должно быть подтверждено на дату составления протокола об определении участников торгов. </w:t>
      </w:r>
      <w:r w:rsidR="00970CB8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Исполнение обязанности по внесению суммы задатка третьими лицами не допускается. 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</w:t>
      </w:r>
      <w:r w:rsidR="00970CB8" w:rsidRPr="005B580C">
        <w:rPr>
          <w:rFonts w:ascii="Times New Roman" w:hAnsi="Times New Roman" w:cs="Times New Roman"/>
          <w:sz w:val="20"/>
          <w:szCs w:val="20"/>
        </w:rPr>
        <w:t>N</w:t>
      </w:r>
      <w:r w:rsidR="00970CB8"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ОТ имеет право отменить торги в любое время до момента подведения итогов.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</w:t>
      </w:r>
      <w:r w:rsidRPr="005B580C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</w:t>
      </w:r>
      <w:r w:rsidR="00970CB8" w:rsidRPr="005B580C">
        <w:rPr>
          <w:rFonts w:ascii="Times New Roman" w:hAnsi="Times New Roman" w:cs="Times New Roman"/>
          <w:sz w:val="20"/>
          <w:szCs w:val="20"/>
          <w:lang w:val="ru-RU"/>
        </w:rPr>
        <w:t>Проект договора купли-продажи (далее – ДКП) размещен на ЭП. ДКП заключается с победителем торгов в течение 5 дней с даты получения победителем торгов ДКП от КУ. Оплата – в течение 30 дней со дня подписания ДКП на спец. счет Должника: р/с 40702810001300034505 в АО «АЛЬФА-БАНК», к/с 30101810200000000593, БИК 044525593. Сделки по итогам торгов подлежат заключению с учетом положений Указа Президента РФ 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несёт покупатель.</w:t>
      </w:r>
    </w:p>
    <w:sectPr w:rsidR="00970CB8" w:rsidRPr="00F323D7" w:rsidSect="008732E3">
      <w:pgSz w:w="11906" w:h="16838"/>
      <w:pgMar w:top="709" w:right="56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BC5D" w14:textId="77777777" w:rsidR="000F41C6" w:rsidRDefault="000F41C6" w:rsidP="00FE1E33">
      <w:pPr>
        <w:spacing w:after="0" w:line="240" w:lineRule="auto"/>
      </w:pPr>
      <w:r>
        <w:separator/>
      </w:r>
    </w:p>
  </w:endnote>
  <w:endnote w:type="continuationSeparator" w:id="0">
    <w:p w14:paraId="2D0D5D2B" w14:textId="77777777" w:rsidR="000F41C6" w:rsidRDefault="000F41C6" w:rsidP="00F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D9EBC" w14:textId="77777777" w:rsidR="000F41C6" w:rsidRDefault="000F41C6" w:rsidP="00FE1E33">
      <w:pPr>
        <w:spacing w:after="0" w:line="240" w:lineRule="auto"/>
      </w:pPr>
      <w:r>
        <w:separator/>
      </w:r>
    </w:p>
  </w:footnote>
  <w:footnote w:type="continuationSeparator" w:id="0">
    <w:p w14:paraId="226CA9F0" w14:textId="77777777" w:rsidR="000F41C6" w:rsidRDefault="000F41C6" w:rsidP="00FE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05F6"/>
    <w:multiLevelType w:val="hybridMultilevel"/>
    <w:tmpl w:val="AE8813FA"/>
    <w:lvl w:ilvl="0" w:tplc="4C68C4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16477"/>
    <w:multiLevelType w:val="hybridMultilevel"/>
    <w:tmpl w:val="A260CBE0"/>
    <w:lvl w:ilvl="0" w:tplc="4E4888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9866108"/>
    <w:multiLevelType w:val="hybridMultilevel"/>
    <w:tmpl w:val="81C854BC"/>
    <w:lvl w:ilvl="0" w:tplc="28824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8737512">
    <w:abstractNumId w:val="0"/>
  </w:num>
  <w:num w:numId="2" w16cid:durableId="1805468159">
    <w:abstractNumId w:val="2"/>
  </w:num>
  <w:num w:numId="3" w16cid:durableId="181622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49"/>
    <w:rsid w:val="00024036"/>
    <w:rsid w:val="00044094"/>
    <w:rsid w:val="00066AFF"/>
    <w:rsid w:val="000968C5"/>
    <w:rsid w:val="000B1360"/>
    <w:rsid w:val="000B4A0A"/>
    <w:rsid w:val="000C1F6E"/>
    <w:rsid w:val="000F41C6"/>
    <w:rsid w:val="00125D51"/>
    <w:rsid w:val="001342BD"/>
    <w:rsid w:val="00137915"/>
    <w:rsid w:val="00143FE4"/>
    <w:rsid w:val="00146286"/>
    <w:rsid w:val="00155EDB"/>
    <w:rsid w:val="0016454F"/>
    <w:rsid w:val="001727A3"/>
    <w:rsid w:val="00190E6B"/>
    <w:rsid w:val="00194C54"/>
    <w:rsid w:val="001A6CA3"/>
    <w:rsid w:val="001A70B8"/>
    <w:rsid w:val="001B1562"/>
    <w:rsid w:val="00201387"/>
    <w:rsid w:val="00203371"/>
    <w:rsid w:val="00220D13"/>
    <w:rsid w:val="00220E0B"/>
    <w:rsid w:val="0022110A"/>
    <w:rsid w:val="002606C7"/>
    <w:rsid w:val="00273968"/>
    <w:rsid w:val="00287AF7"/>
    <w:rsid w:val="002C3E2D"/>
    <w:rsid w:val="002F0C45"/>
    <w:rsid w:val="00316054"/>
    <w:rsid w:val="00321DFA"/>
    <w:rsid w:val="0032612F"/>
    <w:rsid w:val="00390A28"/>
    <w:rsid w:val="00392263"/>
    <w:rsid w:val="003A62CC"/>
    <w:rsid w:val="003D0088"/>
    <w:rsid w:val="003D774E"/>
    <w:rsid w:val="004227A7"/>
    <w:rsid w:val="00426B75"/>
    <w:rsid w:val="004A1C79"/>
    <w:rsid w:val="004A4324"/>
    <w:rsid w:val="00515D05"/>
    <w:rsid w:val="00520F8A"/>
    <w:rsid w:val="00531506"/>
    <w:rsid w:val="00545375"/>
    <w:rsid w:val="005475EC"/>
    <w:rsid w:val="0056183E"/>
    <w:rsid w:val="00573F80"/>
    <w:rsid w:val="005B580C"/>
    <w:rsid w:val="005C0517"/>
    <w:rsid w:val="005F3A10"/>
    <w:rsid w:val="005F3E56"/>
    <w:rsid w:val="00621D87"/>
    <w:rsid w:val="00677E82"/>
    <w:rsid w:val="006818D5"/>
    <w:rsid w:val="00692D20"/>
    <w:rsid w:val="0071333C"/>
    <w:rsid w:val="00717EA7"/>
    <w:rsid w:val="00741147"/>
    <w:rsid w:val="00752C20"/>
    <w:rsid w:val="007700E6"/>
    <w:rsid w:val="00770FD7"/>
    <w:rsid w:val="007843B9"/>
    <w:rsid w:val="007979D8"/>
    <w:rsid w:val="007D0894"/>
    <w:rsid w:val="00847CBD"/>
    <w:rsid w:val="00850011"/>
    <w:rsid w:val="008732E3"/>
    <w:rsid w:val="00883257"/>
    <w:rsid w:val="00883F6A"/>
    <w:rsid w:val="008C2FE6"/>
    <w:rsid w:val="00925A25"/>
    <w:rsid w:val="00927D1C"/>
    <w:rsid w:val="00934544"/>
    <w:rsid w:val="00954D04"/>
    <w:rsid w:val="00957EC1"/>
    <w:rsid w:val="00970CB8"/>
    <w:rsid w:val="009819BD"/>
    <w:rsid w:val="00992DEF"/>
    <w:rsid w:val="009C63E4"/>
    <w:rsid w:val="009E3F75"/>
    <w:rsid w:val="00A212D4"/>
    <w:rsid w:val="00A45A8A"/>
    <w:rsid w:val="00A626C0"/>
    <w:rsid w:val="00A676AB"/>
    <w:rsid w:val="00A732CD"/>
    <w:rsid w:val="00AB0DB0"/>
    <w:rsid w:val="00AC17C8"/>
    <w:rsid w:val="00AC79C4"/>
    <w:rsid w:val="00AD6904"/>
    <w:rsid w:val="00AE0C2D"/>
    <w:rsid w:val="00AE3E67"/>
    <w:rsid w:val="00B15049"/>
    <w:rsid w:val="00B24E57"/>
    <w:rsid w:val="00B502B2"/>
    <w:rsid w:val="00B55CA3"/>
    <w:rsid w:val="00BC70E4"/>
    <w:rsid w:val="00BD0466"/>
    <w:rsid w:val="00BF24D4"/>
    <w:rsid w:val="00C070E8"/>
    <w:rsid w:val="00C10E48"/>
    <w:rsid w:val="00C66111"/>
    <w:rsid w:val="00C76D0C"/>
    <w:rsid w:val="00CD1920"/>
    <w:rsid w:val="00CD732D"/>
    <w:rsid w:val="00CF4440"/>
    <w:rsid w:val="00D243AB"/>
    <w:rsid w:val="00D911B8"/>
    <w:rsid w:val="00D958F9"/>
    <w:rsid w:val="00E041CA"/>
    <w:rsid w:val="00E24402"/>
    <w:rsid w:val="00E25D9D"/>
    <w:rsid w:val="00E3137D"/>
    <w:rsid w:val="00E60808"/>
    <w:rsid w:val="00EF6FA2"/>
    <w:rsid w:val="00F00098"/>
    <w:rsid w:val="00F06CDF"/>
    <w:rsid w:val="00F1094F"/>
    <w:rsid w:val="00F323D7"/>
    <w:rsid w:val="00F42103"/>
    <w:rsid w:val="00F75B7E"/>
    <w:rsid w:val="00F76F1A"/>
    <w:rsid w:val="00F909D3"/>
    <w:rsid w:val="00FB40AF"/>
    <w:rsid w:val="00FC7AA1"/>
    <w:rsid w:val="00FE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3EE3"/>
  <w15:chartTrackingRefBased/>
  <w15:docId w15:val="{34C3EB0B-49E8-4655-B78A-5176688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7EC1"/>
    <w:rPr>
      <w:color w:val="0000FF"/>
      <w:u w:val="single"/>
    </w:rPr>
  </w:style>
  <w:style w:type="paragraph" w:customStyle="1" w:styleId="Default">
    <w:name w:val="Default"/>
    <w:rsid w:val="003D7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3D774E"/>
    <w:rPr>
      <w:rFonts w:ascii="Times New Roman" w:eastAsia="Times New Roman" w:hAnsi="Times New Roman"/>
      <w:shd w:val="clear" w:color="auto" w:fill="FFFFFF"/>
    </w:rPr>
  </w:style>
  <w:style w:type="character" w:customStyle="1" w:styleId="Bodytext210pt">
    <w:name w:val="Body text (2) + 10 pt"/>
    <w:basedOn w:val="Bodytext2"/>
    <w:rsid w:val="003D774E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3D774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34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45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E33"/>
  </w:style>
  <w:style w:type="paragraph" w:styleId="a8">
    <w:name w:val="footer"/>
    <w:basedOn w:val="a"/>
    <w:link w:val="a9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E33"/>
  </w:style>
  <w:style w:type="character" w:styleId="aa">
    <w:name w:val="annotation reference"/>
    <w:basedOn w:val="a0"/>
    <w:uiPriority w:val="99"/>
    <w:semiHidden/>
    <w:unhideWhenUsed/>
    <w:rsid w:val="00066AF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066AF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66AF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F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66AFF"/>
    <w:rPr>
      <w:b/>
      <w:bCs/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A732CD"/>
    <w:rPr>
      <w:rFonts w:ascii="NTTimes/Cyrillic" w:hAnsi="NTTimes/Cyrillic" w:cs="NTTimes/Cyrillic"/>
      <w:sz w:val="20"/>
      <w:szCs w:val="20"/>
      <w:lang w:val="en-US" w:eastAsia="ru-RU"/>
    </w:rPr>
  </w:style>
  <w:style w:type="table" w:customStyle="1" w:styleId="TableGrid">
    <w:name w:val="TableGrid"/>
    <w:rsid w:val="00A732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Revision"/>
    <w:hidden/>
    <w:uiPriority w:val="99"/>
    <w:semiHidden/>
    <w:rsid w:val="00545375"/>
    <w:pPr>
      <w:spacing w:after="0" w:line="240" w:lineRule="auto"/>
    </w:pPr>
  </w:style>
  <w:style w:type="paragraph" w:styleId="af0">
    <w:name w:val="List Paragraph"/>
    <w:aliases w:val="Абзац списка ЦНЭС,Начало абзаца"/>
    <w:basedOn w:val="a"/>
    <w:link w:val="af1"/>
    <w:uiPriority w:val="34"/>
    <w:qFormat/>
    <w:rsid w:val="00545375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f1">
    <w:name w:val="Абзац списка Знак"/>
    <w:aliases w:val="Абзац списка ЦНЭС Знак,Начало абзаца Знак"/>
    <w:link w:val="af0"/>
    <w:uiPriority w:val="34"/>
    <w:rsid w:val="00545375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f2">
    <w:name w:val="Unresolved Mention"/>
    <w:basedOn w:val="a0"/>
    <w:uiPriority w:val="99"/>
    <w:semiHidden/>
    <w:unhideWhenUsed/>
    <w:rsid w:val="00F06CDF"/>
    <w:rPr>
      <w:color w:val="605E5C"/>
      <w:shd w:val="clear" w:color="auto" w:fill="E1DFDD"/>
    </w:rPr>
  </w:style>
  <w:style w:type="paragraph" w:customStyle="1" w:styleId="ConsPlusNormal">
    <w:name w:val="ConsPlusNormal"/>
    <w:rsid w:val="00044094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ga@auction-hous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lov@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E81A-0339-4779-9550-4FD43F03D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4</cp:revision>
  <cp:lastPrinted>2026-07-14T08:48:00Z</cp:lastPrinted>
  <dcterms:created xsi:type="dcterms:W3CDTF">2026-09-15T07:46:00Z</dcterms:created>
  <dcterms:modified xsi:type="dcterms:W3CDTF">2026-09-17T07:21:00Z</dcterms:modified>
</cp:coreProperties>
</file>