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8C3BC" w14:textId="77777777" w:rsidR="00437926" w:rsidRDefault="00437926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3CDA45D" w14:textId="25348AFF" w:rsidR="00437926" w:rsidRPr="00282AD7" w:rsidRDefault="008B7D61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sz w:val="24"/>
          <w:szCs w:val="24"/>
        </w:rPr>
        <w:t xml:space="preserve">АО «Российский аукционный дом» (ОГРН 1097847233351, ИНН 7838430413, 190031, Санкт-Петербург, пер. Гривцова, д. 5, </w:t>
      </w:r>
      <w:proofErr w:type="spellStart"/>
      <w:r w:rsidRPr="00282AD7">
        <w:rPr>
          <w:rFonts w:ascii="Times New Roman" w:hAnsi="Times New Roman" w:cs="Times New Roman"/>
          <w:sz w:val="24"/>
          <w:szCs w:val="24"/>
        </w:rPr>
        <w:t>лит.В</w:t>
      </w:r>
      <w:proofErr w:type="spellEnd"/>
      <w:r w:rsidRPr="00282AD7">
        <w:rPr>
          <w:rFonts w:ascii="Times New Roman" w:hAnsi="Times New Roman" w:cs="Times New Roman"/>
          <w:sz w:val="24"/>
          <w:szCs w:val="24"/>
        </w:rPr>
        <w:t xml:space="preserve">, (812)334-26-04, 8(800) 777-57-57, malkova@auction-house.ru) (далее - Организатор торгов, ОТ), действующее на основании договора с </w:t>
      </w:r>
      <w:r w:rsidRPr="00282AD7">
        <w:rPr>
          <w:rFonts w:ascii="Times New Roman" w:hAnsi="Times New Roman" w:cs="Times New Roman"/>
          <w:b/>
          <w:bCs/>
          <w:sz w:val="24"/>
          <w:szCs w:val="24"/>
        </w:rPr>
        <w:t xml:space="preserve">Акционерным обществом Банк «Уссури» (Банк «Уссури» (АО)), </w:t>
      </w:r>
      <w:r w:rsidRPr="00282AD7">
        <w:rPr>
          <w:rFonts w:ascii="Times New Roman" w:hAnsi="Times New Roman" w:cs="Times New Roman"/>
          <w:sz w:val="24"/>
          <w:szCs w:val="24"/>
        </w:rPr>
        <w:t>адрес регистрации: 680000, Хабаровский край, г. Хабаровск, ул. Карла Маркса, 96, А, ОГРН: 1022700002654, ИНН: 2723010607, КПП: 272101001 (далее – финансовая организация), конкурсным управляющим (ликвидатором) которого на основании решения Арбитражного суда Хабаровского края от 25 октября 2018 г. по делу №А73-9829/2018 является государственная корпорация «Агентство по страхованию вкладов» (109240, г. Москва, ул. Высоцкого, д. 4</w:t>
      </w:r>
      <w:r w:rsidR="00437926"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) (далее – КУ),  проводит электронные </w:t>
      </w:r>
      <w:r w:rsidR="00437926" w:rsidRPr="00282AD7">
        <w:rPr>
          <w:rFonts w:ascii="Times New Roman" w:hAnsi="Times New Roman" w:cs="Times New Roman"/>
          <w:b/>
          <w:color w:val="000000"/>
          <w:sz w:val="24"/>
          <w:szCs w:val="24"/>
        </w:rPr>
        <w:t>торги</w:t>
      </w:r>
      <w:r w:rsidR="00437926"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37926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имуществом финансовой организации посредством публичного предложения (далее - Торги ППП).</w:t>
      </w:r>
    </w:p>
    <w:p w14:paraId="03272548" w14:textId="77777777" w:rsidR="00437926" w:rsidRPr="00282AD7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Предметом Торгов ППП является следующее имущество:</w:t>
      </w:r>
    </w:p>
    <w:p w14:paraId="0FCDF60E" w14:textId="26A079D9" w:rsidR="00437926" w:rsidRPr="00282AD7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Права требования к юридическим лицам ((в скобках указана в т.ч. сумма долга) – начальная цена продажи лота):</w:t>
      </w:r>
    </w:p>
    <w:p w14:paraId="4A4BA645" w14:textId="4E86511D" w:rsidR="008B7D61" w:rsidRPr="00282AD7" w:rsidRDefault="008B7D61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Лот 1 - </w:t>
      </w:r>
      <w:r w:rsidR="0008622F" w:rsidRPr="00282AD7">
        <w:rPr>
          <w:rFonts w:ascii="Times New Roman" w:hAnsi="Times New Roman" w:cs="Times New Roman"/>
          <w:color w:val="000000"/>
          <w:sz w:val="24"/>
          <w:szCs w:val="24"/>
        </w:rPr>
        <w:t>ООО «</w:t>
      </w:r>
      <w:proofErr w:type="spellStart"/>
      <w:r w:rsidR="0008622F" w:rsidRPr="00282AD7">
        <w:rPr>
          <w:rFonts w:ascii="Times New Roman" w:hAnsi="Times New Roman" w:cs="Times New Roman"/>
          <w:color w:val="000000"/>
          <w:sz w:val="24"/>
          <w:szCs w:val="24"/>
        </w:rPr>
        <w:t>Аркона</w:t>
      </w:r>
      <w:proofErr w:type="spellEnd"/>
      <w:r w:rsidR="0008622F" w:rsidRPr="00282AD7">
        <w:rPr>
          <w:rFonts w:ascii="Times New Roman" w:hAnsi="Times New Roman" w:cs="Times New Roman"/>
          <w:color w:val="000000"/>
          <w:sz w:val="24"/>
          <w:szCs w:val="24"/>
        </w:rPr>
        <w:t>», ИНН 2723164519, КД 44-2017 от 12.07.2017, определение АС Хабаровского края от 15.07.2024 по делу А73-13414/2023 о включении в третью очередь РТК, как обеспеченные залогом имущества, находится в процедуре банкротства (36 452 720,30 руб.)</w:t>
      </w:r>
      <w:r w:rsidR="0008622F"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08622F" w:rsidRPr="00282AD7">
        <w:rPr>
          <w:rFonts w:ascii="Times New Roman" w:hAnsi="Times New Roman" w:cs="Times New Roman"/>
          <w:color w:val="000000"/>
          <w:sz w:val="24"/>
          <w:szCs w:val="24"/>
        </w:rPr>
        <w:t>19 290 779,58</w:t>
      </w:r>
      <w:r w:rsidR="0008622F"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 руб.</w:t>
      </w:r>
    </w:p>
    <w:p w14:paraId="14351655" w14:textId="756F4F8C" w:rsidR="00555595" w:rsidRPr="00282AD7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С подробной информацией о составе лот</w:t>
      </w:r>
      <w:r w:rsidR="007F641B" w:rsidRPr="00282AD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 финансовой организации можно ознакомиться на сайте ОТ http://www.auction-house.ru/, также www.asv.org.ru, www.torgiasv.ru в разделах «Ликвидация Банков» и «Продажа имущества».</w:t>
      </w:r>
    </w:p>
    <w:p w14:paraId="53A66417" w14:textId="494D0342" w:rsidR="0003404B" w:rsidRPr="00282AD7" w:rsidRDefault="008F1609" w:rsidP="0055559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Торги ППП</w:t>
      </w:r>
      <w:r w:rsidRPr="00282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будут проведены 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на электронной площадке АО «Российский аукционный дом» по адресу: </w:t>
      </w:r>
      <w:hyperlink r:id="rId4" w:history="1">
        <w:r w:rsidRPr="00282AD7">
          <w:rPr>
            <w:rFonts w:ascii="Times New Roman" w:hAnsi="Times New Roman" w:cs="Times New Roman"/>
            <w:color w:val="000000"/>
            <w:sz w:val="24"/>
            <w:szCs w:val="24"/>
            <w:u w:val="single"/>
          </w:rPr>
          <w:t>http://lot-online.ru</w:t>
        </w:r>
      </w:hyperlink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 (далее – ЭТП)</w:t>
      </w:r>
      <w:r w:rsidR="0003404B"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078A0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</w:t>
      </w:r>
      <w:r w:rsidR="005C1C20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74242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29 сентября </w:t>
      </w:r>
      <w:r w:rsidR="002E4BB7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B078A0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г. по</w:t>
      </w:r>
      <w:r w:rsidR="005C1C20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74242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26 ноября </w:t>
      </w:r>
      <w:r w:rsidR="002E4BB7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4003B9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83FC6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078A0"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г.</w:t>
      </w:r>
    </w:p>
    <w:p w14:paraId="315A9C73" w14:textId="77777777" w:rsidR="008F1609" w:rsidRPr="00282AD7" w:rsidRDefault="008F16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Оператор ЭТП (далее – Оператор) обеспечивает проведение Торгов.</w:t>
      </w:r>
    </w:p>
    <w:p w14:paraId="7417600F" w14:textId="318D0B42" w:rsidR="00437926" w:rsidRPr="00282AD7" w:rsidRDefault="0003404B" w:rsidP="00437926">
      <w:pPr>
        <w:pStyle w:val="a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/>
        <w:ind w:firstLine="567"/>
        <w:jc w:val="both"/>
        <w:rPr>
          <w:color w:val="000000"/>
        </w:rPr>
      </w:pPr>
      <w:r w:rsidRPr="00282AD7">
        <w:rPr>
          <w:color w:val="000000"/>
        </w:rPr>
        <w:t xml:space="preserve">Заявки на участие в Торгах ППП принимаются Оператором с </w:t>
      </w:r>
      <w:r w:rsidRPr="00282AD7">
        <w:rPr>
          <w:color w:val="000000"/>
          <w:shd w:val="clear" w:color="auto" w:fill="FFFFFF"/>
        </w:rPr>
        <w:t>00:</w:t>
      </w:r>
      <w:r w:rsidR="003E6C81" w:rsidRPr="00282AD7">
        <w:rPr>
          <w:color w:val="000000"/>
          <w:shd w:val="clear" w:color="auto" w:fill="FFFFFF"/>
        </w:rPr>
        <w:t>00</w:t>
      </w:r>
      <w:r w:rsidRPr="00282AD7">
        <w:rPr>
          <w:color w:val="000000"/>
        </w:rPr>
        <w:t xml:space="preserve"> часов по московскому времени</w:t>
      </w:r>
      <w:r w:rsidR="007F641B" w:rsidRPr="00282AD7">
        <w:rPr>
          <w:color w:val="000000"/>
        </w:rPr>
        <w:t xml:space="preserve"> </w:t>
      </w:r>
      <w:r w:rsidR="00074242" w:rsidRPr="00282AD7">
        <w:rPr>
          <w:b/>
          <w:bCs/>
          <w:color w:val="000000"/>
        </w:rPr>
        <w:t xml:space="preserve">29 сентября 2026 </w:t>
      </w:r>
      <w:r w:rsidR="00437926" w:rsidRPr="00282AD7">
        <w:rPr>
          <w:b/>
          <w:bCs/>
          <w:color w:val="000000"/>
        </w:rPr>
        <w:t>г.</w:t>
      </w:r>
      <w:r w:rsidR="00437926" w:rsidRPr="00282AD7">
        <w:rPr>
          <w:color w:val="000000"/>
        </w:rPr>
        <w:t xml:space="preserve"> Прием заявок на участие в Торгах ППП и задатков прекращается за </w:t>
      </w:r>
      <w:r w:rsidR="00074242" w:rsidRPr="00282AD7">
        <w:rPr>
          <w:color w:val="000000"/>
        </w:rPr>
        <w:t>1</w:t>
      </w:r>
      <w:r w:rsidR="00437926" w:rsidRPr="00282AD7">
        <w:rPr>
          <w:color w:val="000000"/>
        </w:rPr>
        <w:t xml:space="preserve"> (</w:t>
      </w:r>
      <w:r w:rsidR="00074242" w:rsidRPr="00282AD7">
        <w:rPr>
          <w:color w:val="000000"/>
        </w:rPr>
        <w:t>Один</w:t>
      </w:r>
      <w:r w:rsidR="00437926" w:rsidRPr="00282AD7">
        <w:rPr>
          <w:color w:val="000000"/>
        </w:rPr>
        <w:t>) календарны</w:t>
      </w:r>
      <w:r w:rsidR="00074242" w:rsidRPr="00282AD7">
        <w:rPr>
          <w:color w:val="000000"/>
        </w:rPr>
        <w:t>й</w:t>
      </w:r>
      <w:r w:rsidR="00437926" w:rsidRPr="00282AD7">
        <w:rPr>
          <w:color w:val="000000"/>
        </w:rPr>
        <w:t xml:space="preserve"> д</w:t>
      </w:r>
      <w:r w:rsidR="00074242" w:rsidRPr="00282AD7">
        <w:rPr>
          <w:color w:val="000000"/>
        </w:rPr>
        <w:t>ень</w:t>
      </w:r>
      <w:r w:rsidR="00437926" w:rsidRPr="00282AD7">
        <w:rPr>
          <w:color w:val="000000"/>
        </w:rPr>
        <w:t xml:space="preserve"> до даты окончания соответствующего периода понижения цены продажи лотов в 14:00 часов по московскому времени.</w:t>
      </w:r>
    </w:p>
    <w:p w14:paraId="73961A2B" w14:textId="1C434694" w:rsidR="002B2239" w:rsidRPr="00282AD7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При наличии заявок на участие в Торгах ППП ОТ определяет победителя Торгов ППП не ранее 14:00 часов по московскому времени первого рабочего дня, следующего за днем окончания приема заявок на соответствующем периоде понижения цены продажи лот</w:t>
      </w:r>
      <w:r w:rsidR="007F641B" w:rsidRPr="00282AD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>, и не позднее 18:00 часов по московскому времени последнего дня соответствующего периода понижения цены продажи лот</w:t>
      </w:r>
      <w:r w:rsidR="007F641B" w:rsidRPr="00282AD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C680377" w14:textId="06DB4ED2" w:rsidR="002B2239" w:rsidRPr="00282AD7" w:rsidRDefault="002B2239" w:rsidP="002B223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Начальные цены продажи лот</w:t>
      </w:r>
      <w:r w:rsidR="007F641B" w:rsidRPr="00282AD7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 устанавливаются следующие:</w:t>
      </w:r>
    </w:p>
    <w:p w14:paraId="03A7B7A6" w14:textId="77777777" w:rsidR="007B18DF" w:rsidRPr="00282AD7" w:rsidRDefault="007B18DF" w:rsidP="007B18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с 29 сентября 2026 г. по 05 ноября 2026 г. - в размере начальной цены продажи лота;</w:t>
      </w:r>
    </w:p>
    <w:p w14:paraId="543CFFCB" w14:textId="77777777" w:rsidR="007B18DF" w:rsidRPr="00282AD7" w:rsidRDefault="007B18DF" w:rsidP="007B18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с 06 ноября 2026 г. по 08 ноября 2026 г. - в размере 91,00% от начальной цены продажи лота;</w:t>
      </w:r>
    </w:p>
    <w:p w14:paraId="432DFA32" w14:textId="77777777" w:rsidR="007B18DF" w:rsidRPr="00282AD7" w:rsidRDefault="007B18DF" w:rsidP="007B18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с 09 ноября 2026 г. по 11 ноября 2026 г. - в размере 82,00% от начальной цены продажи лота;</w:t>
      </w:r>
    </w:p>
    <w:p w14:paraId="55E415C5" w14:textId="77777777" w:rsidR="007B18DF" w:rsidRPr="00282AD7" w:rsidRDefault="007B18DF" w:rsidP="007B18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с 12 ноября 2026 г. по 14 ноября 2026 г. - в размере 73,00% от начальной цены продажи лота;</w:t>
      </w:r>
    </w:p>
    <w:p w14:paraId="2A241CF4" w14:textId="77777777" w:rsidR="007B18DF" w:rsidRPr="00282AD7" w:rsidRDefault="007B18DF" w:rsidP="007B18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с 15 ноября 2026 г. по 17 ноября 2026 г. - в размере 64,00% от начальной цены продажи лота;</w:t>
      </w:r>
    </w:p>
    <w:p w14:paraId="4677962E" w14:textId="77777777" w:rsidR="007B18DF" w:rsidRPr="00282AD7" w:rsidRDefault="007B18DF" w:rsidP="007B18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с 18 ноября 2026 г. по 20 ноября 2026 г. - в размере 55,00% от начальной цены продажи лота;</w:t>
      </w:r>
    </w:p>
    <w:p w14:paraId="74C93EDF" w14:textId="77777777" w:rsidR="007B18DF" w:rsidRPr="00282AD7" w:rsidRDefault="007B18DF" w:rsidP="007B18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с 21 ноября 2026 г. по 23 ноября 2026 г. - в размере 46,00% от начальной цены продажи лота;</w:t>
      </w:r>
    </w:p>
    <w:p w14:paraId="71A7E157" w14:textId="3D88D966" w:rsidR="00437926" w:rsidRPr="00282AD7" w:rsidRDefault="007B18DF" w:rsidP="007B18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с 24 ноября 2026 г. по 26 ноября 2026 г. - в размере 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>42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>,00% от начальной цены продажи лота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4D33181" w14:textId="77777777" w:rsidR="00437926" w:rsidRPr="00282AD7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00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К участию в Торгах ППП допускаются физические и юридические лица (далее – Заявитель), зарегистрированные в установленном порядке на ЭТП. Для участия в Торгах ППП Заявитель представляет Оператору заявку на участие в Торгах ППП.</w:t>
      </w:r>
    </w:p>
    <w:p w14:paraId="551EFA34" w14:textId="77777777" w:rsidR="00437926" w:rsidRPr="00282AD7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82AD7">
        <w:rPr>
          <w:rFonts w:ascii="Times New Roman" w:hAnsi="Times New Roman" w:cs="Times New Roman"/>
          <w:sz w:val="24"/>
          <w:szCs w:val="24"/>
        </w:rPr>
        <w:t xml:space="preserve">Заявка на участие в Торгах ППП должна содержать: наименование, организационно-правовая форма,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телефона, адрес электронной почты, сведения о наличии или об отсутствии заинтересованности Заявителя по отношению к должнику, кредиторам, конкурсному управляющему (ликвидатору) и о характере этой заинтересованности, сведения об участии в капитале Заявителя конкурсного управляющего (ликвидатора), предложение о </w:t>
      </w:r>
      <w:r w:rsidRPr="00282AD7">
        <w:rPr>
          <w:rFonts w:ascii="Times New Roman" w:hAnsi="Times New Roman" w:cs="Times New Roman"/>
          <w:sz w:val="24"/>
          <w:szCs w:val="24"/>
        </w:rPr>
        <w:lastRenderedPageBreak/>
        <w:t>цене имущества. К заявке на участие в Торгах (Торгах ППП) должны быть приложены копии документов согласно требованиям п. 11 ст. 110 Федерального закона от 26.10.2002 N 127-ФЗ «О несостоятельности (банкротстве)».</w:t>
      </w:r>
    </w:p>
    <w:p w14:paraId="0C3DF085" w14:textId="77777777" w:rsidR="00437926" w:rsidRPr="00282AD7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Для участия в Торгах ППП Заявитель представляет Оператору в электронной форме подписанный электронной подписью Заявителя договор о внесении задатка. Заявитель обязан в срок, указанный в настоящем сообщении, и в соответствии с договором о внесении задатка внести задаток путем перечисления денежных средств на счет для зачисления задатков ОТ: получатель платежа - АО «Российский аукционный дом» (ИНН 7838430413, КПП 783801001): Северо-Западный Банк ПАО Сбербанк, г. Санкт-Петербург, БИК 044030653, к/с 30101810500000000653, р/с 40702810355000036459. В назначении платежа необходимо указывать: </w:t>
      </w:r>
      <w:r w:rsidRPr="00282AD7">
        <w:rPr>
          <w:rFonts w:ascii="Times New Roman" w:hAnsi="Times New Roman" w:cs="Times New Roman"/>
          <w:b/>
          <w:color w:val="000000"/>
          <w:sz w:val="24"/>
          <w:szCs w:val="24"/>
        </w:rPr>
        <w:t>«№ Л/с</w:t>
      </w:r>
      <w:proofErr w:type="gramStart"/>
      <w:r w:rsidRPr="00282AD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....</w:t>
      </w:r>
      <w:proofErr w:type="gramEnd"/>
      <w:r w:rsidRPr="00282AD7">
        <w:rPr>
          <w:rFonts w:ascii="Times New Roman" w:hAnsi="Times New Roman" w:cs="Times New Roman"/>
          <w:b/>
          <w:color w:val="000000"/>
          <w:sz w:val="24"/>
          <w:szCs w:val="24"/>
        </w:rPr>
        <w:t>Средства для проведения операций по обеспечению участия в электронных процедурах. НДС не облагается».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Заявитель вправе направить задаток по вышеуказанным реквизитам без представления подписанного договора о внесении задатка. В этом случае перечисление задатка Заявителем считается акцептом размещенного на ЭТП договора о внесении задатка.</w:t>
      </w:r>
    </w:p>
    <w:p w14:paraId="3F40D9BC" w14:textId="382610B2" w:rsidR="00437926" w:rsidRPr="00282AD7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 участие в Торгах ППП составляет 1</w:t>
      </w:r>
      <w:r w:rsidR="004003B9" w:rsidRPr="00282AD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4003B9" w:rsidRPr="00282AD7">
        <w:rPr>
          <w:rFonts w:ascii="Times New Roman" w:hAnsi="Times New Roman" w:cs="Times New Roman"/>
          <w:color w:val="000000"/>
          <w:sz w:val="24"/>
          <w:szCs w:val="24"/>
        </w:rPr>
        <w:t>Пятнадцать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>) процентов от начальной цены продажи лота на периоде. Датой внесения задатка считается дата поступления денежных средств, перечисленных в качестве задатка, на счет ОТ.</w:t>
      </w:r>
    </w:p>
    <w:p w14:paraId="35EDDCB6" w14:textId="77777777" w:rsidR="00437926" w:rsidRPr="00282AD7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С проектом договора, заключаемого по итогам Торгов ППП (далее - Договор), и договором о внесении задатка можно ознакомиться на ЭТП.</w:t>
      </w:r>
    </w:p>
    <w:p w14:paraId="0138FCAD" w14:textId="77777777" w:rsidR="00437926" w:rsidRPr="00282AD7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Заявитель вправе изменить или отозвать заявку на участие в Торгах ППП не позднее окончания срока подачи заявок на участие в Торгах ППП, направив об этом уведомление Оператору.</w:t>
      </w:r>
    </w:p>
    <w:p w14:paraId="02422210" w14:textId="77777777" w:rsidR="00437926" w:rsidRPr="00282AD7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2AD7">
        <w:rPr>
          <w:rFonts w:ascii="Times New Roman" w:hAnsi="Times New Roman" w:cs="Times New Roman"/>
          <w:sz w:val="24"/>
          <w:szCs w:val="24"/>
        </w:rPr>
        <w:t>ОТ рассматривает предоставленные Заявителями Оператору заявки с приложенными к ним документами, устанавливает факт поступления задатков на счет ОТ в срок, установленный в настоящем сообщении, и по результатам принимает решение о допуске или отказе в допуске Заявителя к участию в Торгах ППП. Непоступление задатка на счет ОТ, указанный в настоящем сообщении, или поступление задатка по истечении срока, установленного в настоящем сообщении, или поступление задатка в размере меньшем, чем это установлено в настоящем сообщении, являются основаниями для отказа в допуске Заявителя к участию в Торгах ППП. Заявители, допущенные к участию в Торгах ППП, признаются участниками Торгов ППП (далее – Участники). Оператор направляет всем Заявителям уведомления о признании их Участниками или об отказе в признании их Участниками.</w:t>
      </w:r>
    </w:p>
    <w:p w14:paraId="3E216F8B" w14:textId="77777777" w:rsidR="00437926" w:rsidRPr="00282AD7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Победителем Торгов ППП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 (далее также – Победитель) признается Участник, который представил в установленный срок заявку на участие в Торгах ППП, содержащую предложение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при отсутствии предложений других Участников.</w:t>
      </w:r>
    </w:p>
    <w:p w14:paraId="23C10186" w14:textId="77777777" w:rsidR="00437926" w:rsidRPr="00282AD7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различные предложения о цене имущества финансовой организации,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предложившему максимальную цену за это имущество.</w:t>
      </w:r>
    </w:p>
    <w:p w14:paraId="3E642AA0" w14:textId="77777777" w:rsidR="00437926" w:rsidRPr="00282AD7" w:rsidRDefault="00437926" w:rsidP="0043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В случае, если несколько Участников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 ППП, право приобретения имущества принадлежит Участнику, который первым представил в установленный срок заявку на участие в Торгах ППП.</w:t>
      </w:r>
    </w:p>
    <w:p w14:paraId="23C417C4" w14:textId="77777777" w:rsidR="00437926" w:rsidRPr="00282AD7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С даты определения Победителя Торгов ППП по каждому лоту прием заявок по соответствующему лоту прекращается. Протокол о результатах проведения Торгов ППП, утвержденный ОТ, размещается на ЭТП.</w:t>
      </w:r>
    </w:p>
    <w:p w14:paraId="5BA04DF7" w14:textId="77777777" w:rsidR="004003B9" w:rsidRPr="00282AD7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31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Конкурсный управляющий в течение 5 (Пять) дней с даты подписания протокола о результатах проведения Торгов (Торгов ППП) направляет Победителю на адрес электронной </w:t>
      </w:r>
      <w:r w:rsidRPr="00282AD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почты, указанный в заявке на участие в Торгах (Торгах ППП), предложение заключить Договор с приложением проекта Договора.</w:t>
      </w:r>
    </w:p>
    <w:p w14:paraId="3BE4142F" w14:textId="77777777" w:rsidR="00437926" w:rsidRPr="00282AD7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Если в период проведения торгов размер прав требования, являющихся предметом торгов, уменьшится в результате полного или частичного гашения долга, обращения взыскания на предмет залога, возникновения/обнаружения иных обстоятельств, влияющих на размер данных прав требования, цена продажи соответствующего лота, а также иные идентифицирующие его признаки, изменившиеся в связи с уменьшением размера прав требования, подлежат актуализации при заключении договора по итогам торгов и могут быть актуализированы на дату перехода прав требования в соответствии с условиями заключенного договора.</w:t>
      </w:r>
    </w:p>
    <w:p w14:paraId="7748D691" w14:textId="63E82EA9" w:rsidR="004003B9" w:rsidRPr="00282AD7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Победитель в течение 5 (Пять) дней с даты получения на адрес электронной почты, указанный в заявке на участие в Торгах (Торгах ППП), предложения заключить Договор и проекта Договора обязан подписать Договор. О факте подписания Договора Победитель любым доступным для него способом обязан немедленно уведомить Конкурсного управляющего и не позднее 2 (Два) дней с даты подписания Договора обязан направить оригинал Договора Конкурсному управляющему.</w:t>
      </w:r>
    </w:p>
    <w:p w14:paraId="5EE0BFEC" w14:textId="6F2FA283" w:rsidR="004003B9" w:rsidRPr="00282AD7" w:rsidRDefault="004003B9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Неподписание Договора в течение 5 (Пять) дней с даты его получения Победителем и отсутствие сведений о его подписании означает отказ (уклонение) Победителя от заключения Договора.  Конкурсный управляющий при наличии экономической целесообразности вправе предложить заключить Договор участнику Торгов, которым предложена наиболее высокая цена по сравнению с ценой, предложенной другими участниками, за исключением Победителя. Сумма внесенного Победителем задатка засчитывается в счет цены приобретенного лота.</w:t>
      </w:r>
    </w:p>
    <w:p w14:paraId="39B4CF35" w14:textId="6719ABCD" w:rsidR="00437926" w:rsidRPr="00282AD7" w:rsidRDefault="00437926" w:rsidP="004003B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Победитель обязан уплатить продавцу в течение 30 (Тридцать) рабочих дней (в случае заключения договора уступки прав требования (цессии)) или в течение 30 (Тридцать) календарных дней (в случае заключения иного договора)  с даты заключения Договора определенную на Торгах (Торгах ППП) цену продажи лота за вычетом внесенного ранее задатка по следующим реквизитам: получатель платежа - государственная корпорация «Агентство по страхованию вкладов», ИНН 7708514824, КПП 770901001, расчетный счет 40503810145250003051 в </w:t>
      </w:r>
      <w:r w:rsidR="004E54D1"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ОКЦ № 1 ГУ Банка России по </w:t>
      </w:r>
      <w:r w:rsidR="008D2FD0" w:rsidRPr="00282AD7">
        <w:rPr>
          <w:rFonts w:ascii="Times New Roman" w:hAnsi="Times New Roman" w:cs="Times New Roman"/>
          <w:color w:val="000000"/>
          <w:sz w:val="24"/>
          <w:szCs w:val="24"/>
        </w:rPr>
        <w:t>ЦФО, г. Москва 35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>, БИК 044525000. В назначении платежа необходимо указывать наименование финансовой организации и Победителя, реквизиты Договора, номер лота и дату проведения Торгов (период проведения Торгов ППП). В случае, если Победитель не исполнит свои обязательства, указанные в настоящем сообщении, Организатор торгов и продавец освобождаются от всех обязательств, связанных с проведением Торгов (Торгов ППП), с заключением Договора, внесенный Победителем задаток ему не возвращается, а Торги (Торги ППП) признаются несостоявшимися.</w:t>
      </w:r>
    </w:p>
    <w:p w14:paraId="687DF46D" w14:textId="77777777" w:rsidR="00437926" w:rsidRPr="00282AD7" w:rsidRDefault="00437926" w:rsidP="0043792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ОТ вправе отказаться от проведения Торгов ППП не позднее, чем за 3 (Три) дня до даты подведения итогов Торгов ППП.</w:t>
      </w:r>
    </w:p>
    <w:p w14:paraId="7223ED52" w14:textId="54DEB3CA" w:rsidR="003345C7" w:rsidRPr="00282AD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Информацию о реализуемом имуществе можно получить у КУ </w:t>
      </w:r>
      <w:r w:rsidRPr="00282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</w:t>
      </w:r>
      <w:r w:rsidR="00817AE0" w:rsidRPr="00282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пн. - чт. с </w:t>
      </w:r>
      <w:r w:rsidRPr="00282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817AE0" w:rsidRPr="00282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Pr="00282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282AD7">
        <w:rPr>
          <w:rFonts w:ascii="Times New Roman" w:hAnsi="Times New Roman" w:cs="Times New Roman"/>
          <w:sz w:val="24"/>
          <w:szCs w:val="24"/>
        </w:rPr>
        <w:t xml:space="preserve"> д</w:t>
      </w:r>
      <w:r w:rsidRPr="00282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1</w:t>
      </w:r>
      <w:r w:rsidR="00817AE0" w:rsidRPr="00282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282AD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:00</w:t>
      </w:r>
      <w:r w:rsidRPr="00282AD7">
        <w:rPr>
          <w:rFonts w:ascii="Times New Roman" w:hAnsi="Times New Roman" w:cs="Times New Roman"/>
          <w:sz w:val="24"/>
          <w:szCs w:val="24"/>
        </w:rPr>
        <w:t xml:space="preserve"> 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часов по адресу: г. Москва, Павелецкая наб., д. 8, тел. 8 800 200-08-05, 8 800 505-80-32, эл. почта </w:t>
      </w:r>
      <w:hyperlink r:id="rId5" w:history="1">
        <w:r w:rsidRPr="00282AD7">
          <w:rPr>
            <w:rStyle w:val="a4"/>
            <w:rFonts w:ascii="Times New Roman" w:hAnsi="Times New Roman"/>
            <w:sz w:val="24"/>
            <w:szCs w:val="24"/>
          </w:rPr>
          <w:t>etorgi@asv.org.ru</w:t>
        </w:r>
      </w:hyperlink>
      <w:r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; у ОТ: </w:t>
      </w:r>
      <w:r w:rsidR="00D84793"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Яна </w:t>
      </w:r>
      <w:proofErr w:type="spellStart"/>
      <w:r w:rsidR="00D84793" w:rsidRPr="00282AD7">
        <w:rPr>
          <w:rFonts w:ascii="Times New Roman" w:hAnsi="Times New Roman" w:cs="Times New Roman"/>
          <w:color w:val="000000"/>
          <w:sz w:val="24"/>
          <w:szCs w:val="24"/>
        </w:rPr>
        <w:t>Гробова</w:t>
      </w:r>
      <w:proofErr w:type="spellEnd"/>
      <w:r w:rsidR="00D84793" w:rsidRPr="00282AD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D84793" w:rsidRPr="00282AD7">
        <w:rPr>
          <w:rFonts w:ascii="Times New Roman" w:hAnsi="Times New Roman" w:cs="Times New Roman"/>
          <w:color w:val="000000"/>
          <w:sz w:val="24"/>
          <w:szCs w:val="24"/>
        </w:rPr>
        <w:t>тел. +7 (967) 246-44-25 (МСК +7 часов). эл. почта: dv@auction-house.ru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>. Покупатель несет все риски отказа от предоставленного ему права ознакомления с имуществом до принятия участия в торгах.</w:t>
      </w:r>
    </w:p>
    <w:p w14:paraId="67544505" w14:textId="77777777" w:rsidR="003345C7" w:rsidRPr="00282AD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Подать заявку на осмотр реализуемого имущества можно по телефонам 8 800 200-08-05 или 8 800 505-80-32, электронной почте infocenter@asv.org.ru, или на сайте https://www.torgiasv.ru/ в карточке заинтересовавшего лота. Подробнее с порядком осмотра имущества можно ознакомиться в разделе «Как купить имущество» на сайте https://www.torgiasv.ru/how-to-buy/.</w:t>
      </w:r>
    </w:p>
    <w:p w14:paraId="26E8AFC1" w14:textId="017A3B93" w:rsidR="003345C7" w:rsidRDefault="003345C7" w:rsidP="003345C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2AD7">
        <w:rPr>
          <w:rFonts w:ascii="Times New Roman" w:hAnsi="Times New Roman" w:cs="Times New Roman"/>
          <w:color w:val="000000"/>
          <w:sz w:val="24"/>
          <w:szCs w:val="24"/>
        </w:rPr>
        <w:t>Контакты Оператора: АО «Российский аукционный дом», 1900</w:t>
      </w:r>
      <w:r w:rsidR="00E41BBF" w:rsidRPr="00282AD7">
        <w:rPr>
          <w:rFonts w:ascii="Times New Roman" w:hAnsi="Times New Roman" w:cs="Times New Roman"/>
          <w:color w:val="000000"/>
          <w:sz w:val="24"/>
          <w:szCs w:val="24"/>
        </w:rPr>
        <w:t>31</w:t>
      </w:r>
      <w:r w:rsidRPr="00282AD7">
        <w:rPr>
          <w:rFonts w:ascii="Times New Roman" w:hAnsi="Times New Roman" w:cs="Times New Roman"/>
          <w:color w:val="000000"/>
          <w:sz w:val="24"/>
          <w:szCs w:val="24"/>
        </w:rPr>
        <w:t>, г. Санкт-Петербург, пер. Гривцова, д.5, лит. В, 8 (800) 777-57-57.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</w:p>
    <w:p w14:paraId="22062B02" w14:textId="77777777" w:rsidR="007300A5" w:rsidRPr="00B141BB" w:rsidRDefault="007300A5" w:rsidP="007300A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6DB645" w14:textId="5B125418" w:rsidR="0003404B" w:rsidRPr="00DD01CB" w:rsidRDefault="0003404B" w:rsidP="007300A5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R="0003404B" w:rsidRPr="00DD01CB" w:rsidSect="008B15CE">
      <w:pgSz w:w="11909" w:h="16834"/>
      <w:pgMar w:top="1134" w:right="994" w:bottom="993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1134"/>
  <w:drawingGridHorizontalSpacing w:val="119"/>
  <w:drawingGridVerticalSpacing w:val="119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1553"/>
    <w:rsid w:val="00002933"/>
    <w:rsid w:val="0001283D"/>
    <w:rsid w:val="0003404B"/>
    <w:rsid w:val="00056EF8"/>
    <w:rsid w:val="000707F6"/>
    <w:rsid w:val="00074242"/>
    <w:rsid w:val="00083B44"/>
    <w:rsid w:val="0008622F"/>
    <w:rsid w:val="000C0BCC"/>
    <w:rsid w:val="000F64CF"/>
    <w:rsid w:val="00101AB0"/>
    <w:rsid w:val="001122F4"/>
    <w:rsid w:val="001726D6"/>
    <w:rsid w:val="001D33C8"/>
    <w:rsid w:val="00203862"/>
    <w:rsid w:val="0027680F"/>
    <w:rsid w:val="00282AD7"/>
    <w:rsid w:val="002B2239"/>
    <w:rsid w:val="002C3A2C"/>
    <w:rsid w:val="002E4BB7"/>
    <w:rsid w:val="0032082C"/>
    <w:rsid w:val="003345C7"/>
    <w:rsid w:val="00360DC6"/>
    <w:rsid w:val="003E6C81"/>
    <w:rsid w:val="004003B9"/>
    <w:rsid w:val="0043622C"/>
    <w:rsid w:val="00437926"/>
    <w:rsid w:val="00495D59"/>
    <w:rsid w:val="004B74A7"/>
    <w:rsid w:val="004E54D1"/>
    <w:rsid w:val="00555595"/>
    <w:rsid w:val="005742CC"/>
    <w:rsid w:val="0058046C"/>
    <w:rsid w:val="005A7B49"/>
    <w:rsid w:val="005A7D1D"/>
    <w:rsid w:val="005C1C20"/>
    <w:rsid w:val="005F1F68"/>
    <w:rsid w:val="00621553"/>
    <w:rsid w:val="00655998"/>
    <w:rsid w:val="00687F73"/>
    <w:rsid w:val="007058CC"/>
    <w:rsid w:val="007300A5"/>
    <w:rsid w:val="00762232"/>
    <w:rsid w:val="00775C5B"/>
    <w:rsid w:val="007840A2"/>
    <w:rsid w:val="007A10EE"/>
    <w:rsid w:val="007B18DF"/>
    <w:rsid w:val="007E3D68"/>
    <w:rsid w:val="007F641B"/>
    <w:rsid w:val="007F7091"/>
    <w:rsid w:val="00806741"/>
    <w:rsid w:val="00817AE0"/>
    <w:rsid w:val="008B15CE"/>
    <w:rsid w:val="008B7D61"/>
    <w:rsid w:val="008C4892"/>
    <w:rsid w:val="008D2FD0"/>
    <w:rsid w:val="008D3A6E"/>
    <w:rsid w:val="008F1609"/>
    <w:rsid w:val="008F6C92"/>
    <w:rsid w:val="00953DA4"/>
    <w:rsid w:val="00975851"/>
    <w:rsid w:val="009804F8"/>
    <w:rsid w:val="009827DF"/>
    <w:rsid w:val="00987A46"/>
    <w:rsid w:val="009E68C2"/>
    <w:rsid w:val="009F0C4D"/>
    <w:rsid w:val="00A32D04"/>
    <w:rsid w:val="00A61E9E"/>
    <w:rsid w:val="00B078A0"/>
    <w:rsid w:val="00B749D3"/>
    <w:rsid w:val="00B80E51"/>
    <w:rsid w:val="00B97A00"/>
    <w:rsid w:val="00BA1C1C"/>
    <w:rsid w:val="00BD3E2F"/>
    <w:rsid w:val="00C030F4"/>
    <w:rsid w:val="00C15400"/>
    <w:rsid w:val="00C24577"/>
    <w:rsid w:val="00C56153"/>
    <w:rsid w:val="00C66976"/>
    <w:rsid w:val="00D02882"/>
    <w:rsid w:val="00D115EC"/>
    <w:rsid w:val="00D16130"/>
    <w:rsid w:val="00D21590"/>
    <w:rsid w:val="00D72F12"/>
    <w:rsid w:val="00D83FC6"/>
    <w:rsid w:val="00D84793"/>
    <w:rsid w:val="00DD01CB"/>
    <w:rsid w:val="00E2452B"/>
    <w:rsid w:val="00E41BBF"/>
    <w:rsid w:val="00E41D4C"/>
    <w:rsid w:val="00E645EC"/>
    <w:rsid w:val="00EE3F19"/>
    <w:rsid w:val="00F463FC"/>
    <w:rsid w:val="00F8472E"/>
    <w:rsid w:val="00F92A8F"/>
    <w:rsid w:val="00FA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4F2B2D"/>
  <w14:defaultImageDpi w14:val="96"/>
  <w15:docId w15:val="{89448068-8250-4ECB-9D19-E94E47FB5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200" w:line="276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[Normal]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3">
    <w:name w:val="No Spacing"/>
    <w:basedOn w:val="a"/>
    <w:uiPriority w:val="99"/>
    <w:qFormat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Pr>
      <w:rFonts w:cs="Times New Roman"/>
      <w:color w:val="0563C1"/>
      <w:u w:val="single"/>
    </w:rPr>
  </w:style>
  <w:style w:type="character" w:styleId="a5">
    <w:name w:val="annotation reference"/>
    <w:basedOn w:val="a0"/>
    <w:uiPriority w:val="99"/>
    <w:semiHidden/>
    <w:unhideWhenUsed/>
    <w:rsid w:val="000C0B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0C0BCC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C0BCC"/>
    <w:rPr>
      <w:rFonts w:ascii="Calibri" w:hAnsi="Calibri"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0C0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C0BCC"/>
    <w:rPr>
      <w:rFonts w:ascii="Tahoma" w:hAnsi="Tahoma" w:cs="Tahoma"/>
      <w:sz w:val="16"/>
      <w:szCs w:val="16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D3E2F"/>
    <w:rPr>
      <w:color w:val="605E5C"/>
      <w:shd w:val="clear" w:color="auto" w:fill="E1DFDD"/>
    </w:rPr>
  </w:style>
  <w:style w:type="character" w:styleId="aa">
    <w:name w:val="Unresolved Mention"/>
    <w:basedOn w:val="a0"/>
    <w:uiPriority w:val="99"/>
    <w:semiHidden/>
    <w:unhideWhenUsed/>
    <w:rsid w:val="005C1C20"/>
    <w:rPr>
      <w:color w:val="605E5C"/>
      <w:shd w:val="clear" w:color="auto" w:fill="E1DFDD"/>
    </w:rPr>
  </w:style>
  <w:style w:type="paragraph" w:styleId="ab">
    <w:name w:val="annotation subject"/>
    <w:basedOn w:val="a6"/>
    <w:next w:val="a6"/>
    <w:link w:val="ac"/>
    <w:uiPriority w:val="99"/>
    <w:semiHidden/>
    <w:unhideWhenUsed/>
    <w:rsid w:val="004E54D1"/>
    <w:rPr>
      <w:b/>
      <w:bCs/>
    </w:rPr>
  </w:style>
  <w:style w:type="character" w:customStyle="1" w:styleId="ac">
    <w:name w:val="Тема примечания Знак"/>
    <w:basedOn w:val="a7"/>
    <w:link w:val="ab"/>
    <w:uiPriority w:val="99"/>
    <w:semiHidden/>
    <w:rsid w:val="004E54D1"/>
    <w:rPr>
      <w:rFonts w:ascii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5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5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torgi@asv.org.ru" TargetMode="External"/><Relationship Id="rId4" Type="http://schemas.openxmlformats.org/officeDocument/2006/relationships/hyperlink" Target="http://lot-onlin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1763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Унгур Надежда Анатольевна</dc:creator>
  <cp:keywords/>
  <dc:description/>
  <cp:lastModifiedBy>Малкова Наталья Леонидовна</cp:lastModifiedBy>
  <cp:revision>65</cp:revision>
  <cp:lastPrinted>2026-09-21T09:34:00Z</cp:lastPrinted>
  <dcterms:created xsi:type="dcterms:W3CDTF">2019-07-23T07:53:00Z</dcterms:created>
  <dcterms:modified xsi:type="dcterms:W3CDTF">2026-09-21T09:37:00Z</dcterms:modified>
</cp:coreProperties>
</file>