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DA45D" w14:textId="198003B9" w:rsidR="0043792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(ОГРН 1097847233351, ИНН 7838430413, 1900</w:t>
      </w:r>
      <w:r w:rsidR="008D3A6E">
        <w:rPr>
          <w:rFonts w:ascii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Санкт-Петербург, пер. Гривцова, д. 5,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лит.В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(812)334-26-04, 8(800) 777-57-57, </w:t>
      </w:r>
      <w:r w:rsidR="00B27E54" w:rsidRPr="00B27E54">
        <w:rPr>
          <w:rFonts w:ascii="Times New Roman" w:hAnsi="Times New Roman" w:cs="Times New Roman"/>
          <w:color w:val="000000"/>
          <w:sz w:val="24"/>
          <w:szCs w:val="24"/>
        </w:rPr>
        <w:t>ersh@auction-house.ru) (далее - Организатор торгов, ОТ), действующее на основании договора с Акционерным коммерческим банком «1Банк» (публичное акционерное общество) (ПАО АКБ «1Банк»), (адрес регистрации: 362040, Республика Северная Осетия-Алания, г. Владикавказ, ул. Станиславского, д. 10, ИНН 1504029723, ОГРН 1021500000147) (далее – финансовая организация), конкурсным управляющим (ликвидатором) которого на основании решения Арбитражного суда Республики Северная Осетия-Алания от 23 мая 2016 г. по делу №А61-1055/16 является Государственная корпорация «Агентство по страхованию вкладов» (109240, г. Москва, ул. Высоцкого, д. 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(далее – КУ),  проводит электронные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имуществом финансовой организации посредством публичного предложения (далее - Торги ППП).</w:t>
      </w:r>
    </w:p>
    <w:p w14:paraId="03272548" w14:textId="77777777" w:rsidR="0043792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Предметом Торгов ППП является следующее имущество:</w:t>
      </w:r>
    </w:p>
    <w:p w14:paraId="56336FA6" w14:textId="725DB167" w:rsidR="00B27E54" w:rsidRDefault="00B27E54" w:rsidP="004379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lang w:val="en-US"/>
        </w:rPr>
      </w:pPr>
      <w:r>
        <w:t xml:space="preserve">Лот 1 - </w:t>
      </w:r>
      <w:r w:rsidRPr="00B27E54">
        <w:t>Квартира - 63,2 кв. м, адрес: Республика Северная Осетия-Алания, г. Владикавказ, ул. Миллера/Павловский, д. 33/10, кв. б/н, 2-комнатная, 2 этаж, кадастровый номер 15:09:0020137:70, ограничения и обременения: дом, в котором расположена квартира, относится к объекту культурного наследия в соответствии с приказом Комитета по охране и использованию объектов культурного наследия Республики Северная Осетия-Алания от 26.01.2009 № 7 (в ред. от 28.12.2024 № 397) «Об утверждении Перечня выявленных объектов культурного наследия Республики Северная Осетия-Алания», охранное обязательство на объект культурного наследия 12.12.2013 № 210/13, зарегистрирован и проживает один человек, ведется судебная работа по выселению, наличие перепланировки/переустройства/реконструкции установить невозможно</w:t>
      </w:r>
      <w:r>
        <w:t xml:space="preserve"> - </w:t>
      </w:r>
      <w:r w:rsidRPr="00B27E54">
        <w:t>4 501 800,00</w:t>
      </w:r>
      <w:r>
        <w:t xml:space="preserve"> руб.</w:t>
      </w:r>
    </w:p>
    <w:p w14:paraId="38B80122" w14:textId="57E6999A" w:rsidR="004E6D08" w:rsidRPr="004E6D08" w:rsidRDefault="004E6D08" w:rsidP="004379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</w:pPr>
      <w:r w:rsidRPr="004E6D08">
        <w:t xml:space="preserve">Особенности владения, пользования и распоряжения выявленным объектом культурного наследия осуществляется в соответствии Федеральным законом от 25.06.2002 </w:t>
      </w:r>
      <w:r w:rsidRPr="004E6D08">
        <w:rPr>
          <w:lang w:val="en-US"/>
        </w:rPr>
        <w:t>N</w:t>
      </w:r>
      <w:r w:rsidRPr="004E6D08">
        <w:t xml:space="preserve"> 73-ФЗ "Об объектах культурного наследия (памятниках истории и культуры) народов Российской Федерации.</w:t>
      </w:r>
    </w:p>
    <w:p w14:paraId="14351655" w14:textId="1CAD1648" w:rsidR="00555595" w:rsidRPr="005A7D1D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С подробной информацией о составе лот</w:t>
      </w:r>
      <w:r w:rsidR="007F641B" w:rsidRPr="005A7D1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финансовой организации можно ознакомиться на сайте ОТ http://www.auction-house.ru/, также www.asv.org.ru, www.torgiasv.ru в разделах «Ликвидация Банков» и «Продажа имущества».</w:t>
      </w:r>
    </w:p>
    <w:p w14:paraId="53A66417" w14:textId="27DD5527" w:rsidR="0003404B" w:rsidRPr="005A7D1D" w:rsidRDefault="008F1609" w:rsidP="005555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Торги ППП</w:t>
      </w:r>
      <w:r w:rsidRPr="005A7D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будут проведены 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на электронной площадке АО «Российский аукционный дом» по адресу: </w:t>
      </w:r>
      <w:hyperlink r:id="rId4" w:history="1">
        <w:r w:rsidRPr="005A7D1D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http://lot-online.ru</w:t>
        </w:r>
      </w:hyperlink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ЭТП)</w:t>
      </w:r>
      <w:r w:rsidR="0003404B"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78A0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="005C1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27E5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29 сентября </w:t>
      </w:r>
      <w:r w:rsidR="002E4B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4003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B078A0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г. по</w:t>
      </w:r>
      <w:r w:rsidR="005C1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27E54">
        <w:rPr>
          <w:rFonts w:ascii="Times New Roman" w:hAnsi="Times New Roman" w:cs="Times New Roman"/>
          <w:b/>
          <w:bCs/>
          <w:color w:val="000000"/>
          <w:sz w:val="24"/>
          <w:szCs w:val="24"/>
        </w:rPr>
        <w:t>16 декабря 2</w:t>
      </w:r>
      <w:r w:rsidR="002E4B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02</w:t>
      </w:r>
      <w:r w:rsidR="004003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D83FC6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078A0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г.</w:t>
      </w:r>
    </w:p>
    <w:p w14:paraId="315A9C73" w14:textId="77777777" w:rsidR="008F1609" w:rsidRPr="005A7D1D" w:rsidRDefault="008F16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Оператор ЭТП (далее – Оператор) обеспечивает проведение Торгов.</w:t>
      </w:r>
    </w:p>
    <w:p w14:paraId="7417600F" w14:textId="0C7F12FF" w:rsidR="00437926" w:rsidRDefault="0003404B" w:rsidP="004379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A7D1D">
        <w:rPr>
          <w:color w:val="000000"/>
        </w:rPr>
        <w:t xml:space="preserve">Заявки на участие в Торгах ППП принимаются Оператором с </w:t>
      </w:r>
      <w:r w:rsidRPr="005A7D1D">
        <w:rPr>
          <w:color w:val="000000"/>
          <w:shd w:val="clear" w:color="auto" w:fill="FFFFFF"/>
        </w:rPr>
        <w:t>00:</w:t>
      </w:r>
      <w:r w:rsidR="003E6C81" w:rsidRPr="005A7D1D">
        <w:rPr>
          <w:color w:val="000000"/>
          <w:shd w:val="clear" w:color="auto" w:fill="FFFFFF"/>
        </w:rPr>
        <w:t>00</w:t>
      </w:r>
      <w:r w:rsidRPr="005A7D1D">
        <w:rPr>
          <w:color w:val="000000"/>
        </w:rPr>
        <w:t xml:space="preserve"> часов по московскому времени</w:t>
      </w:r>
      <w:r w:rsidR="007F641B" w:rsidRPr="005A7D1D">
        <w:rPr>
          <w:color w:val="000000"/>
        </w:rPr>
        <w:t xml:space="preserve"> </w:t>
      </w:r>
      <w:r w:rsidR="00B27E54" w:rsidRPr="00B27E54">
        <w:rPr>
          <w:b/>
          <w:bCs/>
          <w:color w:val="000000"/>
        </w:rPr>
        <w:t>29 сентября 2026</w:t>
      </w:r>
      <w:r w:rsidR="00437926">
        <w:rPr>
          <w:b/>
          <w:bCs/>
          <w:color w:val="000000"/>
        </w:rPr>
        <w:t xml:space="preserve"> г.</w:t>
      </w:r>
      <w:r w:rsidR="00437926">
        <w:rPr>
          <w:color w:val="000000"/>
        </w:rPr>
        <w:t xml:space="preserve"> Прием заявок на участие в Торгах ППП и задатков прекращается за </w:t>
      </w:r>
      <w:r w:rsidR="00B27E54">
        <w:rPr>
          <w:color w:val="000000"/>
        </w:rPr>
        <w:t xml:space="preserve">1 (Один) </w:t>
      </w:r>
      <w:r w:rsidR="00437926">
        <w:rPr>
          <w:color w:val="000000"/>
        </w:rPr>
        <w:t>календарны</w:t>
      </w:r>
      <w:r w:rsidR="00B27E54">
        <w:rPr>
          <w:color w:val="000000"/>
        </w:rPr>
        <w:t>й</w:t>
      </w:r>
      <w:r w:rsidR="00437926">
        <w:rPr>
          <w:color w:val="000000"/>
        </w:rPr>
        <w:t xml:space="preserve"> д</w:t>
      </w:r>
      <w:r w:rsidR="00B27E54">
        <w:rPr>
          <w:color w:val="000000"/>
        </w:rPr>
        <w:t>ень</w:t>
      </w:r>
      <w:r w:rsidR="00437926">
        <w:rPr>
          <w:color w:val="000000"/>
        </w:rPr>
        <w:t xml:space="preserve"> до даты окончания соответствующего периода понижения цены продажи лот</w:t>
      </w:r>
      <w:r w:rsidR="00B27E54">
        <w:rPr>
          <w:color w:val="000000"/>
        </w:rPr>
        <w:t>а</w:t>
      </w:r>
      <w:r w:rsidR="00437926">
        <w:rPr>
          <w:color w:val="000000"/>
        </w:rPr>
        <w:t xml:space="preserve"> в 14:00 часов по московскому времени.</w:t>
      </w:r>
    </w:p>
    <w:p w14:paraId="73961A2B" w14:textId="1C434694" w:rsidR="002B2239" w:rsidRPr="005A7D1D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</w:t>
      </w:r>
      <w:r w:rsidR="007F641B" w:rsidRPr="005A7D1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>, и не позднее 18:00 часов по московскому времени последнего дня соответствующего периода понижения цены продажи лот</w:t>
      </w:r>
      <w:r w:rsidR="007F641B" w:rsidRPr="005A7D1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C680377" w14:textId="06DB4ED2" w:rsidR="002B2239" w:rsidRPr="005A7D1D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Начальные цены продажи лот</w:t>
      </w:r>
      <w:r w:rsidR="007F641B" w:rsidRPr="005A7D1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устанавливаются следующие:</w:t>
      </w:r>
    </w:p>
    <w:p w14:paraId="0C61A590" w14:textId="77777777" w:rsidR="00B27E54" w:rsidRPr="00B27E54" w:rsidRDefault="00B27E54" w:rsidP="00B27E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7E54">
        <w:rPr>
          <w:rFonts w:ascii="Times New Roman" w:hAnsi="Times New Roman" w:cs="Times New Roman"/>
          <w:color w:val="000000"/>
          <w:sz w:val="24"/>
          <w:szCs w:val="24"/>
        </w:rPr>
        <w:t>с 29 сентября 2026 г. по 07 ноября 2026 г. - в размере начальной цены продажи лота;</w:t>
      </w:r>
    </w:p>
    <w:p w14:paraId="1919362B" w14:textId="77777777" w:rsidR="00B27E54" w:rsidRPr="00B27E54" w:rsidRDefault="00B27E54" w:rsidP="00B27E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7E54">
        <w:rPr>
          <w:rFonts w:ascii="Times New Roman" w:hAnsi="Times New Roman" w:cs="Times New Roman"/>
          <w:color w:val="000000"/>
          <w:sz w:val="24"/>
          <w:szCs w:val="24"/>
        </w:rPr>
        <w:t>с 08 ноября 2026 г. по 12 ноября 2026 г. - в размере 96,00% от начальной цены продажи лота;</w:t>
      </w:r>
    </w:p>
    <w:p w14:paraId="773FD394" w14:textId="77777777" w:rsidR="00B27E54" w:rsidRPr="00B27E54" w:rsidRDefault="00B27E54" w:rsidP="00B27E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7E54">
        <w:rPr>
          <w:rFonts w:ascii="Times New Roman" w:hAnsi="Times New Roman" w:cs="Times New Roman"/>
          <w:color w:val="000000"/>
          <w:sz w:val="24"/>
          <w:szCs w:val="24"/>
        </w:rPr>
        <w:t>с 13 ноября 2026 г. по 16 ноября 2026 г. - в размере 92,00% от начальной цены продажи лота;</w:t>
      </w:r>
    </w:p>
    <w:p w14:paraId="71A7E157" w14:textId="6F25065A" w:rsidR="00437926" w:rsidRDefault="00B27E54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7E54">
        <w:rPr>
          <w:rFonts w:ascii="Times New Roman" w:hAnsi="Times New Roman" w:cs="Times New Roman"/>
          <w:color w:val="000000"/>
          <w:sz w:val="24"/>
          <w:szCs w:val="24"/>
        </w:rPr>
        <w:t>с 17 ноября 2026 г. по 16 декабря 2026 г. - в размере 8</w:t>
      </w:r>
      <w:r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B27E54">
        <w:rPr>
          <w:rFonts w:ascii="Times New Roman" w:hAnsi="Times New Roman" w:cs="Times New Roman"/>
          <w:color w:val="000000"/>
          <w:sz w:val="24"/>
          <w:szCs w:val="24"/>
        </w:rPr>
        <w:t>,00% от начальной цены продажи лота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4D33181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 участию в Торгах ППП допускаются физические и юридические лица (далее – Заявитель), зарегистрированные в установленном порядке на ЭТП. Для участия в Торгах ППП Заявитель представляет Оператору заявку на участие в Торгах ППП.</w:t>
      </w:r>
    </w:p>
    <w:p w14:paraId="551EFA34" w14:textId="77777777" w:rsidR="0043792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Торгах ППП должна содержать: наименование, организационно-</w:t>
      </w:r>
      <w:r>
        <w:rPr>
          <w:rFonts w:ascii="Times New Roman" w:hAnsi="Times New Roman" w:cs="Times New Roman"/>
          <w:sz w:val="24"/>
          <w:szCs w:val="24"/>
        </w:rPr>
        <w:lastRenderedPageBreak/>
        <w:t>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20717CA7" w14:textId="77777777" w:rsidR="00437926" w:rsidRPr="00B27E54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7E54">
        <w:rPr>
          <w:rFonts w:ascii="Times New Roman" w:hAnsi="Times New Roman" w:cs="Times New Roman"/>
          <w:sz w:val="24"/>
          <w:szCs w:val="24"/>
        </w:rPr>
        <w:t xml:space="preserve">Сделки по итогам торгов подлежат заключению с учетом положений Указа Президента Российской Федерации от 01.03.2022 № 81 «О дополнительных временных мерах экономического характера по обеспечению финансовой стабильности Российской Федерации» (далее – Указ Президента РФ) с учетом положений пункта 12 Указа Президента Российской Федерации от 05.03.2022 № 95 «О временном порядке исполнения обязательств перед некоторыми иностранными кредиторами». </w:t>
      </w:r>
    </w:p>
    <w:p w14:paraId="3CC7CB64" w14:textId="77777777" w:rsidR="00437926" w:rsidRPr="00B27E54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7E54">
        <w:rPr>
          <w:rFonts w:ascii="Times New Roman" w:hAnsi="Times New Roman" w:cs="Times New Roman"/>
          <w:sz w:val="24"/>
          <w:szCs w:val="24"/>
        </w:rPr>
        <w:t>Лица, подпадающие под действие Указа Президента РФ, а именно: граждане государств, поименованных в распоряжении Правительства Российской Федерации от 5 марта 2022 г. № 430-р (далее – Распоряжение № 430-р), иностранные юридические лица, если местом их регистрации, местом преимущественного ведения ими хозяйственной деятельности или местом преимущественного извлечения ими прибыли от деятельности являются государства, поименованные в Распоряжении № 430-р, а также юридические лица, которые находятся под контролем указанных граждан и юридических лиц (при наличии хотя бы одного из признаков, указанных в статье 5 Федерального закона от 29.04.2008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государства»), для совершения сделки с ценными бумагами и недвижимым имуществом должны получить соответствующее предварительное разрешение Правительственной комиссии по контролю за осуществлением иностранных инвестиций в Российской Федерации.</w:t>
      </w:r>
    </w:p>
    <w:p w14:paraId="57D2820F" w14:textId="77777777" w:rsidR="00437926" w:rsidRPr="00B27E54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7E54">
        <w:rPr>
          <w:rFonts w:ascii="Times New Roman" w:hAnsi="Times New Roman" w:cs="Times New Roman"/>
          <w:sz w:val="24"/>
          <w:szCs w:val="24"/>
        </w:rPr>
        <w:t>Одновременно с заявкой на участие в торгах заявитель предоставляет Организатору торгов информацию о том, является ли он (или лицо в интересах которого действует заявитель) лицом, подпадающим под действие Указа Президента РФ, а также, при необходимости, разрешение в соответствии с Правилами выдачи Правительственной комиссией по контролю за осуществлением иностранных инвестиций в Российской Федерации разрешений на осуществление (исполнение) резидентами сделок (операций) с иностранными лицами в целях реализации дополнительных мер экономического характера по обеспечению финансовой стабильности Российской Федерации.</w:t>
      </w:r>
    </w:p>
    <w:p w14:paraId="41D46545" w14:textId="77777777" w:rsidR="00437926" w:rsidRPr="00B27E54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7E54">
        <w:rPr>
          <w:rFonts w:ascii="Times New Roman" w:hAnsi="Times New Roman" w:cs="Times New Roman"/>
          <w:sz w:val="24"/>
          <w:szCs w:val="24"/>
        </w:rPr>
        <w:t>Риски, связанные с отказом в заключении сделки по итогам торгов с учетом положений Указа Президента РФ, несет покупатель.</w:t>
      </w:r>
    </w:p>
    <w:p w14:paraId="0C3DF085" w14:textId="77777777" w:rsidR="0043792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7E54">
        <w:rPr>
          <w:rFonts w:ascii="Times New Roman" w:hAnsi="Times New Roman" w:cs="Times New Roman"/>
          <w:color w:val="000000"/>
          <w:sz w:val="24"/>
          <w:szCs w:val="24"/>
        </w:rPr>
        <w:t>Для участия в Торгах ППП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дом» (ИНН 7838430413, КПП 783801001): Северо-Западный Банк ПАО Сбербанк, г. Санкт-Петербург, БИК 044030653, к/с 30101810500000000653, р/с 40702810355000036459. В назначении платежа необходимо указывать: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«№ Л/с ....Средства для проведения операций по обеспечению участия в электронных процедурах. НДС не облагается».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3F40D9BC" w14:textId="382610B2" w:rsidR="00437926" w:rsidRPr="00B27E54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27E54">
        <w:rPr>
          <w:rFonts w:ascii="Times New Roman" w:hAnsi="Times New Roman" w:cs="Times New Roman"/>
          <w:color w:val="000000"/>
          <w:sz w:val="24"/>
          <w:szCs w:val="24"/>
        </w:rPr>
        <w:t>Задаток за участие в Торгах ППП составляет 1</w:t>
      </w:r>
      <w:r w:rsidR="004003B9" w:rsidRPr="00B27E54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B27E54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03B9" w:rsidRPr="00B27E54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B27E54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35EDDCB6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7E54">
        <w:rPr>
          <w:rFonts w:ascii="Times New Roman" w:hAnsi="Times New Roman" w:cs="Times New Roman"/>
          <w:color w:val="000000"/>
          <w:sz w:val="24"/>
          <w:szCs w:val="24"/>
        </w:rPr>
        <w:lastRenderedPageBreak/>
        <w:t>С проектом договора, заключаемого по итогам Т</w:t>
      </w:r>
      <w:r>
        <w:rPr>
          <w:rFonts w:ascii="Times New Roman" w:hAnsi="Times New Roman" w:cs="Times New Roman"/>
          <w:color w:val="000000"/>
          <w:sz w:val="24"/>
          <w:szCs w:val="24"/>
        </w:rPr>
        <w:t>оргов ППП (далее - Договор), и договором о внесении задатка можно ознакомиться на ЭТП.</w:t>
      </w:r>
    </w:p>
    <w:p w14:paraId="0138FCAD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ППП не позднее окончания срока подачи заявок на участие в Торгах ППП, направив об этом уведомление Оператору.</w:t>
      </w:r>
    </w:p>
    <w:p w14:paraId="02422210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ППП.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ППП. Заявители, допущенные к участию в Торгах ППП, признаются участниками Торгов ППП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3E216F8B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3C10186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3E642AA0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23C417C4" w14:textId="77777777" w:rsidR="00437926" w:rsidRPr="00B27E54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 даты определения Победителя </w:t>
      </w:r>
      <w:r w:rsidRPr="00B27E54">
        <w:rPr>
          <w:rFonts w:ascii="Times New Roman" w:hAnsi="Times New Roman" w:cs="Times New Roman"/>
          <w:color w:val="000000"/>
          <w:sz w:val="24"/>
          <w:szCs w:val="24"/>
        </w:rPr>
        <w:t>Торгов ППП по каждому лоту прием заявок по соответствующему лоту прекращается. Протокол о результатах проведения Торгов ППП, утвержденный ОТ, размещается на ЭТП.</w:t>
      </w:r>
    </w:p>
    <w:p w14:paraId="5BA04DF7" w14:textId="77777777" w:rsidR="004003B9" w:rsidRPr="00B27E54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E54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7748D691" w14:textId="63E82EA9" w:rsidR="004003B9" w:rsidRPr="00B27E54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7E54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5EE0BFEC" w14:textId="6F2FA283" w:rsidR="004003B9" w:rsidRPr="00B27E54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7E54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 Победителя. Сумма внесенного Победителем задатка засчитывается в счет цены приобретенного лота.</w:t>
      </w:r>
    </w:p>
    <w:p w14:paraId="39B4CF35" w14:textId="6719ABCD" w:rsidR="00437926" w:rsidRPr="00B27E54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7E54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</w:t>
      </w:r>
      <w:r w:rsidRPr="00B27E54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 следующим реквизитам: получатель платежа - государственная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корпорация «Агентство по страхованию вкладов», ИНН 7708514824, КПП 770901001, расчетный счет 40503810145250003051 в </w:t>
      </w:r>
      <w:r w:rsidR="004E54D1" w:rsidRPr="004E54D1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8D2FD0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4E54D1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БИК 044525000. В назначении платежа необходимо указывать наименование финансовой организации и Победителя, реквизиты Договора, </w:t>
      </w:r>
      <w:r w:rsidRPr="00B27E54">
        <w:rPr>
          <w:rFonts w:ascii="Times New Roman" w:hAnsi="Times New Roman" w:cs="Times New Roman"/>
          <w:color w:val="000000"/>
          <w:sz w:val="24"/>
          <w:szCs w:val="24"/>
        </w:rPr>
        <w:t>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687DF46D" w14:textId="77777777" w:rsidR="00437926" w:rsidRPr="00B27E54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7E54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ППП не позднее, чем за 3 (Три) дня до даты подведения итогов Торгов ППП.</w:t>
      </w:r>
    </w:p>
    <w:p w14:paraId="7223ED52" w14:textId="14C7CD16" w:rsidR="003345C7" w:rsidRPr="00B27E54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7E54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B27E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</w:t>
      </w:r>
      <w:r w:rsidR="00B27E54" w:rsidRPr="00B27E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09</w:t>
      </w:r>
      <w:r w:rsidRPr="00B27E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B27E54">
        <w:rPr>
          <w:rFonts w:ascii="Times New Roman" w:hAnsi="Times New Roman" w:cs="Times New Roman"/>
          <w:sz w:val="24"/>
          <w:szCs w:val="24"/>
        </w:rPr>
        <w:t xml:space="preserve"> д</w:t>
      </w:r>
      <w:r w:rsidRPr="00B27E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</w:t>
      </w:r>
      <w:r w:rsidR="00B27E54" w:rsidRPr="00B27E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B27E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B27E54">
        <w:rPr>
          <w:rFonts w:ascii="Times New Roman" w:hAnsi="Times New Roman" w:cs="Times New Roman"/>
          <w:sz w:val="24"/>
          <w:szCs w:val="24"/>
        </w:rPr>
        <w:t xml:space="preserve"> </w:t>
      </w:r>
      <w:r w:rsidRPr="00B27E54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</w:t>
      </w:r>
      <w:r w:rsidR="00B27E54">
        <w:rPr>
          <w:rFonts w:ascii="Times New Roman" w:hAnsi="Times New Roman" w:cs="Times New Roman"/>
          <w:color w:val="000000"/>
          <w:sz w:val="24"/>
          <w:szCs w:val="24"/>
        </w:rPr>
        <w:t xml:space="preserve">Ставропольский край, </w:t>
      </w:r>
      <w:r w:rsidRPr="00B27E54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B27E54">
        <w:rPr>
          <w:rFonts w:ascii="Times New Roman" w:hAnsi="Times New Roman" w:cs="Times New Roman"/>
          <w:color w:val="000000"/>
          <w:sz w:val="24"/>
          <w:szCs w:val="24"/>
        </w:rPr>
        <w:t>Пятигорск</w:t>
      </w:r>
      <w:r w:rsidRPr="00B27E5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B27E54">
        <w:rPr>
          <w:rFonts w:ascii="Times New Roman" w:hAnsi="Times New Roman" w:cs="Times New Roman"/>
          <w:color w:val="000000"/>
          <w:sz w:val="24"/>
          <w:szCs w:val="24"/>
        </w:rPr>
        <w:t xml:space="preserve">ул. Козлова, д. 28, оф. 321, </w:t>
      </w:r>
      <w:r w:rsidRPr="00B27E54">
        <w:rPr>
          <w:rFonts w:ascii="Times New Roman" w:hAnsi="Times New Roman" w:cs="Times New Roman"/>
          <w:color w:val="000000"/>
          <w:sz w:val="24"/>
          <w:szCs w:val="24"/>
        </w:rPr>
        <w:t xml:space="preserve">тел. 8 800 200-08-05, 8 800 505-80-32, эл. почта </w:t>
      </w:r>
      <w:hyperlink r:id="rId5" w:history="1">
        <w:r w:rsidRPr="00B27E54">
          <w:rPr>
            <w:rStyle w:val="a4"/>
            <w:sz w:val="24"/>
            <w:szCs w:val="24"/>
          </w:rPr>
          <w:t>etorgi@asv.org.ru</w:t>
        </w:r>
      </w:hyperlink>
      <w:r w:rsidRPr="00B27E54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B27E54" w:rsidRPr="00B27E54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B27E54">
        <w:rPr>
          <w:rFonts w:ascii="Times New Roman" w:hAnsi="Times New Roman" w:cs="Times New Roman"/>
          <w:color w:val="000000"/>
          <w:sz w:val="24"/>
          <w:szCs w:val="24"/>
        </w:rPr>
        <w:t>8-</w:t>
      </w:r>
      <w:r w:rsidR="00B27E54" w:rsidRPr="00B27E54">
        <w:rPr>
          <w:rFonts w:ascii="Times New Roman" w:hAnsi="Times New Roman" w:cs="Times New Roman"/>
          <w:color w:val="000000"/>
          <w:sz w:val="24"/>
          <w:szCs w:val="24"/>
        </w:rPr>
        <w:t>967</w:t>
      </w:r>
      <w:r w:rsidR="00B27E54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B27E54" w:rsidRPr="00B27E54">
        <w:rPr>
          <w:rFonts w:ascii="Times New Roman" w:hAnsi="Times New Roman" w:cs="Times New Roman"/>
          <w:color w:val="000000"/>
          <w:sz w:val="24"/>
          <w:szCs w:val="24"/>
        </w:rPr>
        <w:t>246-44-36, эл. почта: krasnodar@auction-house.ru</w:t>
      </w:r>
      <w:r w:rsidRPr="00B27E54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67544505" w14:textId="77777777" w:rsidR="003345C7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7E54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имущества можно по телефонам 8 800 200-08-05 или 8 800 505-80-32, электронной почте infocenter@asv.org.ru,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6E8AFC1" w14:textId="017A3B93" w:rsidR="003345C7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E41BBF">
        <w:rPr>
          <w:rFonts w:ascii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г. Санкт-Петербург, пер. Гривцова, д.5, лит. В, 8 (800) 777-57-57.  </w:t>
      </w:r>
    </w:p>
    <w:p w14:paraId="22062B02" w14:textId="77777777" w:rsidR="007300A5" w:rsidRPr="00B141BB" w:rsidRDefault="007300A5" w:rsidP="007300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6DB645" w14:textId="5B125418" w:rsidR="0003404B" w:rsidRPr="00DD01CB" w:rsidRDefault="0003404B" w:rsidP="007300A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3404B" w:rsidRPr="00DD01CB" w:rsidSect="008B15CE">
      <w:pgSz w:w="11909" w:h="16834"/>
      <w:pgMar w:top="1134" w:right="994" w:bottom="993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553"/>
    <w:rsid w:val="00002933"/>
    <w:rsid w:val="0001283D"/>
    <w:rsid w:val="0003404B"/>
    <w:rsid w:val="00056EF8"/>
    <w:rsid w:val="000707F6"/>
    <w:rsid w:val="00083B44"/>
    <w:rsid w:val="000C0BCC"/>
    <w:rsid w:val="000F64CF"/>
    <w:rsid w:val="00101AB0"/>
    <w:rsid w:val="001122F4"/>
    <w:rsid w:val="001726D6"/>
    <w:rsid w:val="001D33C8"/>
    <w:rsid w:val="00203862"/>
    <w:rsid w:val="00216937"/>
    <w:rsid w:val="0027680F"/>
    <w:rsid w:val="002B2239"/>
    <w:rsid w:val="002C3A2C"/>
    <w:rsid w:val="002E4BB7"/>
    <w:rsid w:val="0032082C"/>
    <w:rsid w:val="003345C7"/>
    <w:rsid w:val="00360DC6"/>
    <w:rsid w:val="003E6C81"/>
    <w:rsid w:val="004003B9"/>
    <w:rsid w:val="0043622C"/>
    <w:rsid w:val="00437926"/>
    <w:rsid w:val="00495D59"/>
    <w:rsid w:val="004B74A7"/>
    <w:rsid w:val="004E54D1"/>
    <w:rsid w:val="004E6D08"/>
    <w:rsid w:val="00555595"/>
    <w:rsid w:val="005742CC"/>
    <w:rsid w:val="0058046C"/>
    <w:rsid w:val="005A7B49"/>
    <w:rsid w:val="005A7D1D"/>
    <w:rsid w:val="005C1C20"/>
    <w:rsid w:val="005F1F68"/>
    <w:rsid w:val="00621553"/>
    <w:rsid w:val="006340E9"/>
    <w:rsid w:val="00655998"/>
    <w:rsid w:val="00673E8D"/>
    <w:rsid w:val="00687F73"/>
    <w:rsid w:val="007058CC"/>
    <w:rsid w:val="007300A5"/>
    <w:rsid w:val="00762232"/>
    <w:rsid w:val="00775C5B"/>
    <w:rsid w:val="007840A2"/>
    <w:rsid w:val="007A10EE"/>
    <w:rsid w:val="007E3D68"/>
    <w:rsid w:val="007F641B"/>
    <w:rsid w:val="007F7091"/>
    <w:rsid w:val="00806741"/>
    <w:rsid w:val="008B102E"/>
    <w:rsid w:val="008B15CE"/>
    <w:rsid w:val="008C4892"/>
    <w:rsid w:val="008D2FD0"/>
    <w:rsid w:val="008D3A6E"/>
    <w:rsid w:val="008F1609"/>
    <w:rsid w:val="008F6C92"/>
    <w:rsid w:val="00953DA4"/>
    <w:rsid w:val="00975851"/>
    <w:rsid w:val="009804F8"/>
    <w:rsid w:val="009827DF"/>
    <w:rsid w:val="00987A46"/>
    <w:rsid w:val="009E68C2"/>
    <w:rsid w:val="009F0C4D"/>
    <w:rsid w:val="00A32D04"/>
    <w:rsid w:val="00A61E9E"/>
    <w:rsid w:val="00B078A0"/>
    <w:rsid w:val="00B27E54"/>
    <w:rsid w:val="00B749D3"/>
    <w:rsid w:val="00B80E51"/>
    <w:rsid w:val="00B97A00"/>
    <w:rsid w:val="00BA1C1C"/>
    <w:rsid w:val="00BD3E2F"/>
    <w:rsid w:val="00C030F4"/>
    <w:rsid w:val="00C15400"/>
    <w:rsid w:val="00C56153"/>
    <w:rsid w:val="00C66976"/>
    <w:rsid w:val="00D02882"/>
    <w:rsid w:val="00D115EC"/>
    <w:rsid w:val="00D16130"/>
    <w:rsid w:val="00D21590"/>
    <w:rsid w:val="00D72F12"/>
    <w:rsid w:val="00D83FC6"/>
    <w:rsid w:val="00DD01CB"/>
    <w:rsid w:val="00E2452B"/>
    <w:rsid w:val="00E41BBF"/>
    <w:rsid w:val="00E41D4C"/>
    <w:rsid w:val="00E645EC"/>
    <w:rsid w:val="00EE3F19"/>
    <w:rsid w:val="00F463FC"/>
    <w:rsid w:val="00F8472E"/>
    <w:rsid w:val="00F90097"/>
    <w:rsid w:val="00F92A8F"/>
    <w:rsid w:val="00FA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F2B2D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0C0B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C0BC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C0BCC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C0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0BCC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D3E2F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5C1C20"/>
    <w:rPr>
      <w:color w:val="605E5C"/>
      <w:shd w:val="clear" w:color="auto" w:fill="E1DFDD"/>
    </w:rPr>
  </w:style>
  <w:style w:type="paragraph" w:styleId="ab">
    <w:name w:val="annotation subject"/>
    <w:basedOn w:val="a6"/>
    <w:next w:val="a6"/>
    <w:link w:val="ac"/>
    <w:uiPriority w:val="99"/>
    <w:semiHidden/>
    <w:unhideWhenUsed/>
    <w:rsid w:val="004E54D1"/>
    <w:rPr>
      <w:b/>
      <w:bCs/>
    </w:rPr>
  </w:style>
  <w:style w:type="character" w:customStyle="1" w:styleId="ac">
    <w:name w:val="Тема примечания Знак"/>
    <w:basedOn w:val="a7"/>
    <w:link w:val="ab"/>
    <w:uiPriority w:val="99"/>
    <w:semiHidden/>
    <w:rsid w:val="004E54D1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torgi@asv.org.ru" TargetMode="External"/><Relationship Id="rId4" Type="http://schemas.openxmlformats.org/officeDocument/2006/relationships/hyperlink" Target="http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2062</Words>
  <Characters>11754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Ерш Татьяна Евгеньевна</cp:lastModifiedBy>
  <cp:revision>6</cp:revision>
  <cp:lastPrinted>2023-11-14T11:42:00Z</cp:lastPrinted>
  <dcterms:created xsi:type="dcterms:W3CDTF">2026-09-22T11:08:00Z</dcterms:created>
  <dcterms:modified xsi:type="dcterms:W3CDTF">2026-09-23T06:58:00Z</dcterms:modified>
</cp:coreProperties>
</file>