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4A99" w:rsidRPr="00824EAF" w:rsidRDefault="00373FDB">
      <w:pPr>
        <w:ind w:right="62"/>
        <w:jc w:val="center"/>
        <w:rPr>
          <w:rFonts w:cs="Times New Roman"/>
          <w:b/>
          <w:sz w:val="22"/>
          <w:szCs w:val="22"/>
        </w:rPr>
      </w:pPr>
      <w:r w:rsidRPr="00824EAF">
        <w:rPr>
          <w:rFonts w:cs="Times New Roman"/>
          <w:b/>
          <w:sz w:val="22"/>
          <w:szCs w:val="22"/>
        </w:rPr>
        <w:t xml:space="preserve">Электронный аукцион </w:t>
      </w:r>
    </w:p>
    <w:p w:rsidR="00634A99" w:rsidRPr="00824EAF" w:rsidRDefault="00373FDB">
      <w:pPr>
        <w:ind w:right="62"/>
        <w:jc w:val="center"/>
        <w:rPr>
          <w:rFonts w:cs="Times New Roman"/>
          <w:sz w:val="22"/>
          <w:szCs w:val="22"/>
        </w:rPr>
      </w:pPr>
      <w:r w:rsidRPr="00824EAF">
        <w:rPr>
          <w:rFonts w:cs="Times New Roman"/>
          <w:b/>
          <w:sz w:val="22"/>
          <w:szCs w:val="22"/>
        </w:rPr>
        <w:t>по продаже недвижимого имущества, принадлежащего частному собственнику</w:t>
      </w:r>
    </w:p>
    <w:p w:rsidR="00634A99" w:rsidRPr="00824EAF" w:rsidRDefault="00373FDB">
      <w:pPr>
        <w:spacing w:line="259" w:lineRule="auto"/>
        <w:ind w:left="10" w:right="60"/>
        <w:jc w:val="center"/>
        <w:rPr>
          <w:rFonts w:cs="Times New Roman"/>
          <w:sz w:val="22"/>
          <w:szCs w:val="22"/>
        </w:rPr>
      </w:pPr>
      <w:r w:rsidRPr="00824EAF">
        <w:rPr>
          <w:rFonts w:cs="Times New Roman"/>
          <w:b/>
          <w:sz w:val="22"/>
          <w:szCs w:val="22"/>
        </w:rPr>
        <w:t xml:space="preserve"> </w:t>
      </w:r>
    </w:p>
    <w:p w:rsidR="00634A99" w:rsidRPr="00824EAF" w:rsidRDefault="00373FDB">
      <w:pPr>
        <w:tabs>
          <w:tab w:val="left" w:pos="10065"/>
        </w:tabs>
        <w:spacing w:after="8"/>
        <w:ind w:left="183" w:right="60"/>
        <w:jc w:val="center"/>
        <w:rPr>
          <w:rFonts w:cs="Times New Roman"/>
          <w:b/>
          <w:sz w:val="22"/>
          <w:szCs w:val="22"/>
        </w:rPr>
      </w:pPr>
      <w:r w:rsidRPr="00824EAF">
        <w:rPr>
          <w:rFonts w:cs="Times New Roman"/>
          <w:b/>
          <w:sz w:val="22"/>
          <w:szCs w:val="22"/>
        </w:rPr>
        <w:t xml:space="preserve">Электронный аукцион будет проводиться </w:t>
      </w:r>
      <w:r w:rsidR="00D41E2D" w:rsidRPr="00824EAF">
        <w:rPr>
          <w:rFonts w:cs="Times New Roman"/>
          <w:b/>
          <w:bCs/>
          <w:sz w:val="22"/>
          <w:szCs w:val="22"/>
        </w:rPr>
        <w:t>«</w:t>
      </w:r>
      <w:r w:rsidR="00FD03B1">
        <w:rPr>
          <w:rFonts w:cs="Times New Roman"/>
          <w:b/>
          <w:bCs/>
          <w:sz w:val="22"/>
          <w:szCs w:val="22"/>
        </w:rPr>
        <w:t>06</w:t>
      </w:r>
      <w:r w:rsidRPr="00824EAF">
        <w:rPr>
          <w:rFonts w:cs="Times New Roman"/>
          <w:b/>
          <w:bCs/>
          <w:sz w:val="22"/>
          <w:szCs w:val="22"/>
        </w:rPr>
        <w:t xml:space="preserve">» </w:t>
      </w:r>
      <w:r w:rsidR="00FD03B1">
        <w:rPr>
          <w:rFonts w:cs="Times New Roman"/>
          <w:b/>
          <w:bCs/>
          <w:sz w:val="22"/>
          <w:szCs w:val="22"/>
        </w:rPr>
        <w:t>ноября</w:t>
      </w:r>
      <w:r w:rsidR="00A9221E" w:rsidRPr="00824EAF">
        <w:rPr>
          <w:rFonts w:cs="Times New Roman"/>
          <w:b/>
          <w:bCs/>
          <w:sz w:val="22"/>
          <w:szCs w:val="22"/>
        </w:rPr>
        <w:t xml:space="preserve"> 2026</w:t>
      </w:r>
      <w:r w:rsidRPr="00824EAF">
        <w:rPr>
          <w:rFonts w:cs="Times New Roman"/>
          <w:b/>
          <w:bCs/>
          <w:sz w:val="22"/>
          <w:szCs w:val="22"/>
        </w:rPr>
        <w:t xml:space="preserve"> года</w:t>
      </w:r>
      <w:r w:rsidR="00D41E2D" w:rsidRPr="00824EAF">
        <w:rPr>
          <w:rFonts w:cs="Times New Roman"/>
          <w:b/>
          <w:sz w:val="22"/>
          <w:szCs w:val="22"/>
        </w:rPr>
        <w:t xml:space="preserve"> с 11</w:t>
      </w:r>
      <w:r w:rsidRPr="00824EAF">
        <w:rPr>
          <w:rFonts w:cs="Times New Roman"/>
          <w:b/>
          <w:sz w:val="22"/>
          <w:szCs w:val="22"/>
        </w:rPr>
        <w:t xml:space="preserve">:00 </w:t>
      </w:r>
    </w:p>
    <w:p w:rsidR="00634A99" w:rsidRPr="00824EAF" w:rsidRDefault="00373FDB">
      <w:pPr>
        <w:tabs>
          <w:tab w:val="left" w:pos="10065"/>
        </w:tabs>
        <w:spacing w:after="8"/>
        <w:ind w:left="183" w:right="60"/>
        <w:jc w:val="center"/>
        <w:rPr>
          <w:rFonts w:cs="Times New Roman"/>
          <w:b/>
          <w:sz w:val="22"/>
          <w:szCs w:val="22"/>
        </w:rPr>
      </w:pPr>
      <w:r w:rsidRPr="00824EAF">
        <w:rPr>
          <w:rFonts w:cs="Times New Roman"/>
          <w:b/>
          <w:sz w:val="22"/>
          <w:szCs w:val="22"/>
        </w:rPr>
        <w:t xml:space="preserve">на электронной торговой площадке </w:t>
      </w:r>
    </w:p>
    <w:p w:rsidR="00634A99" w:rsidRPr="00824EAF" w:rsidRDefault="00373FDB">
      <w:pPr>
        <w:tabs>
          <w:tab w:val="left" w:pos="10065"/>
        </w:tabs>
        <w:spacing w:after="8"/>
        <w:ind w:left="183" w:right="60"/>
        <w:jc w:val="center"/>
        <w:rPr>
          <w:rFonts w:cs="Times New Roman"/>
          <w:b/>
          <w:sz w:val="22"/>
          <w:szCs w:val="22"/>
        </w:rPr>
      </w:pPr>
      <w:r w:rsidRPr="00824EAF">
        <w:rPr>
          <w:rFonts w:cs="Times New Roman"/>
          <w:b/>
          <w:sz w:val="22"/>
          <w:szCs w:val="22"/>
        </w:rPr>
        <w:t>АО «Российский аукционный дом» (далее - Оператор электронной площадки)</w:t>
      </w:r>
    </w:p>
    <w:p w:rsidR="00634A99" w:rsidRPr="00824EAF" w:rsidRDefault="00373FDB">
      <w:pPr>
        <w:tabs>
          <w:tab w:val="left" w:pos="10065"/>
        </w:tabs>
        <w:spacing w:after="8"/>
        <w:ind w:right="60"/>
        <w:jc w:val="center"/>
        <w:rPr>
          <w:rFonts w:cs="Times New Roman"/>
          <w:b/>
          <w:sz w:val="22"/>
          <w:szCs w:val="22"/>
        </w:rPr>
      </w:pPr>
      <w:r w:rsidRPr="00824EAF">
        <w:rPr>
          <w:rFonts w:cs="Times New Roman"/>
          <w:b/>
          <w:sz w:val="22"/>
          <w:szCs w:val="22"/>
        </w:rPr>
        <w:t xml:space="preserve">по адресу </w:t>
      </w:r>
      <w:hyperlink r:id="rId8" w:tooltip="http://www.lot-online.ru/" w:history="1">
        <w:r w:rsidRPr="00824EAF">
          <w:rPr>
            <w:rFonts w:cs="Times New Roman"/>
            <w:b/>
            <w:color w:val="0000FF"/>
            <w:sz w:val="22"/>
            <w:szCs w:val="22"/>
            <w:u w:val="single"/>
          </w:rPr>
          <w:t>www</w:t>
        </w:r>
      </w:hyperlink>
      <w:hyperlink r:id="rId9" w:tooltip="http://www.lot-online.ru/" w:history="1">
        <w:r w:rsidRPr="00824EAF">
          <w:rPr>
            <w:rFonts w:cs="Times New Roman"/>
            <w:b/>
            <w:color w:val="0000FF"/>
            <w:sz w:val="22"/>
            <w:szCs w:val="22"/>
            <w:u w:val="single"/>
          </w:rPr>
          <w:t>.</w:t>
        </w:r>
      </w:hyperlink>
      <w:hyperlink r:id="rId10" w:tooltip="http://www.lot-online.ru/" w:history="1">
        <w:r w:rsidRPr="00824EAF">
          <w:rPr>
            <w:rFonts w:cs="Times New Roman"/>
            <w:b/>
            <w:color w:val="0000FF"/>
            <w:sz w:val="22"/>
            <w:szCs w:val="22"/>
            <w:u w:val="single"/>
          </w:rPr>
          <w:t>lot</w:t>
        </w:r>
      </w:hyperlink>
      <w:hyperlink r:id="rId11" w:tooltip="http://www.lot-online.ru/" w:history="1">
        <w:r w:rsidRPr="00824EAF">
          <w:rPr>
            <w:rFonts w:cs="Times New Roman"/>
            <w:b/>
            <w:color w:val="0000FF"/>
            <w:sz w:val="22"/>
            <w:szCs w:val="22"/>
            <w:u w:val="single"/>
          </w:rPr>
          <w:t>-</w:t>
        </w:r>
      </w:hyperlink>
      <w:hyperlink r:id="rId12" w:tooltip="http://www.lot-online.ru/" w:history="1">
        <w:r w:rsidRPr="00824EAF">
          <w:rPr>
            <w:rFonts w:cs="Times New Roman"/>
            <w:b/>
            <w:color w:val="0000FF"/>
            <w:sz w:val="22"/>
            <w:szCs w:val="22"/>
            <w:u w:val="single"/>
          </w:rPr>
          <w:t>online</w:t>
        </w:r>
      </w:hyperlink>
      <w:hyperlink r:id="rId13" w:tooltip="http://www.lot-online.ru/" w:history="1">
        <w:r w:rsidRPr="00824EAF">
          <w:rPr>
            <w:rFonts w:cs="Times New Roman"/>
            <w:b/>
            <w:color w:val="0000FF"/>
            <w:sz w:val="22"/>
            <w:szCs w:val="22"/>
            <w:u w:val="single"/>
          </w:rPr>
          <w:t>.</w:t>
        </w:r>
      </w:hyperlink>
      <w:hyperlink r:id="rId14" w:tooltip="http://www.lot-online.ru/" w:history="1">
        <w:r w:rsidRPr="00824EAF">
          <w:rPr>
            <w:rFonts w:cs="Times New Roman"/>
            <w:b/>
            <w:color w:val="0000FF"/>
            <w:sz w:val="22"/>
            <w:szCs w:val="22"/>
            <w:u w:val="single"/>
          </w:rPr>
          <w:t>ru</w:t>
        </w:r>
      </w:hyperlink>
      <w:hyperlink r:id="rId15" w:tooltip="http://www.lot-online.ru/" w:history="1">
        <w:r w:rsidRPr="00824EAF">
          <w:rPr>
            <w:rFonts w:cs="Times New Roman"/>
            <w:b/>
            <w:sz w:val="22"/>
            <w:szCs w:val="22"/>
          </w:rPr>
          <w:t>.</w:t>
        </w:r>
      </w:hyperlink>
      <w:r w:rsidRPr="00824EAF">
        <w:rPr>
          <w:rFonts w:cs="Times New Roman"/>
          <w:b/>
          <w:sz w:val="22"/>
          <w:szCs w:val="22"/>
        </w:rPr>
        <w:t xml:space="preserve"> </w:t>
      </w:r>
    </w:p>
    <w:p w:rsidR="00634A99" w:rsidRPr="00824EAF" w:rsidRDefault="00634A99">
      <w:pPr>
        <w:tabs>
          <w:tab w:val="left" w:pos="10065"/>
        </w:tabs>
        <w:spacing w:after="8"/>
        <w:ind w:left="183" w:right="60"/>
        <w:jc w:val="center"/>
        <w:rPr>
          <w:rFonts w:cs="Times New Roman"/>
          <w:b/>
          <w:sz w:val="22"/>
          <w:szCs w:val="22"/>
        </w:rPr>
      </w:pPr>
    </w:p>
    <w:p w:rsidR="00634A99" w:rsidRPr="00824EAF" w:rsidRDefault="00373FDB">
      <w:pPr>
        <w:tabs>
          <w:tab w:val="left" w:pos="10065"/>
        </w:tabs>
        <w:spacing w:after="8"/>
        <w:ind w:left="183" w:right="60"/>
        <w:jc w:val="center"/>
        <w:rPr>
          <w:rFonts w:cs="Times New Roman"/>
          <w:sz w:val="22"/>
          <w:szCs w:val="22"/>
        </w:rPr>
      </w:pPr>
      <w:r w:rsidRPr="00824EAF">
        <w:rPr>
          <w:rFonts w:cs="Times New Roman"/>
          <w:b/>
          <w:sz w:val="22"/>
          <w:szCs w:val="22"/>
        </w:rPr>
        <w:t xml:space="preserve">Организатор торгов – акционерное общество «РАД-Холдинг» (АО «РАД-Холдинг»). </w:t>
      </w:r>
    </w:p>
    <w:p w:rsidR="00634A99" w:rsidRPr="00824EAF" w:rsidRDefault="00373FDB">
      <w:pPr>
        <w:tabs>
          <w:tab w:val="left" w:pos="3969"/>
        </w:tabs>
        <w:jc w:val="center"/>
        <w:rPr>
          <w:rFonts w:cs="Times New Roman"/>
          <w:b/>
          <w:bCs/>
          <w:sz w:val="22"/>
          <w:szCs w:val="22"/>
        </w:rPr>
      </w:pPr>
      <w:r w:rsidRPr="00824EAF">
        <w:rPr>
          <w:rFonts w:cs="Times New Roman"/>
          <w:b/>
          <w:sz w:val="22"/>
          <w:szCs w:val="22"/>
        </w:rPr>
        <w:t xml:space="preserve">Прием заявок осуществляется с </w:t>
      </w:r>
      <w:r w:rsidR="00824EAF" w:rsidRPr="00824EAF">
        <w:rPr>
          <w:rFonts w:cs="Times New Roman"/>
          <w:b/>
          <w:bCs/>
          <w:sz w:val="22"/>
          <w:szCs w:val="22"/>
        </w:rPr>
        <w:t>1</w:t>
      </w:r>
      <w:r w:rsidR="00FD03B1">
        <w:rPr>
          <w:rFonts w:cs="Times New Roman"/>
          <w:b/>
          <w:bCs/>
          <w:sz w:val="22"/>
          <w:szCs w:val="22"/>
        </w:rPr>
        <w:t>6:0</w:t>
      </w:r>
      <w:r w:rsidRPr="00824EAF">
        <w:rPr>
          <w:rFonts w:cs="Times New Roman"/>
          <w:b/>
          <w:bCs/>
          <w:sz w:val="22"/>
          <w:szCs w:val="22"/>
        </w:rPr>
        <w:t>0 «</w:t>
      </w:r>
      <w:r w:rsidR="00FD03B1">
        <w:rPr>
          <w:rFonts w:cs="Times New Roman"/>
          <w:b/>
          <w:bCs/>
          <w:sz w:val="22"/>
          <w:szCs w:val="22"/>
        </w:rPr>
        <w:t>25</w:t>
      </w:r>
      <w:r w:rsidRPr="00824EAF">
        <w:rPr>
          <w:rFonts w:cs="Times New Roman"/>
          <w:b/>
          <w:bCs/>
          <w:sz w:val="22"/>
          <w:szCs w:val="22"/>
        </w:rPr>
        <w:t xml:space="preserve">» </w:t>
      </w:r>
      <w:r w:rsidR="00FD03B1">
        <w:rPr>
          <w:rFonts w:cs="Times New Roman"/>
          <w:b/>
          <w:bCs/>
          <w:sz w:val="22"/>
          <w:szCs w:val="22"/>
        </w:rPr>
        <w:t>сентября</w:t>
      </w:r>
      <w:r w:rsidR="00A9221E" w:rsidRPr="00824EAF">
        <w:rPr>
          <w:rFonts w:cs="Times New Roman"/>
          <w:b/>
          <w:bCs/>
          <w:sz w:val="22"/>
          <w:szCs w:val="22"/>
        </w:rPr>
        <w:t xml:space="preserve"> 2026</w:t>
      </w:r>
      <w:r w:rsidRPr="00824EAF">
        <w:rPr>
          <w:rFonts w:cs="Times New Roman"/>
          <w:b/>
          <w:bCs/>
          <w:sz w:val="22"/>
          <w:szCs w:val="22"/>
        </w:rPr>
        <w:t xml:space="preserve"> года по «</w:t>
      </w:r>
      <w:r w:rsidR="00FD03B1">
        <w:rPr>
          <w:rFonts w:cs="Times New Roman"/>
          <w:b/>
          <w:bCs/>
          <w:sz w:val="22"/>
          <w:szCs w:val="22"/>
        </w:rPr>
        <w:t>05</w:t>
      </w:r>
      <w:r w:rsidRPr="00824EAF">
        <w:rPr>
          <w:rFonts w:cs="Times New Roman"/>
          <w:b/>
          <w:bCs/>
          <w:sz w:val="22"/>
          <w:szCs w:val="22"/>
        </w:rPr>
        <w:t xml:space="preserve">» </w:t>
      </w:r>
      <w:r w:rsidR="00FD03B1">
        <w:rPr>
          <w:rFonts w:cs="Times New Roman"/>
          <w:b/>
          <w:bCs/>
          <w:sz w:val="22"/>
          <w:szCs w:val="22"/>
        </w:rPr>
        <w:t>ноября</w:t>
      </w:r>
      <w:r w:rsidR="00A9221E" w:rsidRPr="00824EAF">
        <w:rPr>
          <w:rFonts w:cs="Times New Roman"/>
          <w:b/>
          <w:bCs/>
          <w:sz w:val="22"/>
          <w:szCs w:val="22"/>
        </w:rPr>
        <w:t xml:space="preserve"> 2026</w:t>
      </w:r>
      <w:r w:rsidR="00D41E2D" w:rsidRPr="00824EAF">
        <w:rPr>
          <w:rFonts w:cs="Times New Roman"/>
          <w:b/>
          <w:bCs/>
          <w:sz w:val="22"/>
          <w:szCs w:val="22"/>
        </w:rPr>
        <w:t xml:space="preserve"> года до 12</w:t>
      </w:r>
      <w:r w:rsidRPr="00824EAF">
        <w:rPr>
          <w:rFonts w:cs="Times New Roman"/>
          <w:b/>
          <w:bCs/>
          <w:sz w:val="22"/>
          <w:szCs w:val="22"/>
        </w:rPr>
        <w:t>:00</w:t>
      </w:r>
    </w:p>
    <w:p w:rsidR="00634A99" w:rsidRPr="00824EAF" w:rsidRDefault="00373FDB">
      <w:pPr>
        <w:tabs>
          <w:tab w:val="left" w:pos="10065"/>
        </w:tabs>
        <w:spacing w:after="8"/>
        <w:ind w:left="981" w:right="60"/>
        <w:jc w:val="center"/>
        <w:rPr>
          <w:rFonts w:cs="Times New Roman"/>
          <w:b/>
          <w:sz w:val="22"/>
          <w:szCs w:val="22"/>
        </w:rPr>
      </w:pPr>
      <w:r w:rsidRPr="00824EAF">
        <w:rPr>
          <w:rFonts w:cs="Times New Roman"/>
          <w:b/>
          <w:sz w:val="22"/>
          <w:szCs w:val="22"/>
        </w:rPr>
        <w:t xml:space="preserve">на электронной торговой площадке АО «РАД» по адресу </w:t>
      </w:r>
      <w:hyperlink r:id="rId16" w:tooltip="http://www.lot-online.ru/" w:history="1">
        <w:r w:rsidRPr="00824EAF">
          <w:rPr>
            <w:rFonts w:cs="Times New Roman"/>
            <w:b/>
            <w:color w:val="0000FF"/>
            <w:sz w:val="22"/>
            <w:szCs w:val="22"/>
            <w:u w:val="single"/>
          </w:rPr>
          <w:t>www.lot</w:t>
        </w:r>
      </w:hyperlink>
      <w:hyperlink r:id="rId17" w:tooltip="http://www.lot-online.ru/" w:history="1">
        <w:r w:rsidRPr="00824EAF">
          <w:rPr>
            <w:rFonts w:cs="Times New Roman"/>
            <w:b/>
            <w:color w:val="0000FF"/>
            <w:sz w:val="22"/>
            <w:szCs w:val="22"/>
            <w:u w:val="single"/>
          </w:rPr>
          <w:t>-</w:t>
        </w:r>
      </w:hyperlink>
      <w:hyperlink r:id="rId18" w:tooltip="http://www.lot-online.ru/" w:history="1">
        <w:r w:rsidRPr="00824EAF">
          <w:rPr>
            <w:rFonts w:cs="Times New Roman"/>
            <w:b/>
            <w:color w:val="0000FF"/>
            <w:sz w:val="22"/>
            <w:szCs w:val="22"/>
            <w:u w:val="single"/>
          </w:rPr>
          <w:t>online.ru</w:t>
        </w:r>
      </w:hyperlink>
      <w:hyperlink r:id="rId19" w:tooltip="http://www.lot-online.ru/" w:history="1">
        <w:r w:rsidRPr="00824EAF">
          <w:rPr>
            <w:rFonts w:cs="Times New Roman"/>
            <w:b/>
            <w:sz w:val="22"/>
            <w:szCs w:val="22"/>
          </w:rPr>
          <w:t>.</w:t>
        </w:r>
      </w:hyperlink>
      <w:r w:rsidRPr="00824EAF">
        <w:rPr>
          <w:rFonts w:cs="Times New Roman"/>
          <w:b/>
          <w:sz w:val="22"/>
          <w:szCs w:val="22"/>
        </w:rPr>
        <w:t xml:space="preserve"> </w:t>
      </w:r>
    </w:p>
    <w:p w:rsidR="00634A99" w:rsidRPr="00824EAF" w:rsidRDefault="00634A99">
      <w:pPr>
        <w:tabs>
          <w:tab w:val="left" w:pos="10065"/>
        </w:tabs>
        <w:spacing w:after="8"/>
        <w:ind w:right="60"/>
        <w:jc w:val="center"/>
        <w:rPr>
          <w:rFonts w:cs="Times New Roman"/>
          <w:b/>
          <w:sz w:val="22"/>
          <w:szCs w:val="22"/>
        </w:rPr>
      </w:pPr>
    </w:p>
    <w:p w:rsidR="00634A99" w:rsidRPr="00824EAF" w:rsidRDefault="00373FDB">
      <w:pPr>
        <w:tabs>
          <w:tab w:val="left" w:pos="10065"/>
        </w:tabs>
        <w:spacing w:after="8"/>
        <w:ind w:right="60"/>
        <w:jc w:val="center"/>
        <w:rPr>
          <w:rFonts w:cs="Times New Roman"/>
          <w:b/>
          <w:sz w:val="22"/>
          <w:szCs w:val="22"/>
        </w:rPr>
      </w:pPr>
      <w:r w:rsidRPr="00824EAF">
        <w:rPr>
          <w:rFonts w:cs="Times New Roman"/>
          <w:b/>
          <w:sz w:val="22"/>
          <w:szCs w:val="22"/>
        </w:rPr>
        <w:t xml:space="preserve">Задаток должен поступить на расчетный счет </w:t>
      </w:r>
      <w:bookmarkStart w:id="0" w:name="_Hlk195094884"/>
      <w:r w:rsidRPr="00824EAF">
        <w:rPr>
          <w:rFonts w:cs="Times New Roman"/>
          <w:b/>
          <w:sz w:val="22"/>
          <w:szCs w:val="22"/>
        </w:rPr>
        <w:t>Оператора</w:t>
      </w:r>
      <w:r w:rsidRPr="00824EAF">
        <w:rPr>
          <w:rFonts w:cs="Times New Roman"/>
          <w:sz w:val="22"/>
          <w:szCs w:val="22"/>
        </w:rPr>
        <w:t xml:space="preserve"> </w:t>
      </w:r>
      <w:r w:rsidRPr="00824EAF">
        <w:rPr>
          <w:rFonts w:cs="Times New Roman"/>
          <w:b/>
          <w:sz w:val="22"/>
          <w:szCs w:val="22"/>
        </w:rPr>
        <w:t>электронной площадки</w:t>
      </w:r>
      <w:bookmarkEnd w:id="0"/>
      <w:r w:rsidRPr="00824EAF">
        <w:rPr>
          <w:rFonts w:cs="Times New Roman"/>
          <w:b/>
          <w:sz w:val="22"/>
          <w:szCs w:val="22"/>
        </w:rPr>
        <w:t xml:space="preserve"> </w:t>
      </w:r>
    </w:p>
    <w:p w:rsidR="00634A99" w:rsidRPr="00824EAF" w:rsidRDefault="00D41E2D">
      <w:pPr>
        <w:tabs>
          <w:tab w:val="left" w:pos="10065"/>
        </w:tabs>
        <w:spacing w:after="8"/>
        <w:ind w:right="60"/>
        <w:jc w:val="center"/>
        <w:rPr>
          <w:rFonts w:cs="Times New Roman"/>
          <w:b/>
          <w:sz w:val="22"/>
          <w:szCs w:val="22"/>
        </w:rPr>
      </w:pPr>
      <w:r w:rsidRPr="00824EAF">
        <w:rPr>
          <w:rFonts w:cs="Times New Roman"/>
          <w:b/>
          <w:sz w:val="22"/>
          <w:szCs w:val="22"/>
        </w:rPr>
        <w:t xml:space="preserve">не позднее </w:t>
      </w:r>
      <w:r w:rsidR="00373FDB" w:rsidRPr="00824EAF">
        <w:rPr>
          <w:rFonts w:cs="Times New Roman"/>
          <w:b/>
          <w:sz w:val="22"/>
          <w:szCs w:val="22"/>
        </w:rPr>
        <w:t>«</w:t>
      </w:r>
      <w:r w:rsidR="00FD03B1">
        <w:rPr>
          <w:rFonts w:cs="Times New Roman"/>
          <w:b/>
          <w:bCs/>
          <w:sz w:val="22"/>
          <w:szCs w:val="22"/>
        </w:rPr>
        <w:t>05</w:t>
      </w:r>
      <w:r w:rsidR="00373FDB" w:rsidRPr="00824EAF">
        <w:rPr>
          <w:rFonts w:cs="Times New Roman"/>
          <w:b/>
          <w:bCs/>
          <w:sz w:val="22"/>
          <w:szCs w:val="22"/>
        </w:rPr>
        <w:t xml:space="preserve">» </w:t>
      </w:r>
      <w:r w:rsidR="00FD03B1">
        <w:rPr>
          <w:rFonts w:cs="Times New Roman"/>
          <w:b/>
          <w:bCs/>
          <w:sz w:val="22"/>
          <w:szCs w:val="22"/>
        </w:rPr>
        <w:t>ноября</w:t>
      </w:r>
      <w:r w:rsidR="00A9221E" w:rsidRPr="00824EAF">
        <w:rPr>
          <w:rFonts w:cs="Times New Roman"/>
          <w:b/>
          <w:bCs/>
          <w:sz w:val="22"/>
          <w:szCs w:val="22"/>
        </w:rPr>
        <w:t xml:space="preserve"> 2026</w:t>
      </w:r>
      <w:r w:rsidR="00373FDB" w:rsidRPr="00824EAF">
        <w:rPr>
          <w:rFonts w:cs="Times New Roman"/>
          <w:b/>
          <w:bCs/>
          <w:sz w:val="22"/>
          <w:szCs w:val="22"/>
        </w:rPr>
        <w:t xml:space="preserve"> года </w:t>
      </w:r>
      <w:r w:rsidRPr="00824EAF">
        <w:rPr>
          <w:rFonts w:cs="Times New Roman"/>
          <w:b/>
          <w:bCs/>
          <w:sz w:val="22"/>
          <w:szCs w:val="22"/>
        </w:rPr>
        <w:t xml:space="preserve">до </w:t>
      </w:r>
      <w:r w:rsidRPr="00824EAF">
        <w:rPr>
          <w:rFonts w:cs="Times New Roman"/>
          <w:b/>
          <w:sz w:val="22"/>
          <w:szCs w:val="22"/>
        </w:rPr>
        <w:t>12</w:t>
      </w:r>
      <w:r w:rsidR="00373FDB" w:rsidRPr="00824EAF">
        <w:rPr>
          <w:rFonts w:cs="Times New Roman"/>
          <w:b/>
          <w:sz w:val="22"/>
          <w:szCs w:val="22"/>
        </w:rPr>
        <w:t xml:space="preserve">:00. </w:t>
      </w:r>
    </w:p>
    <w:p w:rsidR="00634A99" w:rsidRPr="00824EAF" w:rsidRDefault="00373FDB">
      <w:pPr>
        <w:tabs>
          <w:tab w:val="left" w:pos="10065"/>
        </w:tabs>
        <w:spacing w:after="8"/>
        <w:ind w:right="60"/>
        <w:jc w:val="center"/>
        <w:rPr>
          <w:rFonts w:cs="Times New Roman"/>
          <w:sz w:val="22"/>
          <w:szCs w:val="22"/>
        </w:rPr>
      </w:pPr>
      <w:r w:rsidRPr="00824EAF">
        <w:rPr>
          <w:rFonts w:cs="Times New Roman"/>
          <w:b/>
          <w:sz w:val="22"/>
          <w:szCs w:val="22"/>
        </w:rPr>
        <w:t>Определение участников электронного аукциона состоится «</w:t>
      </w:r>
      <w:r w:rsidR="00FD03B1">
        <w:rPr>
          <w:rFonts w:cs="Times New Roman"/>
          <w:b/>
          <w:bCs/>
          <w:sz w:val="22"/>
          <w:szCs w:val="22"/>
        </w:rPr>
        <w:t>05</w:t>
      </w:r>
      <w:r w:rsidRPr="00824EAF">
        <w:rPr>
          <w:rFonts w:cs="Times New Roman"/>
          <w:b/>
          <w:bCs/>
          <w:sz w:val="22"/>
          <w:szCs w:val="22"/>
        </w:rPr>
        <w:t xml:space="preserve">» </w:t>
      </w:r>
      <w:r w:rsidR="00FD03B1">
        <w:rPr>
          <w:rFonts w:cs="Times New Roman"/>
          <w:b/>
          <w:bCs/>
          <w:sz w:val="22"/>
          <w:szCs w:val="22"/>
        </w:rPr>
        <w:t>ноября</w:t>
      </w:r>
      <w:r w:rsidR="00A9221E" w:rsidRPr="00824EAF">
        <w:rPr>
          <w:rFonts w:cs="Times New Roman"/>
          <w:b/>
          <w:bCs/>
          <w:sz w:val="22"/>
          <w:szCs w:val="22"/>
        </w:rPr>
        <w:t xml:space="preserve"> 2026</w:t>
      </w:r>
      <w:r w:rsidRPr="00824EAF">
        <w:rPr>
          <w:rFonts w:cs="Times New Roman"/>
          <w:b/>
          <w:bCs/>
          <w:sz w:val="22"/>
          <w:szCs w:val="22"/>
        </w:rPr>
        <w:t xml:space="preserve"> года </w:t>
      </w:r>
      <w:r w:rsidRPr="00824EAF">
        <w:rPr>
          <w:rFonts w:cs="Times New Roman"/>
          <w:b/>
          <w:sz w:val="22"/>
          <w:szCs w:val="22"/>
        </w:rPr>
        <w:t xml:space="preserve">в 15:00. </w:t>
      </w:r>
    </w:p>
    <w:p w:rsidR="00634A99" w:rsidRPr="00824EAF" w:rsidRDefault="00373FDB">
      <w:pPr>
        <w:jc w:val="center"/>
        <w:rPr>
          <w:rFonts w:cs="Times New Roman"/>
          <w:bCs/>
          <w:sz w:val="20"/>
          <w:szCs w:val="20"/>
        </w:rPr>
      </w:pPr>
      <w:r w:rsidRPr="00824EAF">
        <w:rPr>
          <w:rFonts w:cs="Times New Roman"/>
          <w:bCs/>
          <w:sz w:val="20"/>
          <w:szCs w:val="20"/>
        </w:rPr>
        <w:t>(Указанное в настоящем информационном сообщении время – Московское)</w:t>
      </w:r>
    </w:p>
    <w:p w:rsidR="00634A99" w:rsidRPr="00824EAF" w:rsidRDefault="00373FDB">
      <w:pPr>
        <w:jc w:val="center"/>
        <w:rPr>
          <w:rFonts w:cs="Times New Roman"/>
          <w:bCs/>
          <w:sz w:val="20"/>
          <w:szCs w:val="20"/>
        </w:rPr>
      </w:pPr>
      <w:r w:rsidRPr="00824EAF">
        <w:rPr>
          <w:rFonts w:cs="Times New Roman"/>
          <w:bCs/>
          <w:sz w:val="20"/>
          <w:szCs w:val="20"/>
        </w:rPr>
        <w:t xml:space="preserve">(При исчислении сроков, указанных в </w:t>
      </w:r>
      <w:r w:rsidR="005D6CDB" w:rsidRPr="00824EAF">
        <w:rPr>
          <w:rFonts w:cs="Times New Roman"/>
          <w:bCs/>
          <w:sz w:val="20"/>
          <w:szCs w:val="20"/>
        </w:rPr>
        <w:t>настоящем информационном сообщении,</w:t>
      </w:r>
      <w:r w:rsidRPr="00824EAF">
        <w:rPr>
          <w:rFonts w:cs="Times New Roman"/>
          <w:bCs/>
          <w:sz w:val="20"/>
          <w:szCs w:val="20"/>
        </w:rPr>
        <w:t xml:space="preserve"> принимается время сервера </w:t>
      </w:r>
    </w:p>
    <w:p w:rsidR="00634A99" w:rsidRPr="00824EAF" w:rsidRDefault="00373FDB">
      <w:pPr>
        <w:jc w:val="center"/>
        <w:rPr>
          <w:rFonts w:cs="Times New Roman"/>
          <w:bCs/>
          <w:sz w:val="20"/>
          <w:szCs w:val="20"/>
        </w:rPr>
      </w:pPr>
      <w:r w:rsidRPr="00824EAF">
        <w:rPr>
          <w:rFonts w:cs="Times New Roman"/>
          <w:bCs/>
          <w:sz w:val="20"/>
          <w:szCs w:val="20"/>
        </w:rPr>
        <w:t>электронной торговой площадки)</w:t>
      </w:r>
    </w:p>
    <w:p w:rsidR="00634A99" w:rsidRPr="00824EAF" w:rsidRDefault="00634A99">
      <w:pPr>
        <w:jc w:val="center"/>
        <w:rPr>
          <w:rFonts w:cs="Times New Roman"/>
          <w:bCs/>
          <w:sz w:val="22"/>
          <w:szCs w:val="22"/>
        </w:rPr>
      </w:pPr>
    </w:p>
    <w:p w:rsidR="00634A99" w:rsidRPr="00824EAF" w:rsidRDefault="00373FDB">
      <w:pPr>
        <w:jc w:val="center"/>
        <w:rPr>
          <w:rFonts w:cs="Times New Roman"/>
          <w:bCs/>
          <w:sz w:val="22"/>
          <w:szCs w:val="22"/>
        </w:rPr>
      </w:pPr>
      <w:r w:rsidRPr="00824EAF">
        <w:rPr>
          <w:rFonts w:cs="Times New Roman"/>
          <w:bCs/>
          <w:sz w:val="22"/>
          <w:szCs w:val="22"/>
        </w:rPr>
        <w:t>Электронный аукцион, открытый по составу участников и по форме подачи предложений по цене с применением метода повышения начальной цены («английский аукцион»).</w:t>
      </w:r>
    </w:p>
    <w:p w:rsidR="00634A99" w:rsidRPr="00824EAF" w:rsidRDefault="00634A99">
      <w:pPr>
        <w:spacing w:after="33" w:line="247" w:lineRule="auto"/>
        <w:ind w:right="60"/>
        <w:jc w:val="center"/>
        <w:rPr>
          <w:rFonts w:cs="Times New Roman"/>
          <w:sz w:val="22"/>
          <w:szCs w:val="22"/>
        </w:rPr>
      </w:pPr>
    </w:p>
    <w:p w:rsidR="00634A99" w:rsidRPr="00824EAF" w:rsidRDefault="00373FDB">
      <w:pPr>
        <w:ind w:right="60" w:firstLine="298"/>
        <w:jc w:val="center"/>
        <w:rPr>
          <w:rFonts w:cs="Times New Roman"/>
          <w:b/>
          <w:bCs/>
          <w:sz w:val="22"/>
          <w:szCs w:val="22"/>
        </w:rPr>
      </w:pPr>
      <w:r w:rsidRPr="00824EAF">
        <w:rPr>
          <w:rFonts w:cs="Times New Roman"/>
          <w:b/>
          <w:bCs/>
          <w:sz w:val="22"/>
          <w:szCs w:val="22"/>
        </w:rPr>
        <w:t xml:space="preserve">Сведения об объектах продажи единым лотом </w:t>
      </w:r>
      <w:r w:rsidR="00231499" w:rsidRPr="00824EAF">
        <w:rPr>
          <w:rFonts w:cs="Times New Roman"/>
          <w:b/>
          <w:bCs/>
          <w:sz w:val="22"/>
          <w:szCs w:val="22"/>
        </w:rPr>
        <w:t>(далее – Объект</w:t>
      </w:r>
      <w:r w:rsidRPr="00824EAF">
        <w:rPr>
          <w:rFonts w:cs="Times New Roman"/>
          <w:b/>
          <w:bCs/>
          <w:sz w:val="22"/>
          <w:szCs w:val="22"/>
        </w:rPr>
        <w:t>, Лот):</w:t>
      </w:r>
    </w:p>
    <w:p w:rsidR="00D41E2D" w:rsidRPr="00824EAF" w:rsidRDefault="00D41E2D">
      <w:pPr>
        <w:ind w:right="60" w:firstLine="298"/>
        <w:jc w:val="center"/>
        <w:rPr>
          <w:rFonts w:cs="Times New Roman"/>
          <w:sz w:val="22"/>
          <w:szCs w:val="22"/>
        </w:rPr>
      </w:pPr>
    </w:p>
    <w:p w:rsidR="00824EAF" w:rsidRPr="00824EAF" w:rsidRDefault="005D6CDB" w:rsidP="00824EAF">
      <w:pPr>
        <w:ind w:firstLine="709"/>
        <w:jc w:val="both"/>
        <w:rPr>
          <w:rFonts w:cs="Times New Roman"/>
          <w:sz w:val="22"/>
          <w:szCs w:val="22"/>
        </w:rPr>
      </w:pPr>
      <w:r w:rsidRPr="00824EAF">
        <w:rPr>
          <w:rFonts w:cs="Times New Roman"/>
          <w:sz w:val="22"/>
          <w:szCs w:val="22"/>
        </w:rPr>
        <w:t xml:space="preserve">1. </w:t>
      </w:r>
      <w:r w:rsidR="00824EAF" w:rsidRPr="00824EAF">
        <w:rPr>
          <w:rFonts w:cs="Times New Roman"/>
          <w:sz w:val="22"/>
          <w:szCs w:val="22"/>
        </w:rPr>
        <w:t>Здание, площадью 502 кв.м., назначение: нежилое, этажность: 5, в том числе подземных 0, кадастровый номер: 60:27:0010323:188, расположенное по адресу: Российская Федерация, Псковская область, г.о. город Псков, г Псков, наб. Реки Великой, д. 12 (далее – Объект 1).</w:t>
      </w:r>
    </w:p>
    <w:p w:rsidR="00824EAF" w:rsidRPr="00824EAF" w:rsidRDefault="00824EAF" w:rsidP="00824EAF">
      <w:pPr>
        <w:ind w:firstLine="709"/>
        <w:jc w:val="both"/>
        <w:rPr>
          <w:rFonts w:cs="Times New Roman"/>
          <w:sz w:val="22"/>
          <w:szCs w:val="22"/>
        </w:rPr>
      </w:pPr>
      <w:r w:rsidRPr="00824EAF">
        <w:rPr>
          <w:rFonts w:cs="Times New Roman"/>
          <w:sz w:val="22"/>
          <w:szCs w:val="22"/>
        </w:rPr>
        <w:t xml:space="preserve">Обременения (ограничения) в соответствии с выпиской из ЕГРН 15.06.2026г. No КУВИ-001/2026-80553338: </w:t>
      </w:r>
    </w:p>
    <w:p w:rsidR="00824EAF" w:rsidRPr="00824EAF" w:rsidRDefault="00824EAF" w:rsidP="00824EAF">
      <w:pPr>
        <w:ind w:firstLine="709"/>
        <w:jc w:val="both"/>
        <w:rPr>
          <w:rFonts w:cs="Times New Roman"/>
          <w:sz w:val="22"/>
          <w:szCs w:val="22"/>
        </w:rPr>
      </w:pPr>
      <w:r w:rsidRPr="00824EAF">
        <w:rPr>
          <w:rFonts w:cs="Times New Roman"/>
          <w:sz w:val="22"/>
          <w:szCs w:val="22"/>
        </w:rPr>
        <w:t>- Аренда в пользу ООО «Эликон недвижимость», ИНН: 6027097110, срок действия с 04.05.2022 по 03.05.2032 дата государственной регистрации: 25.05.2022, номер государственной регистрации: 60:27:0010323:188-60/037/2022-1.</w:t>
      </w:r>
    </w:p>
    <w:p w:rsidR="00824EAF" w:rsidRPr="00824EAF" w:rsidRDefault="00824EAF" w:rsidP="00824EAF">
      <w:pPr>
        <w:ind w:firstLine="709"/>
        <w:jc w:val="both"/>
        <w:rPr>
          <w:rFonts w:cs="Times New Roman"/>
          <w:sz w:val="22"/>
          <w:szCs w:val="22"/>
        </w:rPr>
      </w:pPr>
      <w:r w:rsidRPr="00824EAF">
        <w:rPr>
          <w:rFonts w:cs="Times New Roman"/>
          <w:sz w:val="22"/>
          <w:szCs w:val="22"/>
        </w:rPr>
        <w:t>2. Земельный участок, площадью 401 +/- 7 кв.м, категория земель: Земли населенных пунктов, Виды разрешенного использования: Деловое управление (код 4.1), Кадастровый номер: 60:27:0010323:183, адрес: Российская Федерация, Псковская область, г.о. город Псков, г Псков, наб. Реки Великой, з/у 12 (далее – Объект 2).</w:t>
      </w:r>
    </w:p>
    <w:p w:rsidR="00824EAF" w:rsidRPr="00824EAF" w:rsidRDefault="00824EAF" w:rsidP="00824EAF">
      <w:pPr>
        <w:ind w:firstLine="709"/>
        <w:jc w:val="both"/>
        <w:rPr>
          <w:rFonts w:cs="Times New Roman"/>
          <w:sz w:val="22"/>
          <w:szCs w:val="22"/>
        </w:rPr>
      </w:pPr>
      <w:r w:rsidRPr="00824EAF">
        <w:rPr>
          <w:rFonts w:cs="Times New Roman"/>
          <w:sz w:val="22"/>
          <w:szCs w:val="22"/>
        </w:rPr>
        <w:t>Обременения (ограничения) в соответствии с выпиской из ЕГРН 17.04.2026г. № КУВИ-001/2026-52575443:</w:t>
      </w:r>
    </w:p>
    <w:p w:rsidR="00824EAF" w:rsidRPr="00824EAF" w:rsidRDefault="00824EAF" w:rsidP="00824EAF">
      <w:pPr>
        <w:ind w:firstLine="709"/>
        <w:jc w:val="both"/>
        <w:rPr>
          <w:rFonts w:cs="Times New Roman"/>
          <w:sz w:val="22"/>
          <w:szCs w:val="22"/>
        </w:rPr>
      </w:pPr>
      <w:r w:rsidRPr="00824EAF">
        <w:rPr>
          <w:rFonts w:cs="Times New Roman"/>
          <w:sz w:val="22"/>
          <w:szCs w:val="22"/>
        </w:rPr>
        <w:t xml:space="preserve"> - Для данного земельного участка обеспечен доступ посредством земельного участка (земельных участков) с кадастровым номером (кадастровыми номерами): 60:27:0010323:50. Сведения об ограничениях права на объект недвижимости, обременениях данного объекта, не зарегистрированных в реестре прав, ограничений прав и обременений недвижимого имущества: вид ограничения (обременения): ограничения прав на земельный участок, предусмотренные статьей 56 Земельного кодекса Российской Федерации; срок действия: c 19.05.2016; реквизиты документа-основания: приказ от 20.08.2014 No 689 выдан: Государственный комитет Псковской области по природопользованию и охране окружающей среды. вид ограничения (обременения): ограничения прав на земельный участок, предусмотренные статьей 56 Земельного кодекса Российской Федерации; срок действия: c 17.04.2023; реквизиты документа-основания: приказ о внесении изменений в приказ Государственного комитета Псковской области по охране объектов культурного наследия от 21.01.2015 No 37 "Об утверждении границы территории объекта культурного наследия федерального значения" от 24.11.2022 No 919 выдан: Комитет по охране объектов культурного наследия Псковской области; приказ "Об утверждении границы территории объекта культурного наследия федерального значения" от 21.01.2015 No 37 выдан: Государственный комитет Псковской области по охране объектов культурного наследия.</w:t>
      </w:r>
    </w:p>
    <w:p w:rsidR="00231499" w:rsidRPr="00824EAF" w:rsidRDefault="00824EAF" w:rsidP="00824EAF">
      <w:pPr>
        <w:ind w:right="-57" w:firstLine="540"/>
        <w:jc w:val="both"/>
        <w:rPr>
          <w:rFonts w:cs="Times New Roman"/>
          <w:sz w:val="22"/>
          <w:szCs w:val="22"/>
        </w:rPr>
      </w:pPr>
      <w:r w:rsidRPr="00824EAF">
        <w:rPr>
          <w:rFonts w:cs="Times New Roman"/>
          <w:sz w:val="22"/>
          <w:szCs w:val="22"/>
        </w:rPr>
        <w:t>- Объект культурного наследия, дата государственной регистрации: 11.08.2021, номер государственной регистрации: 60:27:0010323:183-60/037/2021-5</w:t>
      </w:r>
      <w:r w:rsidR="00231499" w:rsidRPr="00824EAF">
        <w:rPr>
          <w:rFonts w:cs="Times New Roman"/>
          <w:sz w:val="22"/>
          <w:szCs w:val="22"/>
        </w:rPr>
        <w:t>.</w:t>
      </w:r>
    </w:p>
    <w:p w:rsidR="00231499" w:rsidRPr="00824EAF" w:rsidRDefault="00231499" w:rsidP="00D41E2D">
      <w:pPr>
        <w:ind w:firstLine="709"/>
        <w:jc w:val="both"/>
        <w:rPr>
          <w:rFonts w:cs="Times New Roman"/>
          <w:sz w:val="22"/>
          <w:szCs w:val="22"/>
        </w:rPr>
      </w:pPr>
    </w:p>
    <w:p w:rsidR="005D6CDB" w:rsidRPr="00824EAF" w:rsidRDefault="00373FDB" w:rsidP="005D6CDB">
      <w:pPr>
        <w:keepLines/>
        <w:ind w:right="-57"/>
        <w:jc w:val="both"/>
        <w:rPr>
          <w:rFonts w:cs="Times New Roman"/>
          <w:b/>
          <w:bCs/>
          <w:sz w:val="22"/>
          <w:szCs w:val="22"/>
        </w:rPr>
      </w:pPr>
      <w:r w:rsidRPr="00824EAF">
        <w:rPr>
          <w:rFonts w:cs="Times New Roman"/>
          <w:b/>
          <w:bCs/>
          <w:sz w:val="22"/>
          <w:szCs w:val="22"/>
        </w:rPr>
        <w:t xml:space="preserve">Начальная цена продажи Лота устанавливается в размере </w:t>
      </w:r>
      <w:r w:rsidR="00FD03B1">
        <w:rPr>
          <w:rFonts w:cs="Times New Roman"/>
          <w:b/>
          <w:sz w:val="22"/>
          <w:szCs w:val="22"/>
        </w:rPr>
        <w:t>91</w:t>
      </w:r>
      <w:r w:rsidR="005D6CDB" w:rsidRPr="00824EAF">
        <w:rPr>
          <w:rFonts w:cs="Times New Roman"/>
          <w:b/>
          <w:sz w:val="22"/>
          <w:szCs w:val="22"/>
        </w:rPr>
        <w:t xml:space="preserve"> 0</w:t>
      </w:r>
      <w:r w:rsidR="00A9221E" w:rsidRPr="00824EAF">
        <w:rPr>
          <w:rFonts w:cs="Times New Roman"/>
          <w:b/>
          <w:sz w:val="22"/>
          <w:szCs w:val="22"/>
        </w:rPr>
        <w:t>00</w:t>
      </w:r>
      <w:r w:rsidR="00231499" w:rsidRPr="00824EAF">
        <w:rPr>
          <w:rFonts w:cs="Times New Roman"/>
          <w:b/>
          <w:sz w:val="22"/>
          <w:szCs w:val="22"/>
        </w:rPr>
        <w:t xml:space="preserve"> 000 </w:t>
      </w:r>
      <w:r w:rsidR="00824EAF" w:rsidRPr="00824EAF">
        <w:rPr>
          <w:rFonts w:cs="Times New Roman"/>
          <w:b/>
          <w:bCs/>
          <w:sz w:val="22"/>
          <w:szCs w:val="22"/>
        </w:rPr>
        <w:t>(</w:t>
      </w:r>
      <w:r w:rsidR="00FD03B1">
        <w:rPr>
          <w:rFonts w:cs="Times New Roman"/>
          <w:b/>
          <w:bCs/>
          <w:sz w:val="22"/>
          <w:szCs w:val="22"/>
        </w:rPr>
        <w:t>девяносто один миллион</w:t>
      </w:r>
      <w:r w:rsidR="00824EAF" w:rsidRPr="00824EAF">
        <w:rPr>
          <w:rFonts w:cs="Times New Roman"/>
          <w:b/>
          <w:bCs/>
          <w:sz w:val="22"/>
          <w:szCs w:val="22"/>
        </w:rPr>
        <w:t>) рублей 00 коп</w:t>
      </w:r>
      <w:r w:rsidR="00824EAF" w:rsidRPr="00824EAF">
        <w:rPr>
          <w:rFonts w:cs="Times New Roman"/>
          <w:sz w:val="22"/>
          <w:szCs w:val="22"/>
        </w:rPr>
        <w:t>, в том числе НДС</w:t>
      </w:r>
      <w:r w:rsidR="005D6CDB" w:rsidRPr="00824EAF">
        <w:rPr>
          <w:rFonts w:cs="Times New Roman"/>
          <w:b/>
          <w:sz w:val="22"/>
          <w:szCs w:val="22"/>
        </w:rPr>
        <w:t xml:space="preserve">, </w:t>
      </w:r>
      <w:r w:rsidR="005D6CDB" w:rsidRPr="00824EAF">
        <w:rPr>
          <w:rFonts w:cs="Times New Roman"/>
          <w:sz w:val="22"/>
          <w:szCs w:val="22"/>
        </w:rPr>
        <w:t>при этом:</w:t>
      </w:r>
    </w:p>
    <w:p w:rsidR="005D6CDB" w:rsidRPr="00824EAF" w:rsidRDefault="005D6CDB" w:rsidP="005D6CDB">
      <w:pPr>
        <w:keepLines/>
        <w:ind w:right="-57" w:firstLine="540"/>
        <w:jc w:val="both"/>
        <w:rPr>
          <w:rFonts w:cs="Times New Roman"/>
          <w:b/>
          <w:bCs/>
          <w:sz w:val="22"/>
          <w:szCs w:val="22"/>
        </w:rPr>
      </w:pPr>
      <w:r w:rsidRPr="00824EAF">
        <w:rPr>
          <w:rFonts w:cs="Times New Roman"/>
          <w:sz w:val="22"/>
          <w:szCs w:val="22"/>
        </w:rPr>
        <w:t>Начальная стоимость Объекта 1</w:t>
      </w:r>
      <w:r w:rsidRPr="00824EAF">
        <w:rPr>
          <w:rFonts w:cs="Times New Roman"/>
          <w:b/>
          <w:bCs/>
          <w:sz w:val="22"/>
          <w:szCs w:val="22"/>
        </w:rPr>
        <w:t xml:space="preserve"> </w:t>
      </w:r>
      <w:r w:rsidRPr="00824EAF">
        <w:rPr>
          <w:rFonts w:cs="Times New Roman"/>
          <w:sz w:val="22"/>
          <w:szCs w:val="22"/>
        </w:rPr>
        <w:t>устанавливается в размере</w:t>
      </w:r>
      <w:r w:rsidRPr="00824EAF">
        <w:rPr>
          <w:rFonts w:cs="Times New Roman"/>
          <w:b/>
          <w:bCs/>
          <w:sz w:val="22"/>
          <w:szCs w:val="22"/>
        </w:rPr>
        <w:t xml:space="preserve"> </w:t>
      </w:r>
      <w:r w:rsidR="00FD03B1">
        <w:rPr>
          <w:rFonts w:cs="Times New Roman"/>
          <w:b/>
          <w:bCs/>
          <w:sz w:val="22"/>
          <w:szCs w:val="22"/>
        </w:rPr>
        <w:t>12</w:t>
      </w:r>
      <w:r w:rsidR="00824EAF" w:rsidRPr="00824EAF">
        <w:rPr>
          <w:rFonts w:cs="Times New Roman"/>
          <w:b/>
          <w:bCs/>
          <w:sz w:val="22"/>
          <w:szCs w:val="22"/>
        </w:rPr>
        <w:t> 000 000 (</w:t>
      </w:r>
      <w:r w:rsidR="00FD03B1">
        <w:rPr>
          <w:rFonts w:cs="Times New Roman"/>
          <w:b/>
          <w:bCs/>
          <w:sz w:val="22"/>
          <w:szCs w:val="22"/>
        </w:rPr>
        <w:t>двенадцать</w:t>
      </w:r>
      <w:r w:rsidR="00824EAF" w:rsidRPr="00824EAF">
        <w:rPr>
          <w:rFonts w:cs="Times New Roman"/>
          <w:b/>
          <w:bCs/>
          <w:sz w:val="22"/>
          <w:szCs w:val="22"/>
        </w:rPr>
        <w:t xml:space="preserve"> миллионов) рублей 00 коп, </w:t>
      </w:r>
      <w:r w:rsidR="00824EAF" w:rsidRPr="00824EAF">
        <w:rPr>
          <w:rFonts w:cs="Times New Roman"/>
          <w:bCs/>
          <w:sz w:val="22"/>
          <w:szCs w:val="22"/>
        </w:rPr>
        <w:t>в том числе НДС</w:t>
      </w:r>
      <w:r w:rsidRPr="00824EAF">
        <w:rPr>
          <w:rFonts w:cs="Times New Roman"/>
          <w:bCs/>
          <w:sz w:val="22"/>
          <w:szCs w:val="22"/>
        </w:rPr>
        <w:t>.</w:t>
      </w:r>
      <w:r w:rsidRPr="00824EAF">
        <w:rPr>
          <w:rFonts w:cs="Times New Roman"/>
          <w:b/>
          <w:bCs/>
          <w:sz w:val="22"/>
          <w:szCs w:val="22"/>
        </w:rPr>
        <w:t xml:space="preserve"> </w:t>
      </w:r>
    </w:p>
    <w:p w:rsidR="00634A99" w:rsidRPr="00824EAF" w:rsidRDefault="005D6CDB" w:rsidP="005D6CDB">
      <w:pPr>
        <w:ind w:right="-57" w:firstLine="540"/>
        <w:jc w:val="both"/>
        <w:rPr>
          <w:rFonts w:cs="Times New Roman"/>
          <w:b/>
          <w:bCs/>
          <w:sz w:val="22"/>
          <w:szCs w:val="22"/>
        </w:rPr>
      </w:pPr>
      <w:r w:rsidRPr="00824EAF">
        <w:rPr>
          <w:rFonts w:cs="Times New Roman"/>
          <w:sz w:val="22"/>
          <w:szCs w:val="22"/>
        </w:rPr>
        <w:t>Начальная стоимость Объекта 2 устанавливается в размере</w:t>
      </w:r>
      <w:r w:rsidRPr="00824EAF">
        <w:rPr>
          <w:rFonts w:cs="Times New Roman"/>
          <w:b/>
          <w:bCs/>
          <w:sz w:val="22"/>
          <w:szCs w:val="22"/>
        </w:rPr>
        <w:t xml:space="preserve"> </w:t>
      </w:r>
      <w:r w:rsidR="00824EAF" w:rsidRPr="00824EAF">
        <w:rPr>
          <w:rFonts w:cs="Times New Roman"/>
          <w:b/>
          <w:bCs/>
          <w:sz w:val="22"/>
          <w:szCs w:val="22"/>
        </w:rPr>
        <w:t xml:space="preserve">79 000 000 (семьдесят девять миллионов) рублей 00 коп, </w:t>
      </w:r>
      <w:r w:rsidR="00824EAF" w:rsidRPr="00824EAF">
        <w:rPr>
          <w:rFonts w:cs="Times New Roman"/>
          <w:sz w:val="22"/>
          <w:szCs w:val="22"/>
        </w:rPr>
        <w:t>НДС не облагается на основании пп.6 п.2 ст.146 НК РФ</w:t>
      </w:r>
      <w:r w:rsidR="00373FDB" w:rsidRPr="00824EAF">
        <w:rPr>
          <w:rFonts w:cs="Times New Roman"/>
          <w:b/>
          <w:bCs/>
          <w:sz w:val="22"/>
          <w:szCs w:val="22"/>
        </w:rPr>
        <w:t>.</w:t>
      </w:r>
    </w:p>
    <w:p w:rsidR="00634A99" w:rsidRPr="00824EAF" w:rsidRDefault="00634A99">
      <w:pPr>
        <w:tabs>
          <w:tab w:val="left" w:pos="1134"/>
        </w:tabs>
        <w:spacing w:line="252" w:lineRule="auto"/>
        <w:jc w:val="both"/>
        <w:rPr>
          <w:rFonts w:cs="Times New Roman"/>
          <w:b/>
          <w:bCs/>
          <w:sz w:val="22"/>
          <w:szCs w:val="22"/>
        </w:rPr>
      </w:pPr>
    </w:p>
    <w:p w:rsidR="00634A99" w:rsidRPr="00824EAF" w:rsidRDefault="00373FDB">
      <w:pPr>
        <w:tabs>
          <w:tab w:val="left" w:pos="567"/>
        </w:tabs>
        <w:spacing w:line="252" w:lineRule="auto"/>
        <w:jc w:val="both"/>
        <w:rPr>
          <w:rFonts w:cs="Times New Roman"/>
          <w:b/>
          <w:bCs/>
          <w:sz w:val="22"/>
          <w:szCs w:val="22"/>
        </w:rPr>
      </w:pPr>
      <w:r w:rsidRPr="00824EAF">
        <w:rPr>
          <w:rFonts w:cs="Times New Roman"/>
          <w:b/>
          <w:bCs/>
          <w:sz w:val="22"/>
          <w:szCs w:val="22"/>
        </w:rPr>
        <w:t xml:space="preserve">Сумма задатка устанавливается в размере </w:t>
      </w:r>
      <w:r w:rsidR="00824EAF" w:rsidRPr="00824EAF">
        <w:rPr>
          <w:rFonts w:cs="Times New Roman"/>
          <w:b/>
          <w:bCs/>
          <w:sz w:val="22"/>
          <w:szCs w:val="22"/>
        </w:rPr>
        <w:t>5 000 000 (пять миллионов) рублей 00 коп</w:t>
      </w:r>
      <w:r w:rsidR="00231499" w:rsidRPr="00824EAF">
        <w:rPr>
          <w:rFonts w:cs="Times New Roman"/>
          <w:b/>
          <w:sz w:val="22"/>
          <w:szCs w:val="22"/>
        </w:rPr>
        <w:t>.</w:t>
      </w:r>
    </w:p>
    <w:p w:rsidR="00634A99" w:rsidRPr="00824EAF" w:rsidRDefault="00634A99">
      <w:pPr>
        <w:tabs>
          <w:tab w:val="left" w:pos="1134"/>
        </w:tabs>
        <w:spacing w:line="252" w:lineRule="auto"/>
        <w:jc w:val="both"/>
        <w:rPr>
          <w:rFonts w:cs="Times New Roman"/>
          <w:b/>
          <w:bCs/>
          <w:sz w:val="22"/>
          <w:szCs w:val="22"/>
        </w:rPr>
      </w:pPr>
    </w:p>
    <w:p w:rsidR="00634A99" w:rsidRPr="00824EAF" w:rsidRDefault="00373FDB">
      <w:pPr>
        <w:tabs>
          <w:tab w:val="left" w:pos="567"/>
        </w:tabs>
        <w:spacing w:line="252" w:lineRule="auto"/>
        <w:jc w:val="both"/>
        <w:rPr>
          <w:rFonts w:cs="Times New Roman"/>
          <w:b/>
          <w:bCs/>
          <w:sz w:val="22"/>
          <w:szCs w:val="22"/>
        </w:rPr>
      </w:pPr>
      <w:bookmarkStart w:id="1" w:name="_Hlk131520223"/>
      <w:r w:rsidRPr="00824EAF">
        <w:rPr>
          <w:rFonts w:cs="Times New Roman"/>
          <w:b/>
          <w:bCs/>
          <w:sz w:val="22"/>
          <w:szCs w:val="22"/>
        </w:rPr>
        <w:t xml:space="preserve">Шаг аукциона на повышение устанавливается в размере </w:t>
      </w:r>
      <w:bookmarkEnd w:id="1"/>
      <w:r w:rsidR="00824EAF" w:rsidRPr="00824EAF">
        <w:rPr>
          <w:rFonts w:cs="Times New Roman"/>
          <w:b/>
          <w:sz w:val="22"/>
          <w:szCs w:val="22"/>
        </w:rPr>
        <w:t>250 000</w:t>
      </w:r>
      <w:r w:rsidR="00824EAF" w:rsidRPr="00824EAF">
        <w:rPr>
          <w:rFonts w:cs="Times New Roman"/>
          <w:b/>
          <w:bCs/>
          <w:sz w:val="22"/>
          <w:szCs w:val="22"/>
        </w:rPr>
        <w:t xml:space="preserve"> </w:t>
      </w:r>
      <w:r w:rsidR="00824EAF" w:rsidRPr="00824EAF">
        <w:rPr>
          <w:rFonts w:cs="Times New Roman"/>
          <w:b/>
          <w:sz w:val="22"/>
          <w:szCs w:val="22"/>
        </w:rPr>
        <w:t>(двести пятьдесят тысяч) рублей 00 коп</w:t>
      </w:r>
      <w:r w:rsidR="00231499" w:rsidRPr="00824EAF">
        <w:rPr>
          <w:rFonts w:cs="Times New Roman"/>
          <w:b/>
          <w:sz w:val="22"/>
          <w:szCs w:val="22"/>
        </w:rPr>
        <w:t>.</w:t>
      </w:r>
    </w:p>
    <w:p w:rsidR="00634A99" w:rsidRPr="00824EAF" w:rsidRDefault="00634A99">
      <w:pPr>
        <w:tabs>
          <w:tab w:val="left" w:pos="567"/>
        </w:tabs>
        <w:spacing w:line="252" w:lineRule="auto"/>
        <w:jc w:val="both"/>
        <w:rPr>
          <w:rFonts w:cs="Times New Roman"/>
          <w:sz w:val="22"/>
          <w:szCs w:val="22"/>
        </w:rPr>
      </w:pPr>
    </w:p>
    <w:p w:rsidR="00634A99" w:rsidRPr="00824EAF" w:rsidRDefault="00373FDB">
      <w:pPr>
        <w:spacing w:after="8"/>
        <w:ind w:right="60"/>
        <w:jc w:val="center"/>
        <w:rPr>
          <w:rFonts w:cs="Times New Roman"/>
          <w:sz w:val="22"/>
          <w:szCs w:val="22"/>
        </w:rPr>
      </w:pPr>
      <w:r w:rsidRPr="00824EAF">
        <w:rPr>
          <w:rFonts w:cs="Times New Roman"/>
          <w:b/>
          <w:sz w:val="22"/>
          <w:szCs w:val="22"/>
        </w:rPr>
        <w:t>ОБЩИЕ ПОЛОЖЕНИЯ:</w:t>
      </w:r>
      <w:r w:rsidRPr="00824EAF">
        <w:rPr>
          <w:rFonts w:cs="Times New Roman"/>
          <w:sz w:val="22"/>
          <w:szCs w:val="22"/>
        </w:rPr>
        <w:t xml:space="preserve"> </w:t>
      </w:r>
    </w:p>
    <w:p w:rsidR="00634A99" w:rsidRPr="00824EAF" w:rsidRDefault="00373FDB">
      <w:pPr>
        <w:ind w:left="-15" w:right="60" w:firstLine="684"/>
        <w:jc w:val="both"/>
        <w:rPr>
          <w:rFonts w:cs="Times New Roman"/>
          <w:sz w:val="22"/>
          <w:szCs w:val="22"/>
        </w:rPr>
      </w:pPr>
      <w:r w:rsidRPr="00824EAF">
        <w:rPr>
          <w:rFonts w:cs="Times New Roman"/>
          <w:sz w:val="22"/>
          <w:szCs w:val="22"/>
        </w:rPr>
        <w:t xml:space="preserve">Порядок взаимодействия между Организатором торгов,  </w:t>
      </w:r>
      <w:r w:rsidRPr="00824EAF">
        <w:rPr>
          <w:rFonts w:cs="Times New Roman"/>
          <w:bCs/>
          <w:sz w:val="22"/>
          <w:szCs w:val="22"/>
        </w:rPr>
        <w:t xml:space="preserve"> Оператором электронной площадки,</w:t>
      </w:r>
      <w:r w:rsidRPr="00824EAF">
        <w:rPr>
          <w:rFonts w:cs="Times New Roman"/>
          <w:sz w:val="22"/>
          <w:szCs w:val="22"/>
        </w:rPr>
        <w:t xml:space="preserve"> Пользователями, Претендентами, Участниками и иными лицами при проведении аукциона, а также порядок проведения торгов, порядок оформления участия в торгах Претендентов регулируется Регламентом Системы электронных торгов (СЭТ) АО «Российский аукционный дом» </w:t>
      </w:r>
      <w:hyperlink r:id="rId20" w:tooltip="https://sales.lot-online.ru/e-auction/media/reglament.pdf" w:history="1">
        <w:r w:rsidRPr="00824EAF">
          <w:rPr>
            <w:rFonts w:cs="Times New Roman"/>
            <w:sz w:val="22"/>
            <w:szCs w:val="22"/>
          </w:rPr>
          <w:t>при проведении электронных торгов по продаже</w:t>
        </w:r>
      </w:hyperlink>
      <w:hyperlink r:id="rId21" w:tooltip="https://sales.lot-online.ru/e-auction/media/reglament.pdf" w:history="1">
        <w:r w:rsidRPr="00824EAF">
          <w:rPr>
            <w:rFonts w:cs="Times New Roman"/>
            <w:sz w:val="22"/>
            <w:szCs w:val="22"/>
          </w:rPr>
          <w:t xml:space="preserve"> </w:t>
        </w:r>
      </w:hyperlink>
      <w:hyperlink r:id="rId22" w:tooltip="https://sales.lot-online.ru/e-auction/media/reglament.pdf" w:history="1">
        <w:r w:rsidRPr="00824EAF">
          <w:rPr>
            <w:rFonts w:cs="Times New Roman"/>
            <w:sz w:val="22"/>
            <w:szCs w:val="22"/>
          </w:rPr>
          <w:t xml:space="preserve">имущества, имущественных </w:t>
        </w:r>
      </w:hyperlink>
      <w:hyperlink r:id="rId23" w:tooltip="https://sales.lot-online.ru/e-auction/media/reglament.pdf" w:history="1">
        <w:r w:rsidRPr="00824EAF">
          <w:rPr>
            <w:rFonts w:cs="Times New Roman"/>
            <w:sz w:val="22"/>
            <w:szCs w:val="22"/>
          </w:rPr>
          <w:t xml:space="preserve">прав </w:t>
        </w:r>
      </w:hyperlink>
      <w:r w:rsidRPr="00824EAF">
        <w:rPr>
          <w:rFonts w:cs="Times New Roman"/>
          <w:sz w:val="22"/>
          <w:szCs w:val="22"/>
        </w:rPr>
        <w:t>(за исключением имущества, имущественных прав, реализуемых в рамках процедур несостоятельности (банкротства), а также имущества, подлежащего продаже в процессе приватизации), размещенном на сайте www.lot-online.ru (</w:t>
      </w:r>
      <w:hyperlink r:id="rId24" w:tooltip="https://catalog.lot-online.ru/index.php?dispatch=rad_attachment.getfile&amp;attachment_id=2726858&amp;inline=true" w:history="1">
        <w:r w:rsidRPr="00824EAF">
          <w:rPr>
            <w:rStyle w:val="afe"/>
            <w:rFonts w:cs="Times New Roman"/>
            <w:sz w:val="22"/>
            <w:szCs w:val="22"/>
          </w:rPr>
          <w:t>https://catalog.lot-online.ru/index.php?dispatch=rad_attachment.getfile&amp;attachment_id=2726858&amp;inline=true</w:t>
        </w:r>
      </w:hyperlink>
      <w:r w:rsidRPr="00824EAF">
        <w:rPr>
          <w:rFonts w:cs="Times New Roman"/>
          <w:sz w:val="22"/>
          <w:szCs w:val="22"/>
        </w:rPr>
        <w:t>), Регламентом АО «Российский аукционный дом» О порядке работы с денежными средствами, перечисляемыми в качестве задатка, обеспечительного платежа при проведении электронных торгов по продаже имущества (предприятия) должников в ходе процедур, применяемых в деле о банкротстве, а также имущества частных собственников (далее – Регламент о порядке работы с денежными средствами).</w:t>
      </w:r>
    </w:p>
    <w:p w:rsidR="00634A99" w:rsidRPr="00824EAF" w:rsidRDefault="00634A99">
      <w:pPr>
        <w:ind w:left="-15" w:firstLine="684"/>
        <w:jc w:val="both"/>
        <w:rPr>
          <w:rFonts w:cs="Times New Roman"/>
          <w:sz w:val="22"/>
          <w:szCs w:val="22"/>
        </w:rPr>
      </w:pPr>
    </w:p>
    <w:p w:rsidR="00634A99" w:rsidRPr="00824EAF" w:rsidRDefault="00373FDB">
      <w:pPr>
        <w:spacing w:line="259" w:lineRule="auto"/>
        <w:jc w:val="center"/>
        <w:rPr>
          <w:rFonts w:cs="Times New Roman"/>
          <w:sz w:val="22"/>
          <w:szCs w:val="22"/>
        </w:rPr>
      </w:pPr>
      <w:r w:rsidRPr="00824EAF">
        <w:rPr>
          <w:rFonts w:cs="Times New Roman"/>
          <w:b/>
          <w:sz w:val="22"/>
          <w:szCs w:val="22"/>
        </w:rPr>
        <w:t>УСЛОВИЯ ПРОВЕДЕНИЯ АУКЦИОНА:</w:t>
      </w:r>
    </w:p>
    <w:p w:rsidR="00634A99" w:rsidRPr="00824EAF" w:rsidRDefault="00373FDB">
      <w:pPr>
        <w:ind w:left="-15" w:right="60" w:firstLine="684"/>
        <w:jc w:val="both"/>
        <w:rPr>
          <w:rFonts w:cs="Times New Roman"/>
          <w:sz w:val="22"/>
          <w:szCs w:val="22"/>
        </w:rPr>
      </w:pPr>
      <w:r w:rsidRPr="00824EAF">
        <w:rPr>
          <w:rFonts w:cs="Times New Roman"/>
          <w:sz w:val="22"/>
          <w:szCs w:val="22"/>
        </w:rPr>
        <w:t>Торги проводятся в форме электронного аукциона, открытого по составу участников и по форме подачи предложений по цене с применением метода повышения начальной цены («английский аукцион»)</w:t>
      </w:r>
      <w:r w:rsidRPr="00824EAF">
        <w:rPr>
          <w:rFonts w:cs="Times New Roman"/>
          <w:b/>
          <w:bCs/>
          <w:sz w:val="22"/>
          <w:szCs w:val="22"/>
        </w:rPr>
        <w:t xml:space="preserve"> </w:t>
      </w:r>
      <w:r w:rsidRPr="00824EAF">
        <w:rPr>
          <w:rFonts w:cs="Times New Roman"/>
          <w:sz w:val="22"/>
          <w:szCs w:val="22"/>
        </w:rPr>
        <w:t xml:space="preserve">(далее – торги, аукцион), в соответствии с Гражданским кодексом Российской Федерации, договором поручения и условиями проведения торгов, опубликованными в настоящем информационном сообщении. </w:t>
      </w:r>
    </w:p>
    <w:p w:rsidR="00634A99" w:rsidRPr="00824EAF" w:rsidRDefault="00373FDB">
      <w:pPr>
        <w:ind w:left="-15" w:right="60"/>
        <w:jc w:val="both"/>
        <w:rPr>
          <w:rFonts w:cs="Times New Roman"/>
          <w:sz w:val="22"/>
          <w:szCs w:val="22"/>
        </w:rPr>
      </w:pPr>
      <w:r w:rsidRPr="00824EAF">
        <w:rPr>
          <w:rFonts w:cs="Times New Roman"/>
          <w:sz w:val="22"/>
          <w:szCs w:val="22"/>
        </w:rPr>
        <w:tab/>
      </w:r>
      <w:r w:rsidRPr="00824EAF">
        <w:rPr>
          <w:rFonts w:cs="Times New Roman"/>
          <w:sz w:val="22"/>
          <w:szCs w:val="22"/>
        </w:rPr>
        <w:tab/>
        <w:t xml:space="preserve">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Оператора электронной площадки установленной суммы задатка в соответствии с Регламентом о порядке работы с денежными средствами. </w:t>
      </w:r>
    </w:p>
    <w:p w:rsidR="00634A99" w:rsidRPr="00824EAF" w:rsidRDefault="00373FDB">
      <w:pPr>
        <w:ind w:left="-15" w:right="60" w:firstLine="724"/>
        <w:jc w:val="both"/>
        <w:rPr>
          <w:rFonts w:cs="Times New Roman"/>
          <w:sz w:val="22"/>
          <w:szCs w:val="22"/>
        </w:rPr>
      </w:pPr>
      <w:r w:rsidRPr="00824EAF">
        <w:rPr>
          <w:rFonts w:cs="Times New Roman"/>
          <w:sz w:val="22"/>
          <w:szCs w:val="22"/>
        </w:rPr>
        <w:t xml:space="preserve">Принимать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rsidR="00634A99" w:rsidRPr="00824EAF" w:rsidRDefault="00373FDB">
      <w:pPr>
        <w:ind w:left="-15" w:right="60" w:firstLine="724"/>
        <w:jc w:val="both"/>
        <w:rPr>
          <w:rFonts w:cs="Times New Roman"/>
          <w:sz w:val="22"/>
          <w:szCs w:val="22"/>
        </w:rPr>
      </w:pPr>
      <w:r w:rsidRPr="00824EAF">
        <w:rPr>
          <w:rFonts w:cs="Times New Roman"/>
          <w:sz w:val="22"/>
          <w:szCs w:val="22"/>
        </w:rPr>
        <w:t xml:space="preserve">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 </w:t>
      </w:r>
    </w:p>
    <w:p w:rsidR="00634A99" w:rsidRPr="00824EAF" w:rsidRDefault="00373FDB">
      <w:pPr>
        <w:ind w:left="-15" w:right="60" w:firstLine="724"/>
        <w:jc w:val="both"/>
        <w:rPr>
          <w:rFonts w:cs="Times New Roman"/>
          <w:sz w:val="22"/>
          <w:szCs w:val="22"/>
        </w:rPr>
      </w:pPr>
      <w:r w:rsidRPr="00824EAF">
        <w:rPr>
          <w:rFonts w:cs="Times New Roman"/>
          <w:sz w:val="22"/>
          <w:szCs w:val="22"/>
        </w:rPr>
        <w:t xml:space="preserve">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 </w:t>
      </w:r>
    </w:p>
    <w:p w:rsidR="00634A99" w:rsidRPr="00824EAF" w:rsidRDefault="00373FDB">
      <w:pPr>
        <w:ind w:left="-15" w:right="60" w:firstLine="724"/>
        <w:jc w:val="both"/>
        <w:rPr>
          <w:rFonts w:cs="Times New Roman"/>
          <w:sz w:val="22"/>
          <w:szCs w:val="22"/>
        </w:rPr>
      </w:pPr>
      <w:r w:rsidRPr="00824EAF">
        <w:rPr>
          <w:rFonts w:cs="Times New Roman"/>
          <w:sz w:val="22"/>
          <w:szCs w:val="22"/>
        </w:rPr>
        <w:t xml:space="preserve">Заявка подписывается электронной подписью Претендента. К заявке прилагаются подписанные </w:t>
      </w:r>
      <w:hyperlink r:id="rId25" w:tooltip="consultantplus://offline/main?base=LAW;n=72518;fld=134" w:history="1">
        <w:r w:rsidRPr="00824EAF">
          <w:rPr>
            <w:rFonts w:cs="Times New Roman"/>
            <w:sz w:val="22"/>
            <w:szCs w:val="22"/>
          </w:rPr>
          <w:t>электронной подписью</w:t>
        </w:r>
      </w:hyperlink>
      <w:hyperlink r:id="rId26" w:tooltip="consultantplus://offline/main?base=LAW;n=72518;fld=134" w:history="1">
        <w:r w:rsidRPr="00824EAF">
          <w:rPr>
            <w:rFonts w:cs="Times New Roman"/>
            <w:sz w:val="22"/>
            <w:szCs w:val="22"/>
          </w:rPr>
          <w:t xml:space="preserve"> </w:t>
        </w:r>
      </w:hyperlink>
      <w:r w:rsidRPr="00824EAF">
        <w:rPr>
          <w:rFonts w:cs="Times New Roman"/>
          <w:sz w:val="22"/>
          <w:szCs w:val="22"/>
        </w:rPr>
        <w:t xml:space="preserve">Претендента документы. </w:t>
      </w:r>
    </w:p>
    <w:p w:rsidR="00634A99" w:rsidRPr="00824EAF" w:rsidRDefault="00373FDB">
      <w:pPr>
        <w:spacing w:after="26" w:line="259" w:lineRule="auto"/>
        <w:ind w:left="720" w:right="60"/>
        <w:jc w:val="both"/>
        <w:rPr>
          <w:rFonts w:cs="Times New Roman"/>
          <w:sz w:val="22"/>
          <w:szCs w:val="22"/>
        </w:rPr>
      </w:pPr>
      <w:r w:rsidRPr="00824EAF">
        <w:rPr>
          <w:rFonts w:cs="Times New Roman"/>
          <w:b/>
          <w:sz w:val="22"/>
          <w:szCs w:val="22"/>
        </w:rPr>
        <w:t xml:space="preserve"> </w:t>
      </w:r>
    </w:p>
    <w:p w:rsidR="00634A99" w:rsidRPr="00824EAF" w:rsidRDefault="00373FDB">
      <w:pPr>
        <w:spacing w:line="264" w:lineRule="auto"/>
        <w:ind w:left="718" w:right="60"/>
        <w:jc w:val="center"/>
        <w:rPr>
          <w:rFonts w:cs="Times New Roman"/>
          <w:sz w:val="22"/>
          <w:szCs w:val="22"/>
        </w:rPr>
      </w:pPr>
      <w:r w:rsidRPr="00824EAF">
        <w:rPr>
          <w:rFonts w:cs="Times New Roman"/>
          <w:b/>
          <w:sz w:val="22"/>
          <w:szCs w:val="22"/>
        </w:rPr>
        <w:t>Документы, необходимые для участия в аукционе в электронной форме:</w:t>
      </w:r>
    </w:p>
    <w:p w:rsidR="00634A99" w:rsidRPr="00824EAF" w:rsidRDefault="00373FDB">
      <w:pPr>
        <w:numPr>
          <w:ilvl w:val="0"/>
          <w:numId w:val="2"/>
        </w:numPr>
        <w:tabs>
          <w:tab w:val="left" w:pos="851"/>
        </w:tabs>
        <w:ind w:left="-15" w:right="60" w:firstLine="582"/>
        <w:jc w:val="both"/>
        <w:rPr>
          <w:rFonts w:cs="Times New Roman"/>
          <w:sz w:val="22"/>
          <w:szCs w:val="22"/>
        </w:rPr>
      </w:pPr>
      <w:r w:rsidRPr="00824EAF">
        <w:rPr>
          <w:rFonts w:cs="Times New Roman"/>
          <w:sz w:val="22"/>
          <w:szCs w:val="22"/>
        </w:rPr>
        <w:t xml:space="preserve">Заявка на участие в аукционе, проводимом в электронной форме. Подача заявки осуществляется посредством предоставления электронного документа, оформленного в соответствии с информационным сообщением, и подписанного электронной подписью Претендента (его уполномоченного представителя), по форме, размещенной на электронной торговой площадке </w:t>
      </w:r>
      <w:hyperlink r:id="rId27" w:tooltip="http://www.lot-online.ru" w:history="1">
        <w:r w:rsidRPr="00824EAF">
          <w:rPr>
            <w:rStyle w:val="afe"/>
            <w:rFonts w:cs="Times New Roman"/>
            <w:sz w:val="22"/>
            <w:szCs w:val="22"/>
          </w:rPr>
          <w:t>www.lot-online.ru</w:t>
        </w:r>
      </w:hyperlink>
      <w:r w:rsidRPr="00824EAF">
        <w:rPr>
          <w:rFonts w:cs="Times New Roman"/>
          <w:sz w:val="22"/>
          <w:szCs w:val="22"/>
        </w:rPr>
        <w:t xml:space="preserve"> в разделе «Документы к лоту». </w:t>
      </w:r>
    </w:p>
    <w:p w:rsidR="00634A99" w:rsidRPr="00824EAF" w:rsidRDefault="00373FDB">
      <w:pPr>
        <w:tabs>
          <w:tab w:val="left" w:pos="567"/>
        </w:tabs>
        <w:ind w:left="-15" w:right="60"/>
        <w:jc w:val="both"/>
        <w:rPr>
          <w:rFonts w:cs="Times New Roman"/>
          <w:color w:val="FF0000"/>
          <w:sz w:val="22"/>
          <w:szCs w:val="22"/>
        </w:rPr>
      </w:pPr>
      <w:r w:rsidRPr="00824EAF">
        <w:rPr>
          <w:rFonts w:cs="Times New Roman"/>
          <w:sz w:val="22"/>
          <w:szCs w:val="22"/>
        </w:rPr>
        <w:tab/>
        <w:t xml:space="preserve">2. Договор о задатке по форме, размещенной на электронной торговой площадке </w:t>
      </w:r>
      <w:hyperlink r:id="rId28" w:tooltip="http://www.lot-online.ru" w:history="1">
        <w:r w:rsidRPr="00824EAF">
          <w:rPr>
            <w:rStyle w:val="afe"/>
            <w:rFonts w:cs="Times New Roman"/>
            <w:sz w:val="22"/>
            <w:szCs w:val="22"/>
          </w:rPr>
          <w:t>www.lot-online.ru</w:t>
        </w:r>
      </w:hyperlink>
      <w:r w:rsidRPr="00824EAF">
        <w:rPr>
          <w:rFonts w:cs="Times New Roman"/>
          <w:sz w:val="22"/>
          <w:szCs w:val="22"/>
        </w:rPr>
        <w:t xml:space="preserve"> в разделе «Документы к лоту». Договор в форме электронного документа подписывается электронной подписью Претендента (его уполномоченного представителя). В случае непредоставления Претендентом подписанного договора о задатке, подача Претендентом заявки и перечисление Претендентом задатка на расчетный счет Оператора электронной площадки, указанный в настоящем информационном сообщении, считается акцептом размещенного на электронной площадке договора о задатке.</w:t>
      </w:r>
    </w:p>
    <w:p w:rsidR="00634A99" w:rsidRPr="00824EAF" w:rsidRDefault="00373FDB">
      <w:pPr>
        <w:tabs>
          <w:tab w:val="left" w:pos="567"/>
        </w:tabs>
        <w:ind w:left="-15" w:right="60"/>
        <w:jc w:val="both"/>
        <w:rPr>
          <w:rFonts w:cs="Times New Roman"/>
          <w:sz w:val="22"/>
          <w:szCs w:val="22"/>
        </w:rPr>
      </w:pPr>
      <w:r w:rsidRPr="00824EAF">
        <w:rPr>
          <w:rFonts w:cs="Times New Roman"/>
          <w:sz w:val="22"/>
          <w:szCs w:val="22"/>
        </w:rPr>
        <w:tab/>
        <w:t>3. Доверенность, оформленная в соответствии с требованиями законодательства РФ, на лицо, имеющее право действовать от имени Претендента, если заявка подается представителем Претендента (подписывается электронной подписью Претендента (его уполномоченного представителя)).</w:t>
      </w:r>
    </w:p>
    <w:p w:rsidR="00634A99" w:rsidRPr="00824EAF" w:rsidRDefault="00373FDB">
      <w:pPr>
        <w:tabs>
          <w:tab w:val="left" w:pos="993"/>
        </w:tabs>
        <w:ind w:left="708" w:right="60"/>
        <w:jc w:val="both"/>
        <w:rPr>
          <w:rFonts w:cs="Times New Roman"/>
          <w:sz w:val="22"/>
          <w:szCs w:val="22"/>
        </w:rPr>
      </w:pPr>
      <w:r w:rsidRPr="00824EAF">
        <w:rPr>
          <w:rFonts w:cs="Times New Roman"/>
          <w:sz w:val="22"/>
          <w:szCs w:val="22"/>
        </w:rPr>
        <w:t xml:space="preserve">4. Одновременно к заявке Претенденты прилагают подписанные электронной подписью документы: </w:t>
      </w:r>
    </w:p>
    <w:p w:rsidR="00634A99" w:rsidRPr="00824EAF" w:rsidRDefault="00373FDB">
      <w:pPr>
        <w:tabs>
          <w:tab w:val="left" w:pos="1134"/>
        </w:tabs>
        <w:ind w:left="709" w:right="60"/>
        <w:jc w:val="both"/>
        <w:rPr>
          <w:rFonts w:cs="Times New Roman"/>
          <w:sz w:val="22"/>
          <w:szCs w:val="22"/>
        </w:rPr>
      </w:pPr>
      <w:r w:rsidRPr="00824EAF">
        <w:rPr>
          <w:rFonts w:cs="Times New Roman"/>
          <w:sz w:val="22"/>
          <w:szCs w:val="22"/>
        </w:rPr>
        <w:t>4.1. Физические лица:</w:t>
      </w:r>
    </w:p>
    <w:p w:rsidR="00634A99" w:rsidRPr="00824EAF" w:rsidRDefault="00373FDB">
      <w:pPr>
        <w:tabs>
          <w:tab w:val="left" w:pos="1134"/>
        </w:tabs>
        <w:ind w:right="60"/>
        <w:jc w:val="both"/>
        <w:rPr>
          <w:rFonts w:cs="Times New Roman"/>
          <w:sz w:val="22"/>
          <w:szCs w:val="22"/>
        </w:rPr>
      </w:pPr>
      <w:r w:rsidRPr="00824EAF">
        <w:rPr>
          <w:rFonts w:cs="Times New Roman"/>
          <w:sz w:val="22"/>
          <w:szCs w:val="22"/>
        </w:rPr>
        <w:t>- копии всех листов документа, удостоверяющего личность;</w:t>
      </w:r>
    </w:p>
    <w:p w:rsidR="00634A99" w:rsidRPr="00824EAF" w:rsidRDefault="00373FDB">
      <w:pPr>
        <w:tabs>
          <w:tab w:val="left" w:pos="1134"/>
        </w:tabs>
        <w:ind w:left="709" w:right="60"/>
        <w:jc w:val="both"/>
        <w:rPr>
          <w:rFonts w:cs="Times New Roman"/>
          <w:sz w:val="22"/>
          <w:szCs w:val="22"/>
        </w:rPr>
      </w:pPr>
      <w:r w:rsidRPr="00824EAF">
        <w:rPr>
          <w:rFonts w:cs="Times New Roman"/>
          <w:sz w:val="22"/>
          <w:szCs w:val="22"/>
        </w:rPr>
        <w:lastRenderedPageBreak/>
        <w:t xml:space="preserve">4.2. Юридические лица: </w:t>
      </w:r>
    </w:p>
    <w:p w:rsidR="00634A99" w:rsidRPr="00824EAF" w:rsidRDefault="00373FDB">
      <w:pPr>
        <w:numPr>
          <w:ilvl w:val="0"/>
          <w:numId w:val="1"/>
        </w:numPr>
        <w:tabs>
          <w:tab w:val="left" w:pos="284"/>
        </w:tabs>
        <w:ind w:right="60"/>
        <w:jc w:val="both"/>
        <w:rPr>
          <w:rFonts w:cs="Times New Roman"/>
          <w:sz w:val="22"/>
          <w:szCs w:val="22"/>
        </w:rPr>
      </w:pPr>
      <w:r w:rsidRPr="00824EAF">
        <w:rPr>
          <w:rFonts w:cs="Times New Roman"/>
          <w:sz w:val="22"/>
          <w:szCs w:val="22"/>
        </w:rPr>
        <w:t xml:space="preserve">учредительные документы (устав и (или) учредительный договор и др.); иностранные юридические лица также представляют: выписку из торгового реестра страны инкорпорации (регистрации) или иное эквивалентное доказательство юридического статуса иностранного юридического лица, выданное не ранее чем за 30 (тридцать) дней до даты подачи заявки;  </w:t>
      </w:r>
    </w:p>
    <w:p w:rsidR="00634A99" w:rsidRPr="00824EAF" w:rsidRDefault="00373FDB">
      <w:pPr>
        <w:numPr>
          <w:ilvl w:val="0"/>
          <w:numId w:val="1"/>
        </w:numPr>
        <w:tabs>
          <w:tab w:val="left" w:pos="284"/>
        </w:tabs>
        <w:ind w:right="60"/>
        <w:jc w:val="both"/>
        <w:rPr>
          <w:rFonts w:cs="Times New Roman"/>
          <w:sz w:val="22"/>
          <w:szCs w:val="22"/>
        </w:rPr>
      </w:pPr>
      <w:r w:rsidRPr="00824EAF">
        <w:rPr>
          <w:rFonts w:cs="Times New Roman"/>
          <w:sz w:val="22"/>
          <w:szCs w:val="22"/>
        </w:rPr>
        <w:t xml:space="preserve">свидетельство/лист записи о внесении в Единый государственный реестр юридических лиц; иностранные юридические лица предоставляют свидетельство об инкорпорации (регистрации) (или его аналог в соответствии с законодательством страны инкорпорации (регистрации));  </w:t>
      </w:r>
    </w:p>
    <w:p w:rsidR="00634A99" w:rsidRPr="00824EAF" w:rsidRDefault="00373FDB">
      <w:pPr>
        <w:numPr>
          <w:ilvl w:val="0"/>
          <w:numId w:val="1"/>
        </w:numPr>
        <w:tabs>
          <w:tab w:val="left" w:pos="284"/>
        </w:tabs>
        <w:ind w:right="60"/>
        <w:jc w:val="both"/>
        <w:rPr>
          <w:rFonts w:cs="Times New Roman"/>
          <w:sz w:val="22"/>
          <w:szCs w:val="22"/>
        </w:rPr>
      </w:pPr>
      <w:r w:rsidRPr="00824EAF">
        <w:rPr>
          <w:rFonts w:cs="Times New Roman"/>
          <w:sz w:val="22"/>
          <w:szCs w:val="22"/>
        </w:rPr>
        <w:t>выписку из Единого государственного реестра юридических лиц, выданную не позднее, чем за 1 месяц до даты подачи заявки на участие в аукционе;</w:t>
      </w:r>
    </w:p>
    <w:p w:rsidR="00634A99" w:rsidRPr="00824EAF" w:rsidRDefault="00373FDB">
      <w:pPr>
        <w:numPr>
          <w:ilvl w:val="0"/>
          <w:numId w:val="1"/>
        </w:numPr>
        <w:tabs>
          <w:tab w:val="left" w:pos="284"/>
        </w:tabs>
        <w:ind w:right="60"/>
        <w:jc w:val="both"/>
        <w:rPr>
          <w:rFonts w:cs="Times New Roman"/>
          <w:sz w:val="22"/>
          <w:szCs w:val="22"/>
        </w:rPr>
      </w:pPr>
      <w:r w:rsidRPr="00824EAF">
        <w:rPr>
          <w:rFonts w:cs="Times New Roman"/>
          <w:sz w:val="22"/>
          <w:szCs w:val="22"/>
        </w:rPr>
        <w:t xml:space="preserve">свидетельство о постановке на учет в налоговом органе; </w:t>
      </w:r>
    </w:p>
    <w:p w:rsidR="00634A99" w:rsidRPr="00824EAF" w:rsidRDefault="00373FDB">
      <w:pPr>
        <w:numPr>
          <w:ilvl w:val="0"/>
          <w:numId w:val="1"/>
        </w:numPr>
        <w:tabs>
          <w:tab w:val="left" w:pos="284"/>
        </w:tabs>
        <w:ind w:right="60"/>
        <w:jc w:val="both"/>
        <w:rPr>
          <w:rFonts w:cs="Times New Roman"/>
          <w:sz w:val="22"/>
          <w:szCs w:val="22"/>
        </w:rPr>
      </w:pPr>
      <w:r w:rsidRPr="00824EAF">
        <w:rPr>
          <w:rFonts w:cs="Times New Roman"/>
          <w:sz w:val="22"/>
          <w:szCs w:val="22"/>
        </w:rPr>
        <w:t xml:space="preserve">документ, подтверждающий полномочия руководителя юридического лица на осуществление действий от имени юридического лица (копия решения/протокола о назначении/избрании такого лица), в соответствии с которым лицо обладает правом действовать от имени юридического лица без доверенности;  </w:t>
      </w:r>
    </w:p>
    <w:p w:rsidR="00634A99" w:rsidRPr="00824EAF" w:rsidRDefault="00373FDB">
      <w:pPr>
        <w:numPr>
          <w:ilvl w:val="0"/>
          <w:numId w:val="1"/>
        </w:numPr>
        <w:tabs>
          <w:tab w:val="left" w:pos="284"/>
        </w:tabs>
        <w:ind w:right="60"/>
        <w:jc w:val="both"/>
        <w:rPr>
          <w:rFonts w:cs="Times New Roman"/>
          <w:sz w:val="22"/>
          <w:szCs w:val="22"/>
        </w:rPr>
      </w:pPr>
      <w:r w:rsidRPr="00824EAF">
        <w:rPr>
          <w:rFonts w:cs="Times New Roman"/>
          <w:sz w:val="22"/>
          <w:szCs w:val="22"/>
        </w:rPr>
        <w:t xml:space="preserve">письменное решение соответствующего органа управления Претендента о приобретении Объектов, если это требуется в соответствии с учредительными документами претендента; </w:t>
      </w:r>
    </w:p>
    <w:p w:rsidR="00634A99" w:rsidRPr="00824EAF" w:rsidRDefault="00373FDB">
      <w:pPr>
        <w:numPr>
          <w:ilvl w:val="0"/>
          <w:numId w:val="1"/>
        </w:numPr>
        <w:tabs>
          <w:tab w:val="left" w:pos="284"/>
        </w:tabs>
        <w:ind w:right="60"/>
        <w:jc w:val="both"/>
        <w:rPr>
          <w:rFonts w:cs="Times New Roman"/>
          <w:sz w:val="22"/>
          <w:szCs w:val="22"/>
        </w:rPr>
      </w:pPr>
      <w:r w:rsidRPr="00824EAF">
        <w:rPr>
          <w:rFonts w:cs="Times New Roman"/>
          <w:sz w:val="22"/>
          <w:szCs w:val="22"/>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 и (или) учредительными документами Претендента и если для Претендента приобретение имущества и (или) внесение денежных средств в качестве задатка являются крупной сделкой/сделкой с заинтересованностью или информационное письмо о том, что сделка для Претендента не является крупной/сделкой с заинтересованностью;</w:t>
      </w:r>
    </w:p>
    <w:p w:rsidR="00634A99" w:rsidRPr="00824EAF" w:rsidRDefault="00373FDB">
      <w:pPr>
        <w:ind w:left="708" w:right="60"/>
        <w:jc w:val="both"/>
        <w:rPr>
          <w:rFonts w:cs="Times New Roman"/>
          <w:sz w:val="22"/>
          <w:szCs w:val="22"/>
        </w:rPr>
      </w:pPr>
      <w:r w:rsidRPr="00824EAF">
        <w:rPr>
          <w:rFonts w:cs="Times New Roman"/>
          <w:sz w:val="22"/>
          <w:szCs w:val="22"/>
        </w:rPr>
        <w:t xml:space="preserve">4.3. Индивидуальные предприниматели:  </w:t>
      </w:r>
    </w:p>
    <w:p w:rsidR="00634A99" w:rsidRPr="00824EAF" w:rsidRDefault="00373FDB">
      <w:pPr>
        <w:numPr>
          <w:ilvl w:val="0"/>
          <w:numId w:val="1"/>
        </w:numPr>
        <w:tabs>
          <w:tab w:val="left" w:pos="142"/>
        </w:tabs>
        <w:ind w:right="60"/>
        <w:jc w:val="both"/>
        <w:rPr>
          <w:rFonts w:cs="Times New Roman"/>
          <w:sz w:val="22"/>
          <w:szCs w:val="22"/>
        </w:rPr>
      </w:pPr>
      <w:r w:rsidRPr="00824EAF">
        <w:rPr>
          <w:rFonts w:cs="Times New Roman"/>
          <w:sz w:val="22"/>
          <w:szCs w:val="22"/>
        </w:rPr>
        <w:t xml:space="preserve">копии всех листов документа, удостоверяющего личность; </w:t>
      </w:r>
    </w:p>
    <w:p w:rsidR="00634A99" w:rsidRPr="00824EAF" w:rsidRDefault="00373FDB">
      <w:pPr>
        <w:numPr>
          <w:ilvl w:val="0"/>
          <w:numId w:val="1"/>
        </w:numPr>
        <w:tabs>
          <w:tab w:val="left" w:pos="142"/>
        </w:tabs>
        <w:ind w:right="60"/>
        <w:jc w:val="both"/>
        <w:rPr>
          <w:rFonts w:cs="Times New Roman"/>
          <w:sz w:val="22"/>
          <w:szCs w:val="22"/>
        </w:rPr>
      </w:pPr>
      <w:r w:rsidRPr="00824EAF">
        <w:rPr>
          <w:rFonts w:cs="Times New Roman"/>
          <w:sz w:val="22"/>
          <w:szCs w:val="22"/>
        </w:rPr>
        <w:t xml:space="preserve">свидетельство/лист записи о внесении физического лица в Единый государственный реестр индивидуальных предпринимателей; </w:t>
      </w:r>
    </w:p>
    <w:p w:rsidR="00634A99" w:rsidRPr="00824EAF" w:rsidRDefault="00373FDB">
      <w:pPr>
        <w:numPr>
          <w:ilvl w:val="0"/>
          <w:numId w:val="1"/>
        </w:numPr>
        <w:tabs>
          <w:tab w:val="left" w:pos="142"/>
        </w:tabs>
        <w:ind w:right="60"/>
        <w:jc w:val="both"/>
        <w:rPr>
          <w:rFonts w:cs="Times New Roman"/>
          <w:sz w:val="22"/>
          <w:szCs w:val="22"/>
        </w:rPr>
      </w:pPr>
      <w:r w:rsidRPr="00824EAF">
        <w:rPr>
          <w:rFonts w:cs="Times New Roman"/>
          <w:sz w:val="22"/>
          <w:szCs w:val="22"/>
        </w:rPr>
        <w:t>свидетельство о постановке на налоговый учет,</w:t>
      </w:r>
    </w:p>
    <w:p w:rsidR="00634A99" w:rsidRPr="00824EAF" w:rsidRDefault="00373FDB">
      <w:pPr>
        <w:numPr>
          <w:ilvl w:val="0"/>
          <w:numId w:val="1"/>
        </w:numPr>
        <w:tabs>
          <w:tab w:val="left" w:pos="142"/>
        </w:tabs>
        <w:ind w:right="60"/>
        <w:jc w:val="both"/>
        <w:rPr>
          <w:rFonts w:cs="Times New Roman"/>
          <w:sz w:val="22"/>
          <w:szCs w:val="22"/>
        </w:rPr>
      </w:pPr>
      <w:r w:rsidRPr="00824EAF">
        <w:rPr>
          <w:rFonts w:cs="Times New Roman"/>
          <w:sz w:val="22"/>
          <w:szCs w:val="22"/>
        </w:rPr>
        <w:t>выписку из Единого государственного реестра индивидуальных предпринимателей, выданную не позднее, чем за 1 месяц до даты подачи заявки на участие в аукционе.</w:t>
      </w:r>
    </w:p>
    <w:p w:rsidR="00634A99" w:rsidRPr="00824EAF" w:rsidRDefault="00373FDB">
      <w:pPr>
        <w:ind w:left="-15" w:right="60" w:firstLine="724"/>
        <w:jc w:val="both"/>
        <w:rPr>
          <w:rFonts w:cs="Times New Roman"/>
          <w:sz w:val="22"/>
          <w:szCs w:val="22"/>
        </w:rPr>
      </w:pPr>
      <w:r w:rsidRPr="00824EAF">
        <w:rPr>
          <w:rFonts w:cs="Times New Roman"/>
          <w:sz w:val="22"/>
          <w:szCs w:val="22"/>
        </w:rPr>
        <w:t xml:space="preserve">Допустимые форматы загружаемых файлов: doc, docx, pdf, gif, jpg, jpeg. Загружаемые файлы подписываются электронной подписью Претендента. </w:t>
      </w:r>
    </w:p>
    <w:p w:rsidR="00634A99" w:rsidRPr="00824EAF" w:rsidRDefault="00373FDB">
      <w:pPr>
        <w:ind w:left="-15" w:right="60" w:firstLine="724"/>
        <w:jc w:val="both"/>
        <w:rPr>
          <w:rFonts w:cs="Times New Roman"/>
          <w:sz w:val="22"/>
          <w:szCs w:val="22"/>
        </w:rPr>
      </w:pPr>
      <w:r w:rsidRPr="00824EAF">
        <w:rPr>
          <w:rFonts w:cs="Times New Roman"/>
          <w:sz w:val="22"/>
          <w:szCs w:val="22"/>
        </w:rPr>
        <w:t xml:space="preserve">После окончания срока приема заявок на участие в торгах, указанного в настоящем информационном сообщении, заявки на участие в аукционе не принимаются.  </w:t>
      </w:r>
    </w:p>
    <w:p w:rsidR="00634A99" w:rsidRPr="00824EAF" w:rsidRDefault="00373FDB">
      <w:pPr>
        <w:ind w:left="-15" w:right="60" w:firstLine="724"/>
        <w:jc w:val="both"/>
        <w:rPr>
          <w:rFonts w:cs="Times New Roman"/>
          <w:sz w:val="22"/>
          <w:szCs w:val="22"/>
        </w:rPr>
      </w:pPr>
      <w:r w:rsidRPr="00824EAF">
        <w:rPr>
          <w:rFonts w:cs="Times New Roman"/>
          <w:sz w:val="22"/>
          <w:szCs w:val="22"/>
        </w:rPr>
        <w:t xml:space="preserve">Документооборот между Претендентами, Участниками торгов, Организатором торгов, Оператором электронной площадки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соответственно Претендента, Участника торгов. </w:t>
      </w:r>
    </w:p>
    <w:p w:rsidR="00634A99" w:rsidRPr="00824EAF" w:rsidRDefault="00373FDB">
      <w:pPr>
        <w:ind w:left="-15" w:right="60" w:firstLine="724"/>
        <w:jc w:val="both"/>
        <w:rPr>
          <w:rFonts w:cs="Times New Roman"/>
          <w:sz w:val="22"/>
          <w:szCs w:val="22"/>
        </w:rPr>
      </w:pPr>
      <w:r w:rsidRPr="00824EAF">
        <w:rPr>
          <w:rFonts w:cs="Times New Roman"/>
          <w:sz w:val="22"/>
          <w:szCs w:val="22"/>
        </w:rPr>
        <w:t xml:space="preserve">Наличие электронной подписи уполномоченного (доверенного) лица означает, что документы и сведения, поданные в форме электронных документов (электронных образов документов) направлены от имени соответственно Претендента, Участника торгов, Организатора торгов, Оператора электронной площадки и отправитель несет ответственность за подлинность и достоверность таких документов и сведений.  </w:t>
      </w:r>
    </w:p>
    <w:p w:rsidR="00634A99" w:rsidRPr="00824EAF" w:rsidRDefault="00373FDB">
      <w:pPr>
        <w:ind w:left="-15" w:right="60" w:firstLine="724"/>
        <w:jc w:val="both"/>
        <w:rPr>
          <w:rFonts w:cs="Times New Roman"/>
          <w:sz w:val="22"/>
          <w:szCs w:val="22"/>
        </w:rPr>
      </w:pPr>
      <w:r w:rsidRPr="00824EAF">
        <w:rPr>
          <w:rFonts w:cs="Times New Roman"/>
          <w:sz w:val="22"/>
          <w:szCs w:val="22"/>
        </w:rPr>
        <w:t xml:space="preserve">На электронной площадке принимаются и признаются сертификаты ключей подписей, изданные доверенными удостоверяющими центрами, согласно списку, опубликованному на сайте электронной площадки http://lot-online.ru/static/ecp_list.html. </w:t>
      </w:r>
    </w:p>
    <w:p w:rsidR="00634A99" w:rsidRPr="00824EAF" w:rsidRDefault="00373FDB">
      <w:pPr>
        <w:ind w:left="-15" w:right="60" w:firstLine="724"/>
        <w:jc w:val="both"/>
        <w:rPr>
          <w:rFonts w:cs="Times New Roman"/>
          <w:sz w:val="22"/>
          <w:szCs w:val="22"/>
        </w:rPr>
      </w:pPr>
      <w:r w:rsidRPr="00824EAF">
        <w:rPr>
          <w:rFonts w:cs="Times New Roman"/>
          <w:sz w:val="22"/>
          <w:szCs w:val="22"/>
        </w:rPr>
        <w:t xml:space="preserve">Для участия в аукционе Претендент вносит задаток в соответствии с условиями договора о задатке, форма которого размещена на сайте </w:t>
      </w:r>
      <w:hyperlink r:id="rId29" w:tooltip="http://www.lot-online.ru/" w:history="1">
        <w:r w:rsidRPr="00824EAF">
          <w:rPr>
            <w:rFonts w:cs="Times New Roman"/>
            <w:color w:val="0000FF"/>
            <w:sz w:val="22"/>
            <w:szCs w:val="22"/>
            <w:u w:val="single"/>
          </w:rPr>
          <w:t>www</w:t>
        </w:r>
      </w:hyperlink>
      <w:hyperlink r:id="rId30" w:tooltip="http://www.lot-online.ru/" w:history="1">
        <w:r w:rsidRPr="00824EAF">
          <w:rPr>
            <w:rFonts w:cs="Times New Roman"/>
            <w:color w:val="0000FF"/>
            <w:sz w:val="22"/>
            <w:szCs w:val="22"/>
            <w:u w:val="single"/>
          </w:rPr>
          <w:t>.</w:t>
        </w:r>
      </w:hyperlink>
      <w:hyperlink r:id="rId31" w:tooltip="http://www.lot-online.ru/" w:history="1">
        <w:r w:rsidRPr="00824EAF">
          <w:rPr>
            <w:rFonts w:cs="Times New Roman"/>
            <w:color w:val="0000FF"/>
            <w:sz w:val="22"/>
            <w:szCs w:val="22"/>
            <w:u w:val="single"/>
          </w:rPr>
          <w:t>lot</w:t>
        </w:r>
      </w:hyperlink>
      <w:hyperlink r:id="rId32" w:tooltip="http://www.lot-online.ru/" w:history="1">
        <w:r w:rsidRPr="00824EAF">
          <w:rPr>
            <w:rFonts w:cs="Times New Roman"/>
            <w:color w:val="0000FF"/>
            <w:sz w:val="22"/>
            <w:szCs w:val="22"/>
            <w:u w:val="single"/>
          </w:rPr>
          <w:t>-</w:t>
        </w:r>
      </w:hyperlink>
      <w:hyperlink r:id="rId33" w:tooltip="http://www.lot-online.ru/" w:history="1">
        <w:r w:rsidRPr="00824EAF">
          <w:rPr>
            <w:rFonts w:cs="Times New Roman"/>
            <w:color w:val="0000FF"/>
            <w:sz w:val="22"/>
            <w:szCs w:val="22"/>
            <w:u w:val="single"/>
          </w:rPr>
          <w:t>online</w:t>
        </w:r>
      </w:hyperlink>
      <w:hyperlink r:id="rId34" w:tooltip="http://www.lot-online.ru/" w:history="1">
        <w:r w:rsidRPr="00824EAF">
          <w:rPr>
            <w:rFonts w:cs="Times New Roman"/>
            <w:color w:val="0000FF"/>
            <w:sz w:val="22"/>
            <w:szCs w:val="22"/>
            <w:u w:val="single"/>
          </w:rPr>
          <w:t>.</w:t>
        </w:r>
      </w:hyperlink>
      <w:hyperlink r:id="rId35" w:tooltip="http://www.lot-online.ru/" w:history="1">
        <w:r w:rsidRPr="00824EAF">
          <w:rPr>
            <w:rFonts w:cs="Times New Roman"/>
            <w:color w:val="0000FF"/>
            <w:sz w:val="22"/>
            <w:szCs w:val="22"/>
            <w:u w:val="single"/>
          </w:rPr>
          <w:t>ru</w:t>
        </w:r>
      </w:hyperlink>
      <w:hyperlink r:id="rId36" w:tooltip="http://www.lot-online.ru/" w:history="1">
        <w:r w:rsidRPr="00824EAF">
          <w:rPr>
            <w:rFonts w:cs="Times New Roman"/>
            <w:sz w:val="22"/>
            <w:szCs w:val="22"/>
          </w:rPr>
          <w:t xml:space="preserve"> </w:t>
        </w:r>
      </w:hyperlink>
      <w:r w:rsidRPr="00824EAF">
        <w:rPr>
          <w:rFonts w:cs="Times New Roman"/>
          <w:sz w:val="22"/>
          <w:szCs w:val="22"/>
        </w:rPr>
        <w:t xml:space="preserve"> в разделе «карточка лота», путем перечисления денежных средств на расчетный счет Оператора электронной площадки - акционерного общества «Российский аукционный дом» (ИНН 7838430413, КПП 783801001): </w:t>
      </w:r>
    </w:p>
    <w:p w:rsidR="00634A99" w:rsidRPr="00824EAF" w:rsidRDefault="00373FDB">
      <w:pPr>
        <w:jc w:val="both"/>
        <w:rPr>
          <w:rFonts w:cs="Times New Roman"/>
          <w:b/>
          <w:sz w:val="22"/>
          <w:szCs w:val="22"/>
        </w:rPr>
      </w:pPr>
      <w:r w:rsidRPr="00824EAF">
        <w:rPr>
          <w:rFonts w:cs="Times New Roman"/>
          <w:b/>
          <w:sz w:val="22"/>
          <w:szCs w:val="22"/>
        </w:rPr>
        <w:t>р/с № 40702810355000036459 в СЕВЕРО-ЗАПАДНЫЙ БАНК ПАО СБЕРБАНК,</w:t>
      </w:r>
    </w:p>
    <w:p w:rsidR="00634A99" w:rsidRPr="00824EAF" w:rsidRDefault="00373FDB">
      <w:pPr>
        <w:jc w:val="both"/>
        <w:rPr>
          <w:rFonts w:cs="Times New Roman"/>
          <w:b/>
          <w:sz w:val="22"/>
          <w:szCs w:val="22"/>
          <w:shd w:val="clear" w:color="auto" w:fill="FFFFFF"/>
        </w:rPr>
      </w:pPr>
      <w:r w:rsidRPr="00824EAF">
        <w:rPr>
          <w:rFonts w:cs="Times New Roman"/>
          <w:b/>
          <w:sz w:val="22"/>
          <w:szCs w:val="22"/>
        </w:rPr>
        <w:t>БИК 044030653, к/с 30101810500000000653</w:t>
      </w:r>
      <w:r w:rsidRPr="00824EAF">
        <w:rPr>
          <w:rFonts w:cs="Times New Roman"/>
          <w:b/>
          <w:sz w:val="22"/>
          <w:szCs w:val="22"/>
          <w:shd w:val="clear" w:color="auto" w:fill="FFFFFF"/>
        </w:rPr>
        <w:t>.</w:t>
      </w:r>
    </w:p>
    <w:p w:rsidR="00634A99" w:rsidRPr="00824EAF" w:rsidRDefault="00634A99">
      <w:pPr>
        <w:jc w:val="both"/>
        <w:rPr>
          <w:rFonts w:cs="Times New Roman"/>
          <w:b/>
          <w:sz w:val="22"/>
          <w:szCs w:val="22"/>
          <w:shd w:val="clear" w:color="auto" w:fill="FFFFFF"/>
        </w:rPr>
      </w:pPr>
    </w:p>
    <w:p w:rsidR="00634A99" w:rsidRPr="00824EAF" w:rsidRDefault="00373FDB">
      <w:pPr>
        <w:tabs>
          <w:tab w:val="left" w:pos="10065"/>
        </w:tabs>
        <w:spacing w:after="8"/>
        <w:ind w:right="60"/>
        <w:rPr>
          <w:rFonts w:cs="Times New Roman"/>
          <w:b/>
          <w:sz w:val="22"/>
          <w:szCs w:val="22"/>
        </w:rPr>
      </w:pPr>
      <w:r w:rsidRPr="00824EAF">
        <w:rPr>
          <w:rFonts w:cs="Times New Roman"/>
          <w:b/>
          <w:sz w:val="22"/>
          <w:szCs w:val="22"/>
        </w:rPr>
        <w:t>Задаток должен поступить</w:t>
      </w:r>
      <w:r w:rsidR="00D41E2D" w:rsidRPr="00824EAF">
        <w:rPr>
          <w:rFonts w:cs="Times New Roman"/>
          <w:b/>
          <w:sz w:val="22"/>
          <w:szCs w:val="22"/>
        </w:rPr>
        <w:t xml:space="preserve"> на указанный счет не позднее 12</w:t>
      </w:r>
      <w:r w:rsidRPr="00824EAF">
        <w:rPr>
          <w:rFonts w:cs="Times New Roman"/>
          <w:b/>
          <w:sz w:val="22"/>
          <w:szCs w:val="22"/>
        </w:rPr>
        <w:t>:00 «</w:t>
      </w:r>
      <w:r w:rsidR="00FD03B1">
        <w:rPr>
          <w:rFonts w:cs="Times New Roman"/>
          <w:b/>
          <w:bCs/>
          <w:sz w:val="22"/>
          <w:szCs w:val="22"/>
        </w:rPr>
        <w:t>05</w:t>
      </w:r>
      <w:r w:rsidRPr="00824EAF">
        <w:rPr>
          <w:rFonts w:cs="Times New Roman"/>
          <w:b/>
          <w:bCs/>
          <w:sz w:val="22"/>
          <w:szCs w:val="22"/>
        </w:rPr>
        <w:t xml:space="preserve">» </w:t>
      </w:r>
      <w:r w:rsidR="00FD03B1">
        <w:rPr>
          <w:rFonts w:cs="Times New Roman"/>
          <w:b/>
          <w:bCs/>
          <w:sz w:val="22"/>
          <w:szCs w:val="22"/>
        </w:rPr>
        <w:t>ноября</w:t>
      </w:r>
      <w:bookmarkStart w:id="2" w:name="_GoBack"/>
      <w:bookmarkEnd w:id="2"/>
      <w:r w:rsidR="00A9221E" w:rsidRPr="00824EAF">
        <w:rPr>
          <w:rFonts w:cs="Times New Roman"/>
          <w:b/>
          <w:bCs/>
          <w:sz w:val="22"/>
          <w:szCs w:val="22"/>
        </w:rPr>
        <w:t xml:space="preserve"> 2026</w:t>
      </w:r>
      <w:r w:rsidRPr="00824EAF">
        <w:rPr>
          <w:rFonts w:cs="Times New Roman"/>
          <w:b/>
          <w:bCs/>
          <w:sz w:val="22"/>
          <w:szCs w:val="22"/>
        </w:rPr>
        <w:t xml:space="preserve"> года</w:t>
      </w:r>
      <w:r w:rsidRPr="00824EAF">
        <w:rPr>
          <w:rFonts w:cs="Times New Roman"/>
          <w:b/>
          <w:sz w:val="22"/>
          <w:szCs w:val="22"/>
        </w:rPr>
        <w:t>.</w:t>
      </w:r>
    </w:p>
    <w:p w:rsidR="00634A99" w:rsidRPr="00824EAF" w:rsidRDefault="00634A99">
      <w:pPr>
        <w:tabs>
          <w:tab w:val="left" w:pos="10065"/>
        </w:tabs>
        <w:spacing w:after="8"/>
        <w:ind w:left="183" w:right="60"/>
        <w:jc w:val="center"/>
        <w:rPr>
          <w:rFonts w:cs="Times New Roman"/>
          <w:b/>
          <w:sz w:val="22"/>
          <w:szCs w:val="22"/>
        </w:rPr>
      </w:pPr>
    </w:p>
    <w:p w:rsidR="00634A99" w:rsidRPr="00824EAF" w:rsidRDefault="00373FDB">
      <w:pPr>
        <w:widowControl/>
        <w:ind w:left="-17" w:right="62" w:firstLine="726"/>
        <w:jc w:val="both"/>
        <w:rPr>
          <w:rFonts w:cs="Times New Roman"/>
          <w:sz w:val="22"/>
          <w:szCs w:val="22"/>
        </w:rPr>
      </w:pPr>
      <w:r w:rsidRPr="00824EAF">
        <w:rPr>
          <w:rFonts w:cs="Times New Roman"/>
          <w:sz w:val="22"/>
          <w:szCs w:val="22"/>
        </w:rPr>
        <w:t xml:space="preserve">Настоящее информационное сообщение является публичной офертой в соответствии со ст. 437 Гражданского кодекса Российской Федерации (ГК РФ) на заключение договора о задатке. </w:t>
      </w:r>
    </w:p>
    <w:p w:rsidR="00634A99" w:rsidRPr="00824EAF" w:rsidRDefault="00373FDB">
      <w:pPr>
        <w:widowControl/>
        <w:ind w:right="72" w:firstLine="720"/>
        <w:jc w:val="both"/>
        <w:rPr>
          <w:rFonts w:eastAsia="Times New Roman" w:cs="Times New Roman"/>
          <w:sz w:val="22"/>
          <w:szCs w:val="22"/>
          <w:lang w:eastAsia="ru-RU" w:bidi="ar-SA"/>
        </w:rPr>
      </w:pPr>
      <w:r w:rsidRPr="00824EAF">
        <w:rPr>
          <w:rFonts w:eastAsia="Times New Roman" w:cs="Times New Roman"/>
          <w:sz w:val="22"/>
          <w:szCs w:val="22"/>
          <w:lang w:eastAsia="ru-RU" w:bidi="ar-SA"/>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37" w:tooltip="http://www.lot-online.ru" w:history="1">
        <w:r w:rsidRPr="00824EAF">
          <w:rPr>
            <w:rFonts w:eastAsia="Times New Roman" w:cs="Times New Roman"/>
            <w:sz w:val="22"/>
            <w:szCs w:val="22"/>
            <w:u w:val="single"/>
            <w:lang w:val="en-US" w:eastAsia="ru-RU" w:bidi="ar-SA"/>
          </w:rPr>
          <w:t>www</w:t>
        </w:r>
        <w:r w:rsidRPr="00824EAF">
          <w:rPr>
            <w:rFonts w:eastAsia="Times New Roman" w:cs="Times New Roman"/>
            <w:sz w:val="22"/>
            <w:szCs w:val="22"/>
            <w:u w:val="single"/>
            <w:lang w:eastAsia="ru-RU" w:bidi="ar-SA"/>
          </w:rPr>
          <w:t>.</w:t>
        </w:r>
        <w:r w:rsidRPr="00824EAF">
          <w:rPr>
            <w:rFonts w:eastAsia="Times New Roman" w:cs="Times New Roman"/>
            <w:sz w:val="22"/>
            <w:szCs w:val="22"/>
            <w:u w:val="single"/>
            <w:lang w:val="en-US" w:eastAsia="ru-RU" w:bidi="ar-SA"/>
          </w:rPr>
          <w:t>lot</w:t>
        </w:r>
        <w:r w:rsidRPr="00824EAF">
          <w:rPr>
            <w:rFonts w:eastAsia="Times New Roman" w:cs="Times New Roman"/>
            <w:sz w:val="22"/>
            <w:szCs w:val="22"/>
            <w:u w:val="single"/>
            <w:lang w:eastAsia="ru-RU" w:bidi="ar-SA"/>
          </w:rPr>
          <w:t>-</w:t>
        </w:r>
        <w:r w:rsidRPr="00824EAF">
          <w:rPr>
            <w:rFonts w:eastAsia="Times New Roman" w:cs="Times New Roman"/>
            <w:sz w:val="22"/>
            <w:szCs w:val="22"/>
            <w:u w:val="single"/>
            <w:lang w:val="en-US" w:eastAsia="ru-RU" w:bidi="ar-SA"/>
          </w:rPr>
          <w:t>online</w:t>
        </w:r>
        <w:r w:rsidRPr="00824EAF">
          <w:rPr>
            <w:rFonts w:eastAsia="Times New Roman" w:cs="Times New Roman"/>
            <w:sz w:val="22"/>
            <w:szCs w:val="22"/>
            <w:u w:val="single"/>
            <w:lang w:eastAsia="ru-RU" w:bidi="ar-SA"/>
          </w:rPr>
          <w:t>.</w:t>
        </w:r>
        <w:r w:rsidRPr="00824EAF">
          <w:rPr>
            <w:rFonts w:eastAsia="Times New Roman" w:cs="Times New Roman"/>
            <w:sz w:val="22"/>
            <w:szCs w:val="22"/>
            <w:u w:val="single"/>
            <w:lang w:val="en-US" w:eastAsia="ru-RU" w:bidi="ar-SA"/>
          </w:rPr>
          <w:t>ru</w:t>
        </w:r>
      </w:hyperlink>
      <w:r w:rsidRPr="00824EAF">
        <w:rPr>
          <w:rFonts w:eastAsia="Times New Roman" w:cs="Times New Roman"/>
          <w:sz w:val="22"/>
          <w:szCs w:val="22"/>
          <w:lang w:eastAsia="ru-RU" w:bidi="ar-SA"/>
        </w:rPr>
        <w:t xml:space="preserve"> в разделе «карточка лота». </w:t>
      </w:r>
    </w:p>
    <w:p w:rsidR="00634A99" w:rsidRPr="00824EAF" w:rsidRDefault="00373FDB">
      <w:pPr>
        <w:widowControl/>
        <w:ind w:right="72" w:firstLine="720"/>
        <w:jc w:val="both"/>
        <w:rPr>
          <w:rFonts w:eastAsia="Times New Roman" w:cs="Times New Roman"/>
          <w:sz w:val="22"/>
          <w:szCs w:val="22"/>
          <w:lang w:eastAsia="ru-RU" w:bidi="ar-SA"/>
        </w:rPr>
      </w:pPr>
      <w:r w:rsidRPr="00824EAF">
        <w:rPr>
          <w:rFonts w:eastAsia="Times New Roman" w:cs="Times New Roman"/>
          <w:sz w:val="22"/>
          <w:szCs w:val="22"/>
          <w:lang w:eastAsia="ru-RU" w:bidi="ar-SA"/>
        </w:rPr>
        <w:lastRenderedPageBreak/>
        <w:t xml:space="preserve">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 а также внесения и блокирования денежных средств на лицевом счете Претендента в качестве Задатка на участие в аукционе. </w:t>
      </w:r>
    </w:p>
    <w:p w:rsidR="00634A99" w:rsidRPr="00824EAF" w:rsidRDefault="00373FDB">
      <w:pPr>
        <w:ind w:left="-15" w:right="60" w:firstLine="724"/>
        <w:jc w:val="both"/>
        <w:rPr>
          <w:rFonts w:cs="Times New Roman"/>
          <w:sz w:val="22"/>
          <w:szCs w:val="22"/>
        </w:rPr>
      </w:pPr>
      <w:r w:rsidRPr="00824EAF">
        <w:rPr>
          <w:rFonts w:cs="Times New Roman"/>
          <w:sz w:val="22"/>
          <w:szCs w:val="22"/>
        </w:rPr>
        <w:t xml:space="preserve">Задаток перечисляется непосредственно стороной по договору о задатке (договору присоединения). </w:t>
      </w:r>
      <w:r w:rsidRPr="00824EAF">
        <w:rPr>
          <w:rFonts w:cs="Times New Roman"/>
          <w:b/>
          <w:bCs/>
          <w:sz w:val="22"/>
          <w:szCs w:val="22"/>
        </w:rPr>
        <w:t xml:space="preserve">Исполнение обязанности по внесению суммы задатка третьими лицами не допускается. </w:t>
      </w:r>
    </w:p>
    <w:p w:rsidR="00634A99" w:rsidRPr="00824EAF" w:rsidRDefault="00373FDB">
      <w:pPr>
        <w:ind w:left="-15" w:right="60" w:firstLine="724"/>
        <w:jc w:val="both"/>
        <w:rPr>
          <w:rFonts w:cs="Times New Roman"/>
          <w:b/>
          <w:bCs/>
          <w:sz w:val="22"/>
          <w:szCs w:val="22"/>
        </w:rPr>
      </w:pPr>
      <w:r w:rsidRPr="00824EAF">
        <w:rPr>
          <w:rFonts w:cs="Times New Roman"/>
          <w:b/>
          <w:bCs/>
          <w:sz w:val="22"/>
          <w:szCs w:val="22"/>
        </w:rPr>
        <w:t>В платежном документе в графе «назначение платежа» должна содержаться информация: «№ л/с _____Средства для проведения операций по обеспечению участия в электронных процедурах. НДС не облагается».</w:t>
      </w:r>
    </w:p>
    <w:p w:rsidR="00634A99" w:rsidRPr="00824EAF" w:rsidRDefault="00373FDB">
      <w:pPr>
        <w:ind w:left="-15" w:right="60" w:firstLine="724"/>
        <w:jc w:val="both"/>
        <w:rPr>
          <w:rFonts w:cs="Times New Roman"/>
          <w:sz w:val="22"/>
          <w:szCs w:val="22"/>
        </w:rPr>
      </w:pPr>
      <w:r w:rsidRPr="00824EAF">
        <w:rPr>
          <w:rFonts w:cs="Times New Roman"/>
          <w:sz w:val="22"/>
          <w:szCs w:val="22"/>
        </w:rPr>
        <w:t xml:space="preserve">Задаток служит обеспечением исполнения обязательства победителя аукциона/единственного участника аукциона по заключению договора купли-продажи и оплате приобретенного на аукционе имущества. Задаток возвращается всем Участникам аукциона, кроме победителя/единственного участника аукциона в течение 5 (пяти) рабочих дней с даты подведения итогов аукциона. Задаток, перечисленный победителем торгов/единственным участником аукциона, засчитывается в сумму платежа по договору купли-продажи Объектов. </w:t>
      </w:r>
    </w:p>
    <w:p w:rsidR="00634A99" w:rsidRPr="00824EAF" w:rsidRDefault="00373FDB">
      <w:pPr>
        <w:widowControl/>
        <w:ind w:firstLine="709"/>
        <w:jc w:val="both"/>
        <w:rPr>
          <w:rFonts w:eastAsia="Times New Roman" w:cs="Times New Roman"/>
          <w:sz w:val="22"/>
          <w:szCs w:val="22"/>
          <w:lang w:eastAsia="ru-RU" w:bidi="ar-SA"/>
        </w:rPr>
      </w:pPr>
      <w:r w:rsidRPr="00824EAF">
        <w:rPr>
          <w:rFonts w:eastAsia="Times New Roman" w:cs="Times New Roman"/>
          <w:sz w:val="22"/>
          <w:szCs w:val="22"/>
          <w:lang w:eastAsia="ru-RU" w:bidi="ar-SA"/>
        </w:rPr>
        <w:t xml:space="preserve">Фактом внесения и блокирования денежных средств на лицевом счете Претендента в качестве Задатка на участие в аукционе и подачей заявки на участие в аукционе Претендент подтверждает согласие со всеми условиями проведения аукциона и условиями договора о задатке (договора присоединения). </w:t>
      </w:r>
    </w:p>
    <w:p w:rsidR="00634A99" w:rsidRPr="00824EAF" w:rsidRDefault="00373FDB" w:rsidP="003C2C90">
      <w:pPr>
        <w:ind w:left="567" w:right="60" w:firstLine="142"/>
        <w:jc w:val="both"/>
        <w:rPr>
          <w:rFonts w:cs="Times New Roman"/>
          <w:sz w:val="22"/>
          <w:szCs w:val="22"/>
        </w:rPr>
      </w:pPr>
      <w:r w:rsidRPr="00824EAF">
        <w:rPr>
          <w:rFonts w:cs="Times New Roman"/>
          <w:sz w:val="22"/>
          <w:szCs w:val="22"/>
        </w:rPr>
        <w:t xml:space="preserve">Для участия в аукционе Претендент может подать только одну заявку. </w:t>
      </w:r>
    </w:p>
    <w:p w:rsidR="00634A99" w:rsidRPr="00824EAF" w:rsidRDefault="00373FDB" w:rsidP="003C2C90">
      <w:pPr>
        <w:ind w:left="-15" w:right="60" w:firstLine="724"/>
        <w:jc w:val="both"/>
        <w:rPr>
          <w:rFonts w:cs="Times New Roman"/>
          <w:sz w:val="22"/>
          <w:szCs w:val="22"/>
        </w:rPr>
      </w:pPr>
      <w:r w:rsidRPr="00824EAF">
        <w:rPr>
          <w:rFonts w:cs="Times New Roman"/>
          <w:sz w:val="22"/>
          <w:szCs w:val="22"/>
        </w:rPr>
        <w:t xml:space="preserve">Претендент вправе отозвать заявку на участие в электронном аукционе не позднее даты окончания срока приема заявок на участие в аукционе, направив об этом уведомление на электронную площадку. Уведомление об отзыве заявки вместе с заявкой поступает в «личный кабинет», о чем Претенденту направляется соответствующее электронное уведомление. В этом случае задаток возвращается Претенденту в течение 5 (пяти) рабочих дней со дня поступления уведомления об отзыве заявки. </w:t>
      </w:r>
    </w:p>
    <w:p w:rsidR="00634A99" w:rsidRPr="00824EAF" w:rsidRDefault="00373FDB" w:rsidP="003C2C90">
      <w:pPr>
        <w:ind w:left="-15" w:right="60" w:firstLine="724"/>
        <w:jc w:val="both"/>
        <w:rPr>
          <w:rFonts w:cs="Times New Roman"/>
          <w:sz w:val="22"/>
          <w:szCs w:val="22"/>
        </w:rPr>
      </w:pPr>
      <w:r w:rsidRPr="00824EAF">
        <w:rPr>
          <w:rFonts w:cs="Times New Roman"/>
          <w:sz w:val="22"/>
          <w:szCs w:val="22"/>
        </w:rPr>
        <w:t xml:space="preserve">Изменение заявки допускается только путем подачи Претендентом новой заявки в срок, не позднее даты окончания приема заявок, при этом первоначальная заявка должна быть отозвана. </w:t>
      </w:r>
    </w:p>
    <w:p w:rsidR="00634A99" w:rsidRPr="00824EAF" w:rsidRDefault="00373FDB" w:rsidP="003C2C90">
      <w:pPr>
        <w:ind w:left="-15" w:right="60" w:firstLine="724"/>
        <w:jc w:val="both"/>
        <w:rPr>
          <w:rFonts w:cs="Times New Roman"/>
          <w:sz w:val="22"/>
          <w:szCs w:val="22"/>
        </w:rPr>
      </w:pPr>
      <w:r w:rsidRPr="00824EAF">
        <w:rPr>
          <w:rFonts w:cs="Times New Roman"/>
          <w:sz w:val="22"/>
          <w:szCs w:val="22"/>
        </w:rPr>
        <w:t xml:space="preserve">Претендент приобретает статус Участника аукциона с момента подписания </w:t>
      </w:r>
      <w:r w:rsidRPr="00824EAF">
        <w:rPr>
          <w:rFonts w:cs="Times New Roman"/>
          <w:sz w:val="22"/>
          <w:szCs w:val="22"/>
          <w:highlight w:val="white"/>
        </w:rPr>
        <w:t xml:space="preserve">Организатором торгов </w:t>
      </w:r>
      <w:r w:rsidRPr="00824EAF">
        <w:rPr>
          <w:rFonts w:cs="Times New Roman"/>
          <w:sz w:val="22"/>
          <w:szCs w:val="22"/>
        </w:rPr>
        <w:t>протокола об определении участников аукциона в электронной форме.</w:t>
      </w:r>
    </w:p>
    <w:p w:rsidR="00634A99" w:rsidRPr="00824EAF" w:rsidRDefault="00373FDB" w:rsidP="003C2C90">
      <w:pPr>
        <w:ind w:left="-15" w:right="60" w:firstLine="724"/>
        <w:jc w:val="both"/>
        <w:rPr>
          <w:rFonts w:cs="Times New Roman"/>
          <w:sz w:val="22"/>
          <w:szCs w:val="22"/>
        </w:rPr>
      </w:pPr>
      <w:r w:rsidRPr="00824EAF">
        <w:rPr>
          <w:rFonts w:cs="Times New Roman"/>
          <w:sz w:val="22"/>
          <w:szCs w:val="22"/>
        </w:rPr>
        <w:t xml:space="preserve">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информационным сообщением о проведении торгов, и перечислившие задаток в порядке и размере, указанном в договоре о задатке и информационном сообщении.  </w:t>
      </w:r>
    </w:p>
    <w:p w:rsidR="00634A99" w:rsidRPr="00824EAF" w:rsidRDefault="00373FDB">
      <w:pPr>
        <w:ind w:left="-15" w:right="60" w:firstLine="724"/>
        <w:jc w:val="both"/>
        <w:rPr>
          <w:rFonts w:cs="Times New Roman"/>
          <w:sz w:val="22"/>
          <w:szCs w:val="22"/>
        </w:rPr>
      </w:pPr>
      <w:r w:rsidRPr="00824EAF">
        <w:rPr>
          <w:rFonts w:cs="Times New Roman"/>
          <w:sz w:val="22"/>
          <w:szCs w:val="22"/>
        </w:rPr>
        <w:t>Указанные документы в части их оформления и содержания должны соответствовать требованиям законодательства Российской Федерации. Представленные иностранными юридическими лицами документы должны быть легализованы, апостилированы и иметь надлежащим образом, заверенный перевод на русский язык.</w:t>
      </w:r>
    </w:p>
    <w:p w:rsidR="00634A99" w:rsidRPr="00824EAF" w:rsidRDefault="00373FDB">
      <w:pPr>
        <w:ind w:left="-15" w:right="60"/>
        <w:jc w:val="both"/>
        <w:rPr>
          <w:rFonts w:cs="Times New Roman"/>
          <w:sz w:val="22"/>
          <w:szCs w:val="22"/>
        </w:rPr>
      </w:pPr>
      <w:r w:rsidRPr="00824EAF">
        <w:rPr>
          <w:rFonts w:cs="Times New Roman"/>
          <w:sz w:val="22"/>
          <w:szCs w:val="22"/>
        </w:rPr>
        <w:t>Документы, содержащие помарки, подчистки, исправления и т.п., не рассматриваются.</w:t>
      </w:r>
    </w:p>
    <w:p w:rsidR="00634A99" w:rsidRPr="00824EAF" w:rsidRDefault="00373FDB" w:rsidP="003C2C90">
      <w:pPr>
        <w:ind w:left="567" w:right="60" w:firstLine="142"/>
        <w:jc w:val="both"/>
        <w:rPr>
          <w:rFonts w:cs="Times New Roman"/>
          <w:sz w:val="22"/>
          <w:szCs w:val="22"/>
        </w:rPr>
      </w:pPr>
      <w:r w:rsidRPr="00824EAF">
        <w:rPr>
          <w:rFonts w:cs="Times New Roman"/>
          <w:sz w:val="22"/>
          <w:szCs w:val="22"/>
        </w:rPr>
        <w:t xml:space="preserve">Организатор торгов отказывает Претенденту в допуске к участию в аукционе, если: </w:t>
      </w:r>
    </w:p>
    <w:p w:rsidR="00634A99" w:rsidRPr="00824EAF" w:rsidRDefault="00373FDB">
      <w:pPr>
        <w:pStyle w:val="affe"/>
        <w:numPr>
          <w:ilvl w:val="0"/>
          <w:numId w:val="3"/>
        </w:numPr>
        <w:tabs>
          <w:tab w:val="left" w:pos="284"/>
        </w:tabs>
        <w:spacing w:after="11" w:line="264" w:lineRule="auto"/>
        <w:ind w:right="60"/>
        <w:jc w:val="both"/>
        <w:rPr>
          <w:rFonts w:ascii="Times New Roman" w:hAnsi="Times New Roman"/>
        </w:rPr>
      </w:pPr>
      <w:r w:rsidRPr="00824EAF">
        <w:rPr>
          <w:rFonts w:ascii="Times New Roman" w:hAnsi="Times New Roman"/>
        </w:rPr>
        <w:t>заявка на участие в аукционе не соответствует требованиям, установленным в настоящем информаци</w:t>
      </w:r>
      <w:r w:rsidRPr="00824EAF">
        <w:rPr>
          <w:rFonts w:ascii="Times New Roman" w:eastAsia="Times New Roman" w:hAnsi="Times New Roman"/>
        </w:rPr>
        <w:t xml:space="preserve">онном сообщении; </w:t>
      </w:r>
    </w:p>
    <w:p w:rsidR="00634A99" w:rsidRPr="00824EAF" w:rsidRDefault="00373FDB">
      <w:pPr>
        <w:pStyle w:val="affe"/>
        <w:tabs>
          <w:tab w:val="left" w:pos="284"/>
        </w:tabs>
        <w:spacing w:after="11" w:line="264" w:lineRule="auto"/>
        <w:ind w:left="0" w:right="60"/>
        <w:jc w:val="both"/>
        <w:rPr>
          <w:rFonts w:ascii="Times New Roman" w:hAnsi="Times New Roman"/>
        </w:rPr>
      </w:pPr>
      <w:r w:rsidRPr="00824EAF">
        <w:rPr>
          <w:rFonts w:ascii="Times New Roman" w:eastAsia="Times New Roman" w:hAnsi="Times New Roman"/>
        </w:rPr>
        <w:t xml:space="preserve">2) представленные Претендентом документы не соответствуют установленным к ним требованиям или сведения, содержащиеся в них, недостоверны; </w:t>
      </w:r>
    </w:p>
    <w:p w:rsidR="00634A99" w:rsidRPr="00824EAF" w:rsidRDefault="00373FDB">
      <w:pPr>
        <w:pStyle w:val="affe"/>
        <w:numPr>
          <w:ilvl w:val="0"/>
          <w:numId w:val="5"/>
        </w:numPr>
        <w:tabs>
          <w:tab w:val="left" w:pos="284"/>
        </w:tabs>
        <w:spacing w:after="11" w:line="264" w:lineRule="auto"/>
        <w:ind w:left="0" w:right="60" w:firstLine="0"/>
        <w:jc w:val="both"/>
        <w:rPr>
          <w:rFonts w:ascii="Times New Roman" w:hAnsi="Times New Roman"/>
        </w:rPr>
      </w:pPr>
      <w:r w:rsidRPr="00824EAF">
        <w:rPr>
          <w:rFonts w:ascii="Times New Roman" w:hAnsi="Times New Roman"/>
        </w:rPr>
        <w:t>поступление задатка на счет, указанный в информационном сообщении о проведении торгов в соответствии с условиями договора о задатке, не подтверждено на дату определения Участников торгов.</w:t>
      </w:r>
    </w:p>
    <w:p w:rsidR="00634A99" w:rsidRPr="00824EAF" w:rsidRDefault="00373FDB">
      <w:pPr>
        <w:ind w:left="-15" w:right="60" w:firstLine="724"/>
        <w:jc w:val="both"/>
        <w:rPr>
          <w:rFonts w:cs="Times New Roman"/>
          <w:sz w:val="22"/>
          <w:szCs w:val="22"/>
        </w:rPr>
      </w:pPr>
      <w:r w:rsidRPr="00824EAF">
        <w:rPr>
          <w:rFonts w:cs="Times New Roman"/>
          <w:sz w:val="22"/>
          <w:szCs w:val="22"/>
        </w:rPr>
        <w:t xml:space="preserve">После подписания Организатором торгов протокола об определении участников аукциона всем Претендентам направляются электронные уведомления о признании их участниками электронного аукциона или об отказе в признании участниками электронного аукциона (с указанием оснований отказа). </w:t>
      </w:r>
    </w:p>
    <w:p w:rsidR="00634A99" w:rsidRPr="00824EAF" w:rsidRDefault="00373FDB">
      <w:pPr>
        <w:ind w:left="-15" w:right="60" w:firstLine="724"/>
        <w:jc w:val="both"/>
        <w:rPr>
          <w:rFonts w:cs="Times New Roman"/>
          <w:sz w:val="22"/>
          <w:szCs w:val="22"/>
        </w:rPr>
      </w:pPr>
      <w:r w:rsidRPr="00824EAF">
        <w:rPr>
          <w:rFonts w:cs="Times New Roman"/>
          <w:sz w:val="22"/>
          <w:szCs w:val="22"/>
        </w:rPr>
        <w:t xml:space="preserve">В электронном аукционе могут принимать участие только Претенденты, признанные Организатором торгов в установленном порядке его участниками. </w:t>
      </w:r>
    </w:p>
    <w:p w:rsidR="00634A99" w:rsidRPr="00824EAF" w:rsidRDefault="00373FDB">
      <w:pPr>
        <w:ind w:left="-15" w:right="60" w:firstLine="724"/>
        <w:jc w:val="both"/>
        <w:rPr>
          <w:rFonts w:cs="Times New Roman"/>
          <w:sz w:val="22"/>
          <w:szCs w:val="22"/>
        </w:rPr>
      </w:pPr>
      <w:r w:rsidRPr="00824EAF">
        <w:rPr>
          <w:rFonts w:cs="Times New Roman"/>
          <w:sz w:val="22"/>
          <w:szCs w:val="22"/>
        </w:rPr>
        <w:t xml:space="preserve">Организатор торгов вправе отказаться от проведения аукциона в любое время до наступления даты его проведения, указанной в настоящем информационном сообщении, при этом внесенные претендентами задатки подлежат возврату на условиях, установленных договором о задатке. Надлежащим способом размещения информационного сообщения об отмене торгов является его размещение на электронной площадке www.lot-online.ru. </w:t>
      </w:r>
    </w:p>
    <w:p w:rsidR="00634A99" w:rsidRPr="00824EAF" w:rsidRDefault="00373FDB">
      <w:pPr>
        <w:ind w:left="-15" w:right="60" w:firstLine="724"/>
        <w:jc w:val="both"/>
        <w:rPr>
          <w:rFonts w:cs="Times New Roman"/>
          <w:sz w:val="22"/>
          <w:szCs w:val="22"/>
        </w:rPr>
      </w:pPr>
      <w:r w:rsidRPr="00824EAF">
        <w:rPr>
          <w:rFonts w:cs="Times New Roman"/>
          <w:sz w:val="22"/>
          <w:szCs w:val="22"/>
        </w:rPr>
        <w:t xml:space="preserve">В этом случае Организатор торгов не несет ответственности по возмещению участникам торгов понесенного ими реального ущерба.  </w:t>
      </w:r>
    </w:p>
    <w:p w:rsidR="00634A99" w:rsidRPr="00824EAF" w:rsidRDefault="00373FDB">
      <w:pPr>
        <w:ind w:left="-15" w:right="60" w:firstLine="724"/>
        <w:jc w:val="both"/>
        <w:rPr>
          <w:rFonts w:cs="Times New Roman"/>
          <w:sz w:val="22"/>
          <w:szCs w:val="22"/>
        </w:rPr>
      </w:pPr>
      <w:r w:rsidRPr="00824EAF">
        <w:rPr>
          <w:rFonts w:cs="Times New Roman"/>
          <w:sz w:val="22"/>
          <w:szCs w:val="22"/>
        </w:rPr>
        <w:t xml:space="preserve">Организатор торгов вправе, независимо от причин, перенести дату проведения аукциона в любое время до наступления даты его проведения, указанной в настоящем информационном сообщении, а также внести изменения в условия проведения аукциона не позднее чем за 3 (три) дня до даты проведения аукциона, указанной в настоящем информационном сообщении. Надлежащим способом размещения информационного сообщения о переносе даты проведения аукциона или внесении изменений в условия проведения аукциона является его размещение на электронной площадке </w:t>
      </w:r>
      <w:hyperlink r:id="rId38" w:tooltip="http://www.lot-online.ru/" w:history="1">
        <w:r w:rsidRPr="00824EAF">
          <w:rPr>
            <w:rFonts w:cs="Times New Roman"/>
            <w:sz w:val="22"/>
            <w:szCs w:val="22"/>
          </w:rPr>
          <w:t>www.lot-online.ru</w:t>
        </w:r>
      </w:hyperlink>
      <w:r w:rsidRPr="00824EAF">
        <w:rPr>
          <w:rFonts w:cs="Times New Roman"/>
          <w:sz w:val="22"/>
          <w:szCs w:val="22"/>
        </w:rPr>
        <w:t xml:space="preserve">. </w:t>
      </w:r>
    </w:p>
    <w:p w:rsidR="00634A99" w:rsidRPr="00824EAF" w:rsidRDefault="00634A99">
      <w:pPr>
        <w:ind w:left="-15" w:right="60" w:firstLine="157"/>
        <w:jc w:val="both"/>
        <w:rPr>
          <w:rFonts w:cs="Times New Roman"/>
          <w:sz w:val="22"/>
          <w:szCs w:val="22"/>
        </w:rPr>
      </w:pPr>
    </w:p>
    <w:p w:rsidR="00634A99" w:rsidRPr="00824EAF" w:rsidRDefault="00373FDB">
      <w:pPr>
        <w:spacing w:line="264" w:lineRule="auto"/>
        <w:ind w:right="60"/>
        <w:jc w:val="center"/>
        <w:rPr>
          <w:rFonts w:cs="Times New Roman"/>
          <w:sz w:val="22"/>
          <w:szCs w:val="22"/>
        </w:rPr>
      </w:pPr>
      <w:r w:rsidRPr="00824EAF">
        <w:rPr>
          <w:rFonts w:cs="Times New Roman"/>
          <w:b/>
          <w:sz w:val="22"/>
          <w:szCs w:val="22"/>
        </w:rPr>
        <w:t>ПОРЯДОК ПРОВЕДЕНИЯ ЭЛЕКТРОННОГО АУКЦИОНА:</w:t>
      </w:r>
    </w:p>
    <w:p w:rsidR="00634A99" w:rsidRPr="00824EAF" w:rsidRDefault="00373FDB">
      <w:pPr>
        <w:ind w:left="-15" w:right="60" w:firstLine="724"/>
        <w:jc w:val="both"/>
        <w:rPr>
          <w:rFonts w:cs="Times New Roman"/>
          <w:sz w:val="22"/>
          <w:szCs w:val="22"/>
        </w:rPr>
      </w:pPr>
      <w:r w:rsidRPr="00824EAF">
        <w:rPr>
          <w:rFonts w:cs="Times New Roman"/>
          <w:sz w:val="22"/>
          <w:szCs w:val="22"/>
        </w:rPr>
        <w:t xml:space="preserve">Порядок проведения торгов на повышение (английский аукцион) регулируется Регламентом 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а также имущества, подлежащего продаже в процессе приватизации), размещенном на сайте </w:t>
      </w:r>
      <w:hyperlink r:id="rId39" w:tooltip="http://www.lot-online.ru" w:history="1">
        <w:r w:rsidRPr="00824EAF">
          <w:rPr>
            <w:rStyle w:val="afe"/>
            <w:rFonts w:cs="Times New Roman"/>
            <w:sz w:val="22"/>
            <w:szCs w:val="22"/>
          </w:rPr>
          <w:t>www.lot-online.ru</w:t>
        </w:r>
      </w:hyperlink>
      <w:r w:rsidRPr="00824EAF">
        <w:rPr>
          <w:rFonts w:cs="Times New Roman"/>
          <w:sz w:val="22"/>
          <w:szCs w:val="22"/>
        </w:rPr>
        <w:t>.</w:t>
      </w:r>
    </w:p>
    <w:p w:rsidR="00634A99" w:rsidRPr="00824EAF" w:rsidRDefault="00373FDB">
      <w:pPr>
        <w:ind w:left="-15" w:right="60" w:firstLine="724"/>
        <w:jc w:val="both"/>
        <w:rPr>
          <w:rFonts w:cs="Times New Roman"/>
          <w:sz w:val="22"/>
          <w:szCs w:val="22"/>
        </w:rPr>
      </w:pPr>
      <w:r w:rsidRPr="00824EAF">
        <w:rPr>
          <w:rFonts w:cs="Times New Roman"/>
          <w:sz w:val="22"/>
          <w:szCs w:val="22"/>
        </w:rPr>
        <w:t>Участники аукциона, п</w:t>
      </w:r>
      <w:r w:rsidRPr="00824EAF">
        <w:rPr>
          <w:rFonts w:cs="Times New Roman"/>
          <w:sz w:val="22"/>
          <w:szCs w:val="22"/>
          <w:highlight w:val="white"/>
        </w:rPr>
        <w:t>роводимого в электронной форме, участвуют в аукционе под соответствующими номерами, присвоенными Оператором электронной площадки торгов п</w:t>
      </w:r>
      <w:r w:rsidRPr="00824EAF">
        <w:rPr>
          <w:rFonts w:cs="Times New Roman"/>
          <w:sz w:val="22"/>
          <w:szCs w:val="22"/>
        </w:rPr>
        <w:t>ри регистрации заявки.</w:t>
      </w:r>
    </w:p>
    <w:p w:rsidR="00634A99" w:rsidRPr="00824EAF" w:rsidRDefault="00373FDB">
      <w:pPr>
        <w:ind w:left="-15" w:right="60" w:firstLine="724"/>
        <w:jc w:val="both"/>
        <w:rPr>
          <w:rFonts w:cs="Times New Roman"/>
          <w:sz w:val="22"/>
          <w:szCs w:val="22"/>
        </w:rPr>
      </w:pPr>
      <w:r w:rsidRPr="00824EAF">
        <w:rPr>
          <w:rFonts w:cs="Times New Roman"/>
          <w:sz w:val="22"/>
          <w:szCs w:val="22"/>
        </w:rPr>
        <w:t>Электронный аукцион проводится на электронной площадке АО «Российский аукционный дом» в день и время, указанные в данном информационном сообщении о проведении аукциона.</w:t>
      </w:r>
    </w:p>
    <w:p w:rsidR="00634A99" w:rsidRPr="00824EAF" w:rsidRDefault="00373FDB">
      <w:pPr>
        <w:ind w:left="-15" w:right="60" w:firstLine="724"/>
        <w:jc w:val="both"/>
        <w:rPr>
          <w:rFonts w:cs="Times New Roman"/>
          <w:sz w:val="22"/>
          <w:szCs w:val="22"/>
        </w:rPr>
      </w:pPr>
      <w:r w:rsidRPr="00824EAF">
        <w:rPr>
          <w:rFonts w:cs="Times New Roman"/>
          <w:sz w:val="22"/>
          <w:szCs w:val="22"/>
        </w:rPr>
        <w:t>Во время проведения электронного аукциона его Участникам при помощи программно-технических средств электронной площадки обеспечивается доступ к закрытой части электронной площадки, возможность представления предложений по цене Объектов.</w:t>
      </w:r>
    </w:p>
    <w:p w:rsidR="00634A99" w:rsidRPr="00824EAF" w:rsidRDefault="00373FDB">
      <w:pPr>
        <w:ind w:left="-15" w:right="60"/>
        <w:jc w:val="both"/>
        <w:rPr>
          <w:rFonts w:cs="Times New Roman"/>
          <w:sz w:val="22"/>
          <w:szCs w:val="22"/>
        </w:rPr>
      </w:pPr>
      <w:r w:rsidRPr="00824EAF">
        <w:rPr>
          <w:rFonts w:cs="Times New Roman"/>
          <w:sz w:val="22"/>
          <w:szCs w:val="22"/>
        </w:rPr>
        <w:tab/>
      </w:r>
      <w:r w:rsidRPr="00824EAF">
        <w:rPr>
          <w:rFonts w:cs="Times New Roman"/>
          <w:sz w:val="22"/>
          <w:szCs w:val="22"/>
        </w:rPr>
        <w:tab/>
        <w:t>Электронный аукцион проводится в режиме реального времени, путем повышения цены первоначального предложения на «шаг аукциона» при помощи программно-технических средств электронной площадки.</w:t>
      </w:r>
    </w:p>
    <w:p w:rsidR="00634A99" w:rsidRPr="00824EAF" w:rsidRDefault="00373FDB">
      <w:pPr>
        <w:ind w:left="-15" w:right="60" w:firstLine="724"/>
        <w:jc w:val="both"/>
        <w:rPr>
          <w:rFonts w:cs="Times New Roman"/>
          <w:sz w:val="22"/>
          <w:szCs w:val="22"/>
        </w:rPr>
      </w:pPr>
      <w:r w:rsidRPr="00824EAF">
        <w:rPr>
          <w:rFonts w:cs="Times New Roman"/>
          <w:sz w:val="22"/>
          <w:szCs w:val="22"/>
          <w:highlight w:val="white"/>
        </w:rPr>
        <w:t>Оператор электронной площадки и</w:t>
      </w:r>
      <w:r w:rsidRPr="00824EAF">
        <w:rPr>
          <w:rFonts w:cs="Times New Roman"/>
          <w:sz w:val="22"/>
          <w:szCs w:val="22"/>
        </w:rPr>
        <w:t>сключает возможность представления Участником торгов двух и более одинаковых предложений о цене, а также предложение по цене Объектов, которое не соответствует текущему предложению по цене.</w:t>
      </w:r>
    </w:p>
    <w:p w:rsidR="00634A99" w:rsidRPr="00824EAF" w:rsidRDefault="00373FDB">
      <w:pPr>
        <w:ind w:left="-15" w:right="60" w:firstLine="724"/>
        <w:jc w:val="both"/>
        <w:rPr>
          <w:rFonts w:cs="Times New Roman"/>
          <w:sz w:val="22"/>
          <w:szCs w:val="22"/>
        </w:rPr>
      </w:pPr>
      <w:r w:rsidRPr="00824EAF">
        <w:rPr>
          <w:rFonts w:cs="Times New Roman"/>
          <w:sz w:val="22"/>
          <w:szCs w:val="22"/>
        </w:rPr>
        <w:t>Время регистрации электронной площадкой предложения по цене Объектов определяется как время получения системой электронной площадки соответствующего предложения по цене и фиксируется с точностью до 1 секунды.</w:t>
      </w:r>
    </w:p>
    <w:p w:rsidR="00634A99" w:rsidRPr="00824EAF" w:rsidRDefault="00373FDB">
      <w:pPr>
        <w:ind w:left="-15" w:right="60" w:firstLine="724"/>
        <w:jc w:val="both"/>
        <w:rPr>
          <w:rFonts w:cs="Times New Roman"/>
          <w:sz w:val="22"/>
          <w:szCs w:val="22"/>
        </w:rPr>
      </w:pPr>
      <w:r w:rsidRPr="00824EAF">
        <w:rPr>
          <w:rFonts w:cs="Times New Roman"/>
          <w:sz w:val="22"/>
          <w:szCs w:val="22"/>
        </w:rPr>
        <w:t>При проведении открытых торгов время проведения торгов определяется в следующем порядке:</w:t>
      </w:r>
    </w:p>
    <w:p w:rsidR="00634A99" w:rsidRPr="00824EAF" w:rsidRDefault="00373FDB">
      <w:pPr>
        <w:ind w:right="62" w:firstLine="15"/>
        <w:jc w:val="both"/>
        <w:rPr>
          <w:rFonts w:cs="Times New Roman"/>
          <w:sz w:val="22"/>
          <w:szCs w:val="22"/>
        </w:rPr>
      </w:pPr>
      <w:r w:rsidRPr="00824EAF">
        <w:rPr>
          <w:rFonts w:cs="Times New Roman"/>
          <w:sz w:val="22"/>
          <w:szCs w:val="22"/>
        </w:rPr>
        <w:t xml:space="preserve">• если в течение </w:t>
      </w:r>
      <w:r w:rsidR="003C2C90" w:rsidRPr="00824EAF">
        <w:rPr>
          <w:rFonts w:cs="Times New Roman"/>
          <w:sz w:val="22"/>
          <w:szCs w:val="22"/>
        </w:rPr>
        <w:t>одного часа</w:t>
      </w:r>
      <w:r w:rsidRPr="00824EAF">
        <w:rPr>
          <w:rFonts w:cs="Times New Roman"/>
          <w:sz w:val="22"/>
          <w:szCs w:val="22"/>
        </w:rPr>
        <w:t xml:space="preserve"> с момента начала представления предложения о цене не поступило ни одного предложения о цене Объектов, открытые торги с помощью программно-аппаратных средств электронной площадки завершаются автоматически. В этом случае сроком окончания представления предложений является момент завершения торгов;           </w:t>
      </w:r>
    </w:p>
    <w:p w:rsidR="00634A99" w:rsidRPr="00824EAF" w:rsidRDefault="00373FDB">
      <w:pPr>
        <w:tabs>
          <w:tab w:val="left" w:pos="284"/>
        </w:tabs>
        <w:ind w:right="62"/>
        <w:jc w:val="both"/>
        <w:rPr>
          <w:rFonts w:cs="Times New Roman"/>
          <w:sz w:val="22"/>
          <w:szCs w:val="22"/>
        </w:rPr>
      </w:pPr>
      <w:r w:rsidRPr="00824EAF">
        <w:rPr>
          <w:rFonts w:cs="Times New Roman"/>
          <w:sz w:val="22"/>
          <w:szCs w:val="22"/>
        </w:rPr>
        <w:t xml:space="preserve">• в случае поступления предложения о цене Объектов в течение </w:t>
      </w:r>
      <w:r w:rsidR="003C2C90" w:rsidRPr="00824EAF">
        <w:rPr>
          <w:rFonts w:cs="Times New Roman"/>
          <w:sz w:val="22"/>
          <w:szCs w:val="22"/>
        </w:rPr>
        <w:t>одного часа</w:t>
      </w:r>
      <w:r w:rsidRPr="00824EAF">
        <w:rPr>
          <w:rFonts w:cs="Times New Roman"/>
          <w:sz w:val="22"/>
          <w:szCs w:val="22"/>
        </w:rPr>
        <w:t xml:space="preserve"> с момента начала представления предложений время представления предложений о цене Объектов продлевается на </w:t>
      </w:r>
      <w:r w:rsidR="00D41E2D" w:rsidRPr="00824EAF">
        <w:rPr>
          <w:rFonts w:cs="Times New Roman"/>
          <w:sz w:val="22"/>
          <w:szCs w:val="22"/>
        </w:rPr>
        <w:t>10</w:t>
      </w:r>
      <w:r w:rsidRPr="00824EAF">
        <w:rPr>
          <w:rFonts w:cs="Times New Roman"/>
          <w:sz w:val="22"/>
          <w:szCs w:val="22"/>
        </w:rPr>
        <w:t xml:space="preserve"> (</w:t>
      </w:r>
      <w:r w:rsidR="00D41E2D" w:rsidRPr="00824EAF">
        <w:rPr>
          <w:rFonts w:cs="Times New Roman"/>
          <w:sz w:val="22"/>
          <w:szCs w:val="22"/>
        </w:rPr>
        <w:t>десять</w:t>
      </w:r>
      <w:r w:rsidRPr="00824EAF">
        <w:rPr>
          <w:rFonts w:cs="Times New Roman"/>
          <w:sz w:val="22"/>
          <w:szCs w:val="22"/>
        </w:rPr>
        <w:t xml:space="preserve">) минут с момента представления каждого из предложений. Если в течение </w:t>
      </w:r>
      <w:r w:rsidR="00D41E2D" w:rsidRPr="00824EAF">
        <w:rPr>
          <w:rFonts w:cs="Times New Roman"/>
          <w:sz w:val="22"/>
          <w:szCs w:val="22"/>
        </w:rPr>
        <w:t>10</w:t>
      </w:r>
      <w:r w:rsidRPr="00824EAF">
        <w:rPr>
          <w:rFonts w:cs="Times New Roman"/>
          <w:sz w:val="22"/>
          <w:szCs w:val="22"/>
        </w:rPr>
        <w:t xml:space="preserve"> (</w:t>
      </w:r>
      <w:r w:rsidR="00D41E2D" w:rsidRPr="00824EAF">
        <w:rPr>
          <w:rFonts w:cs="Times New Roman"/>
          <w:sz w:val="22"/>
          <w:szCs w:val="22"/>
        </w:rPr>
        <w:t>десяти</w:t>
      </w:r>
      <w:r w:rsidRPr="00824EAF">
        <w:rPr>
          <w:rFonts w:cs="Times New Roman"/>
          <w:sz w:val="22"/>
          <w:szCs w:val="22"/>
        </w:rPr>
        <w:t>) минут после представления последнего предложения о цене Объектов не поступило следующее предложение о цене Объектов, открытые торги с помощью программно-аппаратных средств электронной площадки завершаются автоматически.</w:t>
      </w:r>
    </w:p>
    <w:p w:rsidR="00634A99" w:rsidRPr="00824EAF" w:rsidRDefault="00373FDB">
      <w:pPr>
        <w:ind w:left="-15" w:right="60" w:firstLine="724"/>
        <w:jc w:val="both"/>
        <w:rPr>
          <w:rFonts w:cs="Times New Roman"/>
          <w:sz w:val="22"/>
          <w:szCs w:val="22"/>
        </w:rPr>
      </w:pPr>
      <w:r w:rsidRPr="00824EAF">
        <w:rPr>
          <w:rFonts w:cs="Times New Roman"/>
          <w:sz w:val="22"/>
          <w:szCs w:val="22"/>
        </w:rPr>
        <w:t>Процедура аукциона в электронной форме проводится путем повышения начальной цены продажи на величину, кратную величине «шага аукциона на повышение», который устанавливается Организатором аукциона в фиксируемой сумме и не изменяется в течение всего электронного аукциона.  Ход проведения процедуры аукциона фиксируется в электронном журнале.</w:t>
      </w:r>
    </w:p>
    <w:p w:rsidR="00634A99" w:rsidRPr="00824EAF" w:rsidRDefault="00373FDB">
      <w:pPr>
        <w:ind w:left="-15" w:right="60" w:firstLine="724"/>
        <w:jc w:val="both"/>
        <w:rPr>
          <w:rFonts w:cs="Times New Roman"/>
          <w:sz w:val="22"/>
          <w:szCs w:val="22"/>
        </w:rPr>
      </w:pPr>
      <w:r w:rsidRPr="00824EAF">
        <w:rPr>
          <w:rFonts w:cs="Times New Roman"/>
          <w:sz w:val="22"/>
          <w:szCs w:val="22"/>
        </w:rPr>
        <w:t xml:space="preserve">Во время проведения электронных торгов Оператор электронной площадки отклоняет предложение о цене Объектов в момент его поступления, направив уведомление об отказе в приеме предложения, в случае если: </w:t>
      </w:r>
    </w:p>
    <w:p w:rsidR="00634A99" w:rsidRPr="00824EAF" w:rsidRDefault="00373FDB">
      <w:pPr>
        <w:ind w:left="-15" w:right="60"/>
        <w:jc w:val="both"/>
        <w:rPr>
          <w:rFonts w:cs="Times New Roman"/>
          <w:sz w:val="22"/>
          <w:szCs w:val="22"/>
        </w:rPr>
      </w:pPr>
      <w:r w:rsidRPr="00824EAF">
        <w:rPr>
          <w:rFonts w:cs="Times New Roman"/>
          <w:sz w:val="22"/>
          <w:szCs w:val="22"/>
        </w:rPr>
        <w:t>- предложение представлено по истечении срока окончания представления предложений;</w:t>
      </w:r>
    </w:p>
    <w:p w:rsidR="00634A99" w:rsidRPr="00824EAF" w:rsidRDefault="00373FDB">
      <w:pPr>
        <w:ind w:left="-15" w:right="60"/>
        <w:jc w:val="both"/>
        <w:rPr>
          <w:rFonts w:cs="Times New Roman"/>
          <w:sz w:val="22"/>
          <w:szCs w:val="22"/>
        </w:rPr>
      </w:pPr>
      <w:r w:rsidRPr="00824EAF">
        <w:rPr>
          <w:rFonts w:cs="Times New Roman"/>
          <w:sz w:val="22"/>
          <w:szCs w:val="22"/>
        </w:rPr>
        <w:t>- представленное предложение о цене Объектов содержит предложение о цене, увеличенное на сумму, не кратную «шагу» аукциона или меньше ранее представленного предложения о цене имущества.</w:t>
      </w:r>
    </w:p>
    <w:p w:rsidR="00634A99" w:rsidRPr="00824EAF" w:rsidRDefault="00373FDB">
      <w:pPr>
        <w:ind w:left="-15" w:right="60" w:firstLine="724"/>
        <w:jc w:val="both"/>
        <w:rPr>
          <w:rFonts w:cs="Times New Roman"/>
          <w:b/>
          <w:bCs/>
          <w:sz w:val="22"/>
          <w:szCs w:val="22"/>
        </w:rPr>
      </w:pPr>
      <w:r w:rsidRPr="00824EAF">
        <w:rPr>
          <w:rFonts w:cs="Times New Roman"/>
          <w:b/>
          <w:bCs/>
          <w:sz w:val="22"/>
          <w:szCs w:val="22"/>
        </w:rPr>
        <w:t>Победителем аукциона признается участник торгов, предложивший наибольшую цену за Лот.</w:t>
      </w:r>
    </w:p>
    <w:p w:rsidR="00634A99" w:rsidRPr="00824EAF" w:rsidRDefault="00373FDB">
      <w:pPr>
        <w:ind w:left="-15" w:right="60" w:firstLine="724"/>
        <w:jc w:val="both"/>
        <w:rPr>
          <w:rFonts w:cs="Times New Roman"/>
          <w:sz w:val="22"/>
          <w:szCs w:val="22"/>
        </w:rPr>
      </w:pPr>
      <w:r w:rsidRPr="00824EAF">
        <w:rPr>
          <w:rFonts w:cs="Times New Roman"/>
          <w:sz w:val="22"/>
          <w:szCs w:val="22"/>
        </w:rPr>
        <w:t>По завершению аукциона при помощи программных средств электронной площадки формируется протокол о результатах аукциона.</w:t>
      </w:r>
    </w:p>
    <w:p w:rsidR="00634A99" w:rsidRPr="00824EAF" w:rsidRDefault="00373FDB">
      <w:pPr>
        <w:ind w:left="-15" w:right="60" w:firstLine="724"/>
        <w:jc w:val="both"/>
        <w:rPr>
          <w:rFonts w:cs="Times New Roman"/>
          <w:sz w:val="22"/>
          <w:szCs w:val="22"/>
        </w:rPr>
      </w:pPr>
      <w:r w:rsidRPr="00824EAF">
        <w:rPr>
          <w:rFonts w:cs="Times New Roman"/>
          <w:sz w:val="22"/>
          <w:szCs w:val="22"/>
        </w:rPr>
        <w:t>Протокол о результатах аукциона подписывается Организатором торгов в день проведения электронного аукциона.</w:t>
      </w:r>
    </w:p>
    <w:p w:rsidR="00634A99" w:rsidRPr="00824EAF" w:rsidRDefault="00373FDB">
      <w:pPr>
        <w:ind w:left="-15" w:right="60" w:firstLine="724"/>
        <w:jc w:val="both"/>
        <w:rPr>
          <w:rFonts w:cs="Times New Roman"/>
          <w:sz w:val="22"/>
          <w:szCs w:val="22"/>
        </w:rPr>
      </w:pPr>
      <w:r w:rsidRPr="00824EAF">
        <w:rPr>
          <w:rFonts w:cs="Times New Roman"/>
          <w:sz w:val="22"/>
          <w:szCs w:val="22"/>
        </w:rPr>
        <w:t>Процедура электронного аукциона считается завершенной с момента подписания Организатором торгов протокола о результатах электронного аукциона, содержащего: цену Объектов, предложенную победителем, и удостоверяющего право победителя на заключение договора купли-продажи Объектов.</w:t>
      </w:r>
    </w:p>
    <w:p w:rsidR="00634A99" w:rsidRPr="00824EAF" w:rsidRDefault="00373FDB">
      <w:pPr>
        <w:ind w:left="-15" w:right="60" w:firstLine="724"/>
        <w:jc w:val="both"/>
        <w:rPr>
          <w:rFonts w:cs="Times New Roman"/>
          <w:sz w:val="22"/>
          <w:szCs w:val="22"/>
        </w:rPr>
      </w:pPr>
      <w:r w:rsidRPr="00824EAF">
        <w:rPr>
          <w:rFonts w:cs="Times New Roman"/>
          <w:sz w:val="22"/>
          <w:szCs w:val="22"/>
        </w:rPr>
        <w:t>После подписания протокола о результатах электронного аукциона победителю электронного аукциона направляется электронное уведомление с приложением данного протокола, а в открытой части электронной площадки размещается информация о завершении электронного аукциона.</w:t>
      </w:r>
    </w:p>
    <w:p w:rsidR="00634A99" w:rsidRPr="00824EAF" w:rsidRDefault="00373FDB">
      <w:pPr>
        <w:ind w:left="-15" w:right="60" w:firstLine="724"/>
        <w:jc w:val="both"/>
        <w:rPr>
          <w:rFonts w:cs="Times New Roman"/>
          <w:sz w:val="22"/>
          <w:szCs w:val="22"/>
        </w:rPr>
      </w:pPr>
      <w:r w:rsidRPr="00824EAF">
        <w:rPr>
          <w:rFonts w:cs="Times New Roman"/>
          <w:sz w:val="22"/>
          <w:szCs w:val="22"/>
        </w:rPr>
        <w:t>В случае отказа или уклонения победителя аукциона от подписания договора купли-продажи в течение срока, установленного в сообщении о проведении торгов для заключения такого договора, внесенный задаток ему не возвращается.</w:t>
      </w:r>
    </w:p>
    <w:p w:rsidR="00634A99" w:rsidRPr="00824EAF" w:rsidRDefault="00373FDB">
      <w:pPr>
        <w:ind w:left="-15" w:right="60" w:firstLine="724"/>
        <w:jc w:val="both"/>
        <w:rPr>
          <w:rFonts w:cs="Times New Roman"/>
          <w:b/>
          <w:bCs/>
          <w:sz w:val="22"/>
          <w:szCs w:val="22"/>
        </w:rPr>
      </w:pPr>
      <w:r w:rsidRPr="00824EAF">
        <w:rPr>
          <w:rFonts w:cs="Times New Roman"/>
          <w:b/>
          <w:bCs/>
          <w:sz w:val="22"/>
          <w:szCs w:val="22"/>
        </w:rPr>
        <w:t>Электронный аукцион признается несостоявшимся в следующих случаях:</w:t>
      </w:r>
    </w:p>
    <w:p w:rsidR="00634A99" w:rsidRPr="00824EAF" w:rsidRDefault="00373FDB">
      <w:pPr>
        <w:tabs>
          <w:tab w:val="left" w:pos="284"/>
        </w:tabs>
        <w:ind w:left="-15" w:right="60" w:firstLine="15"/>
        <w:jc w:val="both"/>
        <w:rPr>
          <w:rFonts w:cs="Times New Roman"/>
          <w:sz w:val="22"/>
          <w:szCs w:val="22"/>
        </w:rPr>
      </w:pPr>
      <w:r w:rsidRPr="00824EAF">
        <w:rPr>
          <w:rFonts w:cs="Times New Roman"/>
          <w:sz w:val="22"/>
          <w:szCs w:val="22"/>
        </w:rPr>
        <w:t>1)</w:t>
      </w:r>
      <w:r w:rsidRPr="00824EAF">
        <w:rPr>
          <w:rFonts w:cs="Times New Roman"/>
          <w:sz w:val="22"/>
          <w:szCs w:val="22"/>
        </w:rPr>
        <w:tab/>
        <w:t xml:space="preserve">не было подано ни одной заявки на участие, либо ни один из Претендентов не признан Участником; </w:t>
      </w:r>
    </w:p>
    <w:p w:rsidR="00634A99" w:rsidRPr="00824EAF" w:rsidRDefault="00373FDB">
      <w:pPr>
        <w:tabs>
          <w:tab w:val="left" w:pos="284"/>
        </w:tabs>
        <w:ind w:left="-15" w:right="60" w:firstLine="15"/>
        <w:jc w:val="both"/>
        <w:rPr>
          <w:rFonts w:cs="Times New Roman"/>
          <w:sz w:val="22"/>
          <w:szCs w:val="22"/>
        </w:rPr>
      </w:pPr>
      <w:r w:rsidRPr="00824EAF">
        <w:rPr>
          <w:rFonts w:cs="Times New Roman"/>
          <w:sz w:val="22"/>
          <w:szCs w:val="22"/>
        </w:rPr>
        <w:t>2)</w:t>
      </w:r>
      <w:r w:rsidRPr="00824EAF">
        <w:rPr>
          <w:rFonts w:cs="Times New Roman"/>
          <w:sz w:val="22"/>
          <w:szCs w:val="22"/>
        </w:rPr>
        <w:tab/>
        <w:t xml:space="preserve">к участию в Аукционе допущен только один Претендент; </w:t>
      </w:r>
    </w:p>
    <w:p w:rsidR="00634A99" w:rsidRPr="00824EAF" w:rsidRDefault="00373FDB">
      <w:pPr>
        <w:tabs>
          <w:tab w:val="left" w:pos="284"/>
        </w:tabs>
        <w:ind w:left="-15" w:right="60" w:firstLine="15"/>
        <w:jc w:val="both"/>
        <w:rPr>
          <w:rFonts w:cs="Times New Roman"/>
          <w:sz w:val="22"/>
          <w:szCs w:val="22"/>
        </w:rPr>
      </w:pPr>
      <w:r w:rsidRPr="00824EAF">
        <w:rPr>
          <w:rFonts w:cs="Times New Roman"/>
          <w:sz w:val="22"/>
          <w:szCs w:val="22"/>
        </w:rPr>
        <w:lastRenderedPageBreak/>
        <w:t>3)</w:t>
      </w:r>
      <w:r w:rsidRPr="00824EAF">
        <w:rPr>
          <w:rFonts w:cs="Times New Roman"/>
          <w:sz w:val="22"/>
          <w:szCs w:val="22"/>
        </w:rPr>
        <w:tab/>
        <w:t>ни один из Участников аукциона не сделал предложения о цене.</w:t>
      </w:r>
    </w:p>
    <w:p w:rsidR="00634A99" w:rsidRPr="00824EAF" w:rsidRDefault="00373FDB">
      <w:pPr>
        <w:widowControl/>
        <w:ind w:left="-17" w:right="62" w:firstLine="726"/>
        <w:jc w:val="both"/>
        <w:rPr>
          <w:rFonts w:cs="Times New Roman"/>
          <w:sz w:val="22"/>
          <w:szCs w:val="22"/>
        </w:rPr>
      </w:pPr>
      <w:r w:rsidRPr="00824EAF">
        <w:rPr>
          <w:rFonts w:cs="Times New Roman"/>
          <w:sz w:val="22"/>
          <w:szCs w:val="22"/>
        </w:rPr>
        <w:t>В случае признания аукциона несостоявшимся информация об этом размещается в открытой части электронной площадки после оформления Организатором аукциона протокола о признании аукциона несостоявшимся.</w:t>
      </w:r>
    </w:p>
    <w:p w:rsidR="00634A99" w:rsidRPr="00824EAF" w:rsidRDefault="00373FDB">
      <w:pPr>
        <w:ind w:left="-15" w:right="60" w:firstLine="724"/>
        <w:jc w:val="both"/>
        <w:rPr>
          <w:rFonts w:cs="Times New Roman"/>
          <w:sz w:val="22"/>
          <w:szCs w:val="22"/>
        </w:rPr>
      </w:pPr>
      <w:r w:rsidRPr="00824EAF">
        <w:rPr>
          <w:rFonts w:cs="Times New Roman"/>
          <w:sz w:val="22"/>
          <w:szCs w:val="22"/>
        </w:rPr>
        <w:t>В случае технического сбоя системы электронных торгов (СЭТ) проведение аукциона может быть приостановлено до устранения причин технического сбоя, о че</w:t>
      </w:r>
      <w:r w:rsidRPr="00824EAF">
        <w:rPr>
          <w:rFonts w:cs="Times New Roman"/>
          <w:sz w:val="22"/>
          <w:szCs w:val="22"/>
          <w:highlight w:val="white"/>
        </w:rPr>
        <w:t>м Оператор электронной площадки и</w:t>
      </w:r>
      <w:r w:rsidRPr="00824EAF">
        <w:rPr>
          <w:rFonts w:cs="Times New Roman"/>
          <w:sz w:val="22"/>
          <w:szCs w:val="22"/>
        </w:rPr>
        <w:t>нформирует участников аукциона посредством направления уведомления в «личный кабинет» и на электронный адрес каждого участника аукциона, указанный при регистрации на электронной торговой площадке. Данная информация также размещается на сайтах: www.auction-house.ru и www.lot-online.ru.</w:t>
      </w:r>
    </w:p>
    <w:p w:rsidR="00634A99" w:rsidRPr="00824EAF" w:rsidRDefault="00634A99">
      <w:pPr>
        <w:spacing w:line="264" w:lineRule="auto"/>
        <w:ind w:left="1789" w:right="60"/>
        <w:jc w:val="both"/>
        <w:rPr>
          <w:rFonts w:cs="Times New Roman"/>
          <w:sz w:val="22"/>
          <w:szCs w:val="22"/>
        </w:rPr>
      </w:pPr>
    </w:p>
    <w:p w:rsidR="00634A99" w:rsidRPr="00824EAF" w:rsidRDefault="00373FDB">
      <w:pPr>
        <w:spacing w:line="264" w:lineRule="auto"/>
        <w:ind w:right="60"/>
        <w:jc w:val="center"/>
        <w:rPr>
          <w:rFonts w:cs="Times New Roman"/>
          <w:b/>
          <w:bCs/>
          <w:sz w:val="22"/>
          <w:szCs w:val="22"/>
        </w:rPr>
      </w:pPr>
      <w:r w:rsidRPr="00824EAF">
        <w:rPr>
          <w:rFonts w:cs="Times New Roman"/>
          <w:b/>
          <w:sz w:val="22"/>
          <w:szCs w:val="22"/>
        </w:rPr>
        <w:t>ПОРЯДОК ЗАКЛЮЧЕНИЯ ДОГОВОРА ПО ИТОГАМ ТОРГОВ:</w:t>
      </w:r>
    </w:p>
    <w:p w:rsidR="00634A99" w:rsidRPr="00824EAF" w:rsidRDefault="00373FDB">
      <w:pPr>
        <w:spacing w:line="264" w:lineRule="auto"/>
        <w:ind w:left="-15" w:right="60" w:firstLine="724"/>
        <w:jc w:val="both"/>
        <w:rPr>
          <w:rFonts w:cs="Times New Roman"/>
          <w:sz w:val="22"/>
          <w:szCs w:val="22"/>
        </w:rPr>
      </w:pPr>
      <w:r w:rsidRPr="00824EAF">
        <w:rPr>
          <w:rFonts w:cs="Times New Roman"/>
          <w:b/>
          <w:sz w:val="22"/>
          <w:szCs w:val="22"/>
        </w:rPr>
        <w:t>Договор купли-продажи Лота заключается победителем ау</w:t>
      </w:r>
      <w:r w:rsidR="00D41E2D" w:rsidRPr="00824EAF">
        <w:rPr>
          <w:rFonts w:cs="Times New Roman"/>
          <w:b/>
          <w:sz w:val="22"/>
          <w:szCs w:val="22"/>
        </w:rPr>
        <w:t xml:space="preserve">кциона с Продавцом в течение </w:t>
      </w:r>
      <w:r w:rsidR="005D6CDB" w:rsidRPr="00824EAF">
        <w:rPr>
          <w:rFonts w:cs="Times New Roman"/>
          <w:b/>
          <w:sz w:val="22"/>
          <w:szCs w:val="22"/>
        </w:rPr>
        <w:t>10</w:t>
      </w:r>
      <w:r w:rsidR="00D41E2D" w:rsidRPr="00824EAF">
        <w:rPr>
          <w:rFonts w:cs="Times New Roman"/>
          <w:b/>
          <w:sz w:val="22"/>
          <w:szCs w:val="22"/>
        </w:rPr>
        <w:t xml:space="preserve"> </w:t>
      </w:r>
      <w:r w:rsidRPr="00824EAF">
        <w:rPr>
          <w:rFonts w:cs="Times New Roman"/>
          <w:b/>
          <w:sz w:val="22"/>
          <w:szCs w:val="22"/>
        </w:rPr>
        <w:t>(</w:t>
      </w:r>
      <w:r w:rsidR="005D6CDB" w:rsidRPr="00824EAF">
        <w:rPr>
          <w:rFonts w:cs="Times New Roman"/>
          <w:b/>
          <w:sz w:val="22"/>
          <w:szCs w:val="22"/>
        </w:rPr>
        <w:t>десяти</w:t>
      </w:r>
      <w:r w:rsidRPr="00824EAF">
        <w:rPr>
          <w:rFonts w:cs="Times New Roman"/>
          <w:b/>
          <w:sz w:val="22"/>
          <w:szCs w:val="22"/>
        </w:rPr>
        <w:t xml:space="preserve">) рабочих дней с даты подведения итогов аукциона в соответствии с примерной формой, размещенной на сайте www.lot-online.ru в разделе «карточка лота». </w:t>
      </w:r>
    </w:p>
    <w:p w:rsidR="00634A99" w:rsidRPr="00824EAF" w:rsidRDefault="00373FDB" w:rsidP="003C2C90">
      <w:pPr>
        <w:ind w:right="-57" w:firstLine="709"/>
        <w:jc w:val="both"/>
        <w:rPr>
          <w:rFonts w:cs="Times New Roman"/>
          <w:sz w:val="22"/>
          <w:szCs w:val="22"/>
        </w:rPr>
      </w:pPr>
      <w:r w:rsidRPr="00824EAF">
        <w:rPr>
          <w:rFonts w:cs="Times New Roman"/>
          <w:b/>
          <w:bCs/>
          <w:sz w:val="22"/>
          <w:szCs w:val="22"/>
        </w:rPr>
        <w:t xml:space="preserve">В случае признания торгов несостоявшимися по причине допуска к участию только одного участника, договор купли-продажи Лота </w:t>
      </w:r>
      <w:r w:rsidR="00D41E2D" w:rsidRPr="00824EAF">
        <w:rPr>
          <w:rFonts w:cs="Times New Roman"/>
          <w:b/>
          <w:bCs/>
          <w:sz w:val="22"/>
          <w:szCs w:val="22"/>
        </w:rPr>
        <w:t>должен</w:t>
      </w:r>
      <w:r w:rsidRPr="00824EAF">
        <w:rPr>
          <w:rFonts w:cs="Times New Roman"/>
          <w:b/>
          <w:bCs/>
          <w:sz w:val="22"/>
          <w:szCs w:val="22"/>
        </w:rPr>
        <w:t xml:space="preserve"> быть заключен с единственным участником аукциона по начальной цене Лота в течение </w:t>
      </w:r>
      <w:r w:rsidR="005D6CDB" w:rsidRPr="00824EAF">
        <w:rPr>
          <w:rFonts w:cs="Times New Roman"/>
          <w:b/>
          <w:bCs/>
          <w:sz w:val="22"/>
          <w:szCs w:val="22"/>
        </w:rPr>
        <w:t>10</w:t>
      </w:r>
      <w:r w:rsidRPr="00824EAF">
        <w:rPr>
          <w:rFonts w:cs="Times New Roman"/>
          <w:b/>
          <w:bCs/>
          <w:sz w:val="22"/>
          <w:szCs w:val="22"/>
        </w:rPr>
        <w:t xml:space="preserve"> (</w:t>
      </w:r>
      <w:r w:rsidR="005D6CDB" w:rsidRPr="00824EAF">
        <w:rPr>
          <w:rFonts w:cs="Times New Roman"/>
          <w:b/>
          <w:bCs/>
          <w:sz w:val="22"/>
          <w:szCs w:val="22"/>
        </w:rPr>
        <w:t>десяти</w:t>
      </w:r>
      <w:r w:rsidRPr="00824EAF">
        <w:rPr>
          <w:rFonts w:cs="Times New Roman"/>
          <w:b/>
          <w:bCs/>
          <w:sz w:val="22"/>
          <w:szCs w:val="22"/>
        </w:rPr>
        <w:t xml:space="preserve">) рабочих дней с даты признания торгов несостоявшимися в порядке, установленном информационным сообщением о торгах. Для единственного участника торгов заключение договора купли-продажи является обязательным.   </w:t>
      </w:r>
      <w:r w:rsidRPr="00824EAF">
        <w:rPr>
          <w:rFonts w:cs="Times New Roman"/>
          <w:sz w:val="22"/>
          <w:szCs w:val="22"/>
        </w:rPr>
        <w:t xml:space="preserve">При этом задаток, внесенный единственным участником аукциона, ему не возвращается и засчитывается в счет оплаты цены Лота. </w:t>
      </w:r>
    </w:p>
    <w:p w:rsidR="00634A99" w:rsidRPr="00824EAF" w:rsidRDefault="00373FDB">
      <w:pPr>
        <w:ind w:firstLine="709"/>
        <w:jc w:val="both"/>
        <w:rPr>
          <w:rFonts w:cs="Times New Roman"/>
          <w:bCs/>
          <w:sz w:val="22"/>
          <w:szCs w:val="22"/>
        </w:rPr>
      </w:pPr>
      <w:r w:rsidRPr="00824EAF">
        <w:rPr>
          <w:rFonts w:cs="Times New Roman"/>
          <w:sz w:val="22"/>
          <w:szCs w:val="22"/>
        </w:rPr>
        <w:t xml:space="preserve">Оплата цены продажи Лота производится победителем аукциона/единственным участником аукциона за вычетом ранее внесённого задатка путем безналичного перечисления денежных средств на расчетный счет Продавца, указанный в договоре купли-продажи Лота, в соответствии с условиями договора купли-продажи, </w:t>
      </w:r>
      <w:r w:rsidRPr="00824EAF">
        <w:rPr>
          <w:rFonts w:cs="Times New Roman"/>
          <w:bCs/>
          <w:sz w:val="22"/>
          <w:szCs w:val="22"/>
        </w:rPr>
        <w:t>форма которого размещена на сайте www.lot-online.ru в разделе «карточка лота».</w:t>
      </w:r>
    </w:p>
    <w:p w:rsidR="00634A99" w:rsidRPr="00824EAF" w:rsidRDefault="00373FDB">
      <w:pPr>
        <w:ind w:firstLine="709"/>
        <w:jc w:val="both"/>
        <w:rPr>
          <w:rFonts w:eastAsia="Calibri" w:cs="Times New Roman"/>
          <w:b/>
          <w:bCs/>
          <w:sz w:val="22"/>
          <w:szCs w:val="22"/>
          <w:lang w:eastAsia="en-US"/>
        </w:rPr>
      </w:pPr>
      <w:r w:rsidRPr="00824EAF">
        <w:rPr>
          <w:rFonts w:eastAsia="Calibri" w:cs="Times New Roman"/>
          <w:b/>
          <w:bCs/>
          <w:sz w:val="22"/>
          <w:szCs w:val="22"/>
          <w:lang w:eastAsia="en-US"/>
        </w:rPr>
        <w:t>При уклонении (отказе) победителя аукциона/единственного участника аукциона от подписания договора купли-продажи Лота, оплаты покупной цены Лота в установленный срок задаток ему не возвращается, и он утрачивает право на заключение договора купли-продажи Лота.</w:t>
      </w:r>
    </w:p>
    <w:p w:rsidR="00634A99" w:rsidRPr="00824EAF" w:rsidRDefault="00373FDB">
      <w:pPr>
        <w:ind w:firstLine="709"/>
        <w:jc w:val="both"/>
        <w:rPr>
          <w:rFonts w:eastAsia="Calibri" w:cs="Times New Roman"/>
          <w:sz w:val="22"/>
          <w:szCs w:val="22"/>
        </w:rPr>
      </w:pPr>
      <w:r w:rsidRPr="00824EAF">
        <w:rPr>
          <w:rFonts w:eastAsia="Calibri" w:cs="Times New Roman"/>
          <w:sz w:val="22"/>
          <w:szCs w:val="22"/>
          <w:lang w:eastAsia="en-US"/>
        </w:rPr>
        <w:t>В случае уклонения (отказа) победителя аукциона от заключения договора купли-продажи Объектов в установленный срок, оплаты цены продажи Лота,</w:t>
      </w:r>
      <w:r w:rsidRPr="00824EAF">
        <w:rPr>
          <w:rFonts w:eastAsia="Calibri" w:cs="Times New Roman"/>
          <w:sz w:val="22"/>
          <w:szCs w:val="22"/>
        </w:rPr>
        <w:t xml:space="preserve"> договор купли-продажи может быть заключен с участником аукциона,</w:t>
      </w:r>
      <w:r w:rsidRPr="00824EAF">
        <w:rPr>
          <w:rFonts w:eastAsia="Calibri" w:cs="Times New Roman"/>
          <w:sz w:val="22"/>
          <w:szCs w:val="22"/>
          <w:shd w:val="clear" w:color="auto" w:fill="FFFFFF"/>
        </w:rPr>
        <w:t xml:space="preserve"> сделавшим предпоследнее предложение по цене Лота, в течение </w:t>
      </w:r>
      <w:r w:rsidR="00D41E2D" w:rsidRPr="00824EAF">
        <w:rPr>
          <w:rFonts w:eastAsia="Calibri" w:cs="Times New Roman"/>
          <w:sz w:val="22"/>
          <w:szCs w:val="22"/>
          <w:shd w:val="clear" w:color="auto" w:fill="FFFFFF"/>
        </w:rPr>
        <w:t>10</w:t>
      </w:r>
      <w:r w:rsidRPr="00824EAF">
        <w:rPr>
          <w:rFonts w:eastAsia="Calibri" w:cs="Times New Roman"/>
          <w:sz w:val="22"/>
          <w:szCs w:val="22"/>
          <w:shd w:val="clear" w:color="auto" w:fill="FFFFFF"/>
        </w:rPr>
        <w:t xml:space="preserve"> (</w:t>
      </w:r>
      <w:r w:rsidR="00D41E2D" w:rsidRPr="00824EAF">
        <w:rPr>
          <w:rFonts w:eastAsia="Calibri" w:cs="Times New Roman"/>
          <w:sz w:val="22"/>
          <w:szCs w:val="22"/>
          <w:shd w:val="clear" w:color="auto" w:fill="FFFFFF"/>
        </w:rPr>
        <w:t>десяти</w:t>
      </w:r>
      <w:r w:rsidRPr="00824EAF">
        <w:rPr>
          <w:rFonts w:eastAsia="Calibri" w:cs="Times New Roman"/>
          <w:sz w:val="22"/>
          <w:szCs w:val="22"/>
          <w:shd w:val="clear" w:color="auto" w:fill="FFFFFF"/>
        </w:rPr>
        <w:t>) рабочих дней с даты п</w:t>
      </w:r>
      <w:r w:rsidRPr="00824EAF">
        <w:rPr>
          <w:rFonts w:eastAsia="Calibri" w:cs="Times New Roman"/>
          <w:sz w:val="22"/>
          <w:szCs w:val="22"/>
        </w:rPr>
        <w:t xml:space="preserve">олучения указанным лицом от собственника имущества (Продавца) предложения о заключении договора купли-продажи Объектов. </w:t>
      </w:r>
    </w:p>
    <w:p w:rsidR="00634A99" w:rsidRPr="00824EAF" w:rsidRDefault="00373FDB">
      <w:pPr>
        <w:ind w:firstLine="709"/>
        <w:jc w:val="both"/>
        <w:rPr>
          <w:rFonts w:cs="Times New Roman"/>
          <w:sz w:val="22"/>
          <w:szCs w:val="22"/>
        </w:rPr>
      </w:pPr>
      <w:r w:rsidRPr="00824EAF">
        <w:rPr>
          <w:rFonts w:cs="Times New Roman"/>
          <w:sz w:val="22"/>
          <w:szCs w:val="22"/>
        </w:rPr>
        <w:t xml:space="preserve">Для участника, сделавшего предпоследнее предложение по цене Лота в ходе торгов, заключение договора купли-продажи Объектов не является обязательным. При этом оплата цены </w:t>
      </w:r>
      <w:r w:rsidRPr="00824EAF">
        <w:rPr>
          <w:rFonts w:eastAsia="Calibri" w:cs="Times New Roman"/>
          <w:sz w:val="22"/>
          <w:szCs w:val="22"/>
        </w:rPr>
        <w:t>Лота</w:t>
      </w:r>
      <w:r w:rsidRPr="00824EAF">
        <w:rPr>
          <w:rFonts w:cs="Times New Roman"/>
          <w:sz w:val="22"/>
          <w:szCs w:val="22"/>
        </w:rPr>
        <w:t xml:space="preserve"> производится участником аукциона, сделавшим предпоследнее предложение по цене </w:t>
      </w:r>
      <w:r w:rsidRPr="00824EAF">
        <w:rPr>
          <w:rFonts w:eastAsia="Calibri" w:cs="Times New Roman"/>
          <w:sz w:val="22"/>
          <w:szCs w:val="22"/>
        </w:rPr>
        <w:t>Лота</w:t>
      </w:r>
      <w:r w:rsidRPr="00824EAF">
        <w:rPr>
          <w:rFonts w:cs="Times New Roman"/>
          <w:sz w:val="22"/>
          <w:szCs w:val="22"/>
        </w:rPr>
        <w:t xml:space="preserve"> в ходе торгов, в полном объеме путем безналичного перечисления денежных средств на расчетный счет Продавца, указанный в договоре купли-продажи Лота, </w:t>
      </w:r>
      <w:r w:rsidRPr="00824EAF">
        <w:rPr>
          <w:rFonts w:cs="Times New Roman"/>
          <w:bCs/>
          <w:sz w:val="22"/>
          <w:szCs w:val="22"/>
        </w:rPr>
        <w:t>в соответствии с условиями договора купли-продажи, форма которого размещена на сайте www.lot-online.ru в разделе «карточка лота».</w:t>
      </w:r>
      <w:r w:rsidRPr="00824EAF">
        <w:rPr>
          <w:rFonts w:eastAsia="Courier New" w:cs="Times New Roman"/>
          <w:bCs/>
          <w:sz w:val="22"/>
          <w:szCs w:val="22"/>
        </w:rPr>
        <w:t xml:space="preserve"> </w:t>
      </w:r>
    </w:p>
    <w:p w:rsidR="00634A99" w:rsidRPr="00824EAF" w:rsidRDefault="00634A99">
      <w:pPr>
        <w:ind w:left="-15" w:right="60"/>
        <w:jc w:val="both"/>
        <w:rPr>
          <w:rFonts w:eastAsia="Courier New" w:cs="Times New Roman"/>
          <w:bCs/>
          <w:sz w:val="22"/>
          <w:szCs w:val="22"/>
          <w:shd w:val="clear" w:color="auto" w:fill="FFFFFF"/>
        </w:rPr>
      </w:pPr>
    </w:p>
    <w:p w:rsidR="00634A99" w:rsidRPr="00824EAF" w:rsidRDefault="00373FDB">
      <w:pPr>
        <w:ind w:left="-15" w:right="60" w:firstLine="724"/>
        <w:jc w:val="both"/>
        <w:rPr>
          <w:rFonts w:cs="Times New Roman"/>
          <w:sz w:val="22"/>
          <w:szCs w:val="22"/>
        </w:rPr>
      </w:pPr>
      <w:r w:rsidRPr="00824EAF">
        <w:rPr>
          <w:rFonts w:eastAsia="Courier New" w:cs="Times New Roman"/>
          <w:bCs/>
          <w:sz w:val="22"/>
          <w:szCs w:val="22"/>
          <w:shd w:val="clear" w:color="auto" w:fill="FFFFFF"/>
        </w:rPr>
        <w:t>Сделки по итогам торгов подл</w:t>
      </w:r>
      <w:r w:rsidRPr="00824EAF">
        <w:rPr>
          <w:rFonts w:eastAsia="Courier New" w:cs="Times New Roman"/>
          <w:bCs/>
          <w:sz w:val="22"/>
          <w:szCs w:val="22"/>
        </w:rPr>
        <w:t xml:space="preserve">ежат заключению с учетом положений Указа Президента РФ №81 от 01.03.2022 г. «О дополнительных временных мерах экономического характера по обеспечению финансовой стабильности РФ». Риски, связанные с отказом в заключении сделки по итогам </w:t>
      </w:r>
      <w:r w:rsidR="00D41E2D" w:rsidRPr="00824EAF">
        <w:rPr>
          <w:rFonts w:eastAsia="Courier New" w:cs="Times New Roman"/>
          <w:bCs/>
          <w:sz w:val="22"/>
          <w:szCs w:val="22"/>
        </w:rPr>
        <w:t>торгов с учетом положений Указа Президента РФ,</w:t>
      </w:r>
      <w:r w:rsidRPr="00824EAF">
        <w:rPr>
          <w:rFonts w:eastAsia="Courier New" w:cs="Times New Roman"/>
          <w:bCs/>
          <w:sz w:val="22"/>
          <w:szCs w:val="22"/>
        </w:rPr>
        <w:t xml:space="preserve"> несет покупатель.</w:t>
      </w:r>
    </w:p>
    <w:p w:rsidR="00634A99" w:rsidRPr="00824EAF" w:rsidRDefault="00373FDB">
      <w:pPr>
        <w:ind w:left="-15"/>
        <w:jc w:val="both"/>
        <w:rPr>
          <w:rFonts w:eastAsia="Courier New" w:cs="Times New Roman"/>
          <w:bCs/>
          <w:sz w:val="22"/>
          <w:szCs w:val="22"/>
        </w:rPr>
      </w:pPr>
      <w:r w:rsidRPr="00824EAF">
        <w:rPr>
          <w:rFonts w:cs="Times New Roman"/>
          <w:sz w:val="22"/>
          <w:szCs w:val="22"/>
        </w:rPr>
        <w:tab/>
      </w:r>
      <w:r w:rsidRPr="00824EAF">
        <w:rPr>
          <w:rFonts w:cs="Times New Roman"/>
          <w:sz w:val="22"/>
          <w:szCs w:val="22"/>
        </w:rPr>
        <w:tab/>
        <w:t xml:space="preserve">Подача документов для государственной регистрации права собственности Покупателя на Объекты производится </w:t>
      </w:r>
      <w:r w:rsidRPr="00824EAF">
        <w:rPr>
          <w:rFonts w:cs="Times New Roman"/>
          <w:bCs/>
          <w:sz w:val="22"/>
          <w:szCs w:val="22"/>
        </w:rPr>
        <w:t>в соответствии условиями договора купли-продажи, форма которого размещена на сайте www.lot-online.ru в разделе «карточка лота».</w:t>
      </w:r>
      <w:r w:rsidRPr="00824EAF">
        <w:rPr>
          <w:rFonts w:eastAsia="Courier New" w:cs="Times New Roman"/>
          <w:bCs/>
          <w:sz w:val="22"/>
          <w:szCs w:val="22"/>
        </w:rPr>
        <w:t xml:space="preserve"> </w:t>
      </w:r>
    </w:p>
    <w:p w:rsidR="00634A99" w:rsidRPr="00824EAF" w:rsidRDefault="00634A99">
      <w:pPr>
        <w:tabs>
          <w:tab w:val="left" w:pos="3492"/>
        </w:tabs>
        <w:ind w:right="60"/>
        <w:jc w:val="both"/>
        <w:rPr>
          <w:rFonts w:cs="Times New Roman"/>
          <w:sz w:val="22"/>
          <w:szCs w:val="22"/>
        </w:rPr>
      </w:pPr>
    </w:p>
    <w:p w:rsidR="0086082B" w:rsidRPr="00824EAF" w:rsidRDefault="00373FDB">
      <w:pPr>
        <w:spacing w:line="259" w:lineRule="auto"/>
        <w:ind w:right="60" w:firstLine="709"/>
        <w:jc w:val="both"/>
        <w:rPr>
          <w:rFonts w:cs="Times New Roman"/>
          <w:b/>
          <w:bCs/>
          <w:sz w:val="22"/>
          <w:szCs w:val="22"/>
        </w:rPr>
      </w:pPr>
      <w:r w:rsidRPr="00824EAF">
        <w:rPr>
          <w:rFonts w:cs="Times New Roman"/>
          <w:sz w:val="22"/>
          <w:szCs w:val="22"/>
        </w:rPr>
        <w:t>По вопросам осмотра Объектов, предоставления правоустанавливающей документации, дополнительной информации, а также по вопросу заключения договора купли-продажи по итогам торгов, производится на основании запроса в рабочее время:</w:t>
      </w:r>
      <w:r w:rsidRPr="00824EAF">
        <w:rPr>
          <w:rFonts w:cs="Times New Roman"/>
          <w:b/>
          <w:bCs/>
          <w:sz w:val="22"/>
          <w:szCs w:val="22"/>
        </w:rPr>
        <w:t xml:space="preserve"> </w:t>
      </w:r>
      <w:r w:rsidR="00D41E2D" w:rsidRPr="00824EAF">
        <w:rPr>
          <w:rFonts w:cs="Times New Roman"/>
          <w:b/>
          <w:bCs/>
          <w:sz w:val="22"/>
          <w:szCs w:val="22"/>
        </w:rPr>
        <w:t>09:00 – 18:00</w:t>
      </w:r>
      <w:r w:rsidRPr="00824EAF">
        <w:rPr>
          <w:rFonts w:cs="Times New Roman"/>
          <w:b/>
          <w:bCs/>
          <w:sz w:val="22"/>
          <w:szCs w:val="22"/>
        </w:rPr>
        <w:t xml:space="preserve"> тел.</w:t>
      </w:r>
      <w:r w:rsidR="0086082B" w:rsidRPr="00824EAF">
        <w:rPr>
          <w:rFonts w:cs="Times New Roman"/>
          <w:b/>
          <w:bCs/>
          <w:sz w:val="22"/>
          <w:szCs w:val="22"/>
        </w:rPr>
        <w:t xml:space="preserve">: </w:t>
      </w:r>
      <w:r w:rsidR="0086082B" w:rsidRPr="00824EAF">
        <w:rPr>
          <w:rFonts w:cs="Times New Roman"/>
          <w:b/>
          <w:sz w:val="22"/>
          <w:szCs w:val="22"/>
        </w:rPr>
        <w:t>8-800-777-57-57, доб. 712</w:t>
      </w:r>
      <w:r w:rsidRPr="00824EAF">
        <w:rPr>
          <w:rFonts w:cs="Times New Roman"/>
          <w:b/>
          <w:bCs/>
          <w:sz w:val="22"/>
          <w:szCs w:val="22"/>
        </w:rPr>
        <w:t xml:space="preserve"> </w:t>
      </w:r>
    </w:p>
    <w:p w:rsidR="00634A99" w:rsidRPr="00824EAF" w:rsidRDefault="00373FDB" w:rsidP="0086082B">
      <w:pPr>
        <w:spacing w:line="259" w:lineRule="auto"/>
        <w:ind w:right="60"/>
        <w:jc w:val="both"/>
        <w:rPr>
          <w:rFonts w:cs="Times New Roman"/>
          <w:sz w:val="22"/>
          <w:szCs w:val="22"/>
          <w:lang w:val="en-US"/>
        </w:rPr>
      </w:pPr>
      <w:r w:rsidRPr="00824EAF">
        <w:rPr>
          <w:rFonts w:cs="Times New Roman"/>
          <w:b/>
          <w:bCs/>
          <w:sz w:val="22"/>
          <w:szCs w:val="22"/>
        </w:rPr>
        <w:t>моб</w:t>
      </w:r>
      <w:r w:rsidRPr="00824EAF">
        <w:rPr>
          <w:rFonts w:cs="Times New Roman"/>
          <w:b/>
          <w:bCs/>
          <w:sz w:val="22"/>
          <w:szCs w:val="22"/>
          <w:lang w:val="en-US"/>
        </w:rPr>
        <w:t>.: +7</w:t>
      </w:r>
      <w:r w:rsidR="00D41E2D" w:rsidRPr="00824EAF">
        <w:rPr>
          <w:rFonts w:cs="Times New Roman"/>
          <w:b/>
          <w:bCs/>
          <w:sz w:val="22"/>
          <w:szCs w:val="22"/>
          <w:lang w:val="en-US"/>
        </w:rPr>
        <w:t>-931-348-11-75</w:t>
      </w:r>
      <w:r w:rsidRPr="00824EAF">
        <w:rPr>
          <w:rFonts w:cs="Times New Roman"/>
          <w:b/>
          <w:bCs/>
          <w:sz w:val="22"/>
          <w:szCs w:val="22"/>
          <w:lang w:val="en-US"/>
        </w:rPr>
        <w:t>,</w:t>
      </w:r>
      <w:r w:rsidRPr="00824EAF">
        <w:rPr>
          <w:rFonts w:cs="Times New Roman"/>
          <w:sz w:val="22"/>
          <w:szCs w:val="22"/>
          <w:lang w:val="en-US"/>
        </w:rPr>
        <w:t xml:space="preserve"> e-mail: </w:t>
      </w:r>
      <w:r w:rsidR="0086082B" w:rsidRPr="00824EAF">
        <w:rPr>
          <w:rFonts w:cs="Times New Roman"/>
          <w:sz w:val="22"/>
          <w:szCs w:val="22"/>
          <w:lang w:val="en-US"/>
        </w:rPr>
        <w:t>hlebnikov@radholding.ru</w:t>
      </w:r>
    </w:p>
    <w:p w:rsidR="00634A99" w:rsidRPr="00824EAF" w:rsidRDefault="00634A99">
      <w:pPr>
        <w:spacing w:line="259" w:lineRule="auto"/>
        <w:ind w:right="60"/>
        <w:rPr>
          <w:rFonts w:cs="Times New Roman"/>
          <w:sz w:val="22"/>
          <w:szCs w:val="22"/>
          <w:lang w:val="en-US"/>
        </w:rPr>
      </w:pPr>
    </w:p>
    <w:p w:rsidR="00634A99" w:rsidRPr="00824EAF" w:rsidRDefault="00373FDB">
      <w:pPr>
        <w:tabs>
          <w:tab w:val="left" w:pos="10080"/>
        </w:tabs>
        <w:ind w:right="125" w:firstLine="567"/>
        <w:jc w:val="both"/>
        <w:rPr>
          <w:rFonts w:eastAsia="Times New Roman" w:cs="Times New Roman"/>
          <w:bCs/>
          <w:sz w:val="22"/>
          <w:szCs w:val="22"/>
        </w:rPr>
      </w:pPr>
      <w:bookmarkStart w:id="3" w:name="_Hlk46490404"/>
      <w:r w:rsidRPr="00824EAF">
        <w:rPr>
          <w:rFonts w:eastAsia="Times New Roman" w:cs="Times New Roman"/>
          <w:b/>
          <w:bCs/>
          <w:sz w:val="22"/>
          <w:szCs w:val="22"/>
          <w:lang w:eastAsia="ru-RU"/>
        </w:rPr>
        <w:t>Участник аукциона, не реализовавший свое право на изучение документации по Лоту, осмотр объектов, изучение технической документации, лишается права предъявлять претензии к Организатору торгов и Продавцу по поводу юридического, физического состояния Лота</w:t>
      </w:r>
      <w:bookmarkEnd w:id="3"/>
      <w:r w:rsidRPr="00824EAF">
        <w:rPr>
          <w:rFonts w:eastAsia="Times New Roman" w:cs="Times New Roman"/>
          <w:bCs/>
          <w:sz w:val="22"/>
          <w:szCs w:val="22"/>
          <w:lang w:eastAsia="ru-RU"/>
        </w:rPr>
        <w:t>.</w:t>
      </w:r>
    </w:p>
    <w:p w:rsidR="00634A99" w:rsidRPr="00824EAF" w:rsidRDefault="00634A99">
      <w:pPr>
        <w:spacing w:line="259" w:lineRule="auto"/>
        <w:ind w:right="60"/>
        <w:rPr>
          <w:rFonts w:cs="Times New Roman"/>
          <w:sz w:val="22"/>
          <w:szCs w:val="22"/>
        </w:rPr>
      </w:pPr>
    </w:p>
    <w:p w:rsidR="00634A99" w:rsidRPr="00824EAF" w:rsidRDefault="00373FDB">
      <w:pPr>
        <w:spacing w:line="259" w:lineRule="auto"/>
        <w:ind w:right="60"/>
        <w:rPr>
          <w:rFonts w:cs="Times New Roman"/>
          <w:sz w:val="22"/>
          <w:szCs w:val="22"/>
        </w:rPr>
      </w:pPr>
      <w:r w:rsidRPr="00824EAF">
        <w:rPr>
          <w:rFonts w:cs="Times New Roman"/>
          <w:sz w:val="22"/>
          <w:szCs w:val="22"/>
        </w:rPr>
        <w:t xml:space="preserve">Телефоны службы технической поддержки lot-online.ru: 8-812-777-57-57. </w:t>
      </w:r>
    </w:p>
    <w:p w:rsidR="00634A99" w:rsidRPr="00824EAF" w:rsidRDefault="00373FDB">
      <w:pPr>
        <w:spacing w:line="259" w:lineRule="auto"/>
        <w:ind w:right="60"/>
        <w:rPr>
          <w:rFonts w:cs="Times New Roman"/>
          <w:sz w:val="22"/>
          <w:szCs w:val="22"/>
        </w:rPr>
      </w:pPr>
      <w:r w:rsidRPr="00824EAF">
        <w:rPr>
          <w:rFonts w:cs="Times New Roman"/>
          <w:sz w:val="22"/>
          <w:szCs w:val="22"/>
        </w:rPr>
        <w:t>Call–центр и служба поддержки пользователей: 8-800-777-57-57.</w:t>
      </w:r>
    </w:p>
    <w:p w:rsidR="00634A99" w:rsidRPr="00824EAF" w:rsidRDefault="00373FDB">
      <w:pPr>
        <w:spacing w:line="259" w:lineRule="auto"/>
        <w:ind w:right="60"/>
        <w:rPr>
          <w:rFonts w:cs="Times New Roman"/>
          <w:sz w:val="22"/>
          <w:szCs w:val="22"/>
        </w:rPr>
      </w:pPr>
      <w:r w:rsidRPr="00824EAF">
        <w:rPr>
          <w:rFonts w:cs="Times New Roman"/>
          <w:sz w:val="22"/>
          <w:szCs w:val="22"/>
        </w:rPr>
        <w:t>(звонок по РФ бесплатный)</w:t>
      </w:r>
    </w:p>
    <w:p w:rsidR="00634A99" w:rsidRPr="00824EAF" w:rsidRDefault="00634A99">
      <w:pPr>
        <w:spacing w:line="259" w:lineRule="auto"/>
        <w:ind w:right="60"/>
        <w:rPr>
          <w:rFonts w:cs="Times New Roman"/>
          <w:sz w:val="22"/>
          <w:szCs w:val="22"/>
        </w:rPr>
      </w:pPr>
    </w:p>
    <w:p w:rsidR="00634A99" w:rsidRPr="00824EAF" w:rsidRDefault="00373FDB">
      <w:pPr>
        <w:spacing w:line="259" w:lineRule="auto"/>
        <w:ind w:right="60"/>
        <w:rPr>
          <w:rFonts w:cs="Times New Roman"/>
          <w:sz w:val="22"/>
          <w:szCs w:val="22"/>
        </w:rPr>
      </w:pPr>
      <w:r w:rsidRPr="00824EAF">
        <w:rPr>
          <w:rFonts w:cs="Times New Roman"/>
          <w:sz w:val="22"/>
          <w:szCs w:val="22"/>
        </w:rPr>
        <w:t xml:space="preserve">Приложения: </w:t>
      </w:r>
    </w:p>
    <w:sectPr w:rsidR="00634A99" w:rsidRPr="00824EAF">
      <w:pgSz w:w="11906" w:h="16838"/>
      <w:pgMar w:top="709" w:right="707" w:bottom="284" w:left="1134"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611D" w:rsidRDefault="00D1611D">
      <w:r>
        <w:separator/>
      </w:r>
    </w:p>
  </w:endnote>
  <w:endnote w:type="continuationSeparator" w:id="0">
    <w:p w:rsidR="00D1611D" w:rsidRDefault="00D16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Symbol"/>
    <w:charset w:val="00"/>
    <w:family w:val="auto"/>
    <w:pitch w:val="default"/>
  </w:font>
  <w:font w:name="Segoe UI">
    <w:panose1 w:val="020B0502040204020203"/>
    <w:charset w:val="CC"/>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Liberation Sans">
    <w:altName w:val="Times New Roman"/>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Lucida Sans">
    <w:altName w:val="Lucida Sans Unicode"/>
    <w:charset w:val="00"/>
    <w:family w:val="auto"/>
    <w:pitch w:val="default"/>
  </w:font>
  <w:font w:name="NewsGothic_A.Z_PS">
    <w:altName w:val="Wingdings 3"/>
    <w:charset w:val="00"/>
    <w:family w:val="auto"/>
    <w:pitch w:val="default"/>
  </w:font>
  <w:font w:name="Calibri">
    <w:panose1 w:val="020F0502020204030204"/>
    <w:charset w:val="CC"/>
    <w:family w:val="swiss"/>
    <w:pitch w:val="variable"/>
    <w:sig w:usb0="E4002EFF" w:usb1="C000247B" w:usb2="00000009" w:usb3="00000000" w:csb0="000001FF" w:csb1="00000000"/>
  </w:font>
  <w:font w:name="Liberation Mono">
    <w:charset w:val="00"/>
    <w:family w:val="auto"/>
    <w:pitch w:val="default"/>
  </w:font>
  <w:font w:name="NSimSun">
    <w:panose1 w:val="02010609030101010101"/>
    <w:charset w:val="86"/>
    <w:family w:val="modern"/>
    <w:pitch w:val="fixed"/>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611D" w:rsidRDefault="00D1611D">
      <w:r>
        <w:separator/>
      </w:r>
    </w:p>
  </w:footnote>
  <w:footnote w:type="continuationSeparator" w:id="0">
    <w:p w:rsidR="00D1611D" w:rsidRDefault="00D1611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66761A"/>
    <w:multiLevelType w:val="multilevel"/>
    <w:tmpl w:val="4B6E42DE"/>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0C18AB"/>
    <w:multiLevelType w:val="hybridMultilevel"/>
    <w:tmpl w:val="304080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E802DA3"/>
    <w:multiLevelType w:val="multilevel"/>
    <w:tmpl w:val="0C78DCD8"/>
    <w:lvl w:ilvl="0">
      <w:start w:val="1"/>
      <w:numFmt w:val="decimal"/>
      <w:lvlText w:val="%1."/>
      <w:lvlJc w:val="left"/>
      <w:pPr>
        <w:tabs>
          <w:tab w:val="num" w:pos="-140"/>
        </w:tabs>
        <w:ind w:left="56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1">
      <w:start w:val="1"/>
      <w:numFmt w:val="decimal"/>
      <w:lvlText w:val="%1.%2."/>
      <w:lvlJc w:val="left"/>
      <w:pPr>
        <w:tabs>
          <w:tab w:val="num" w:pos="-140"/>
        </w:tabs>
        <w:ind w:left="988" w:firstLine="0"/>
      </w:pPr>
      <w:rPr>
        <w:rFonts w:ascii="Times New Roman" w:eastAsia="Times New Roman" w:hAnsi="Times New Roman" w:cs="Times New Roman"/>
        <w:b w:val="0"/>
        <w:i w:val="0"/>
        <w:strike w:val="0"/>
        <w:color w:val="000000"/>
        <w:position w:val="0"/>
        <w:sz w:val="22"/>
        <w:szCs w:val="22"/>
        <w:u w:val="none"/>
        <w:shd w:val="clear" w:color="auto" w:fill="auto"/>
        <w:vertAlign w:val="baseline"/>
      </w:rPr>
    </w:lvl>
    <w:lvl w:ilvl="2">
      <w:start w:val="1"/>
      <w:numFmt w:val="lowerRoman"/>
      <w:lvlText w:val="%3"/>
      <w:lvlJc w:val="left"/>
      <w:pPr>
        <w:tabs>
          <w:tab w:val="num" w:pos="-140"/>
        </w:tabs>
        <w:ind w:left="164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3">
      <w:start w:val="1"/>
      <w:numFmt w:val="decimal"/>
      <w:lvlText w:val="%4"/>
      <w:lvlJc w:val="left"/>
      <w:pPr>
        <w:tabs>
          <w:tab w:val="num" w:pos="-140"/>
        </w:tabs>
        <w:ind w:left="236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4">
      <w:start w:val="1"/>
      <w:numFmt w:val="lowerLetter"/>
      <w:lvlText w:val="%5"/>
      <w:lvlJc w:val="left"/>
      <w:pPr>
        <w:tabs>
          <w:tab w:val="num" w:pos="-140"/>
        </w:tabs>
        <w:ind w:left="308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5">
      <w:start w:val="1"/>
      <w:numFmt w:val="lowerRoman"/>
      <w:lvlText w:val="%6"/>
      <w:lvlJc w:val="left"/>
      <w:pPr>
        <w:tabs>
          <w:tab w:val="num" w:pos="-140"/>
        </w:tabs>
        <w:ind w:left="380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6">
      <w:start w:val="1"/>
      <w:numFmt w:val="decimal"/>
      <w:lvlText w:val="%7"/>
      <w:lvlJc w:val="left"/>
      <w:pPr>
        <w:tabs>
          <w:tab w:val="num" w:pos="-140"/>
        </w:tabs>
        <w:ind w:left="452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7">
      <w:start w:val="1"/>
      <w:numFmt w:val="lowerLetter"/>
      <w:lvlText w:val="%8"/>
      <w:lvlJc w:val="left"/>
      <w:pPr>
        <w:tabs>
          <w:tab w:val="num" w:pos="-140"/>
        </w:tabs>
        <w:ind w:left="524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8">
      <w:start w:val="1"/>
      <w:numFmt w:val="lowerRoman"/>
      <w:lvlText w:val="%9"/>
      <w:lvlJc w:val="left"/>
      <w:pPr>
        <w:tabs>
          <w:tab w:val="num" w:pos="-140"/>
        </w:tabs>
        <w:ind w:left="596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abstractNum>
  <w:abstractNum w:abstractNumId="3" w15:restartNumberingAfterBreak="0">
    <w:nsid w:val="37B72D7A"/>
    <w:multiLevelType w:val="hybridMultilevel"/>
    <w:tmpl w:val="A838EB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8537D90"/>
    <w:multiLevelType w:val="multilevel"/>
    <w:tmpl w:val="87C05E36"/>
    <w:lvl w:ilvl="0">
      <w:start w:val="1"/>
      <w:numFmt w:val="decimal"/>
      <w:lvlText w:val="%1)"/>
      <w:lvlJc w:val="left"/>
      <w:pPr>
        <w:tabs>
          <w:tab w:val="num" w:pos="0"/>
        </w:tabs>
        <w:ind w:left="0" w:firstLine="0"/>
      </w:pPr>
      <w:rPr>
        <w:rFonts w:ascii="Times New Roman" w:eastAsia="SimSun" w:hAnsi="Times New Roman" w:cs="Times New Roman"/>
        <w:b w:val="0"/>
        <w:i w:val="0"/>
        <w:strike w:val="0"/>
        <w:color w:val="000000"/>
        <w:position w:val="0"/>
        <w:sz w:val="24"/>
        <w:szCs w:val="24"/>
        <w:u w:val="none"/>
        <w:shd w:val="clear" w:color="auto" w:fill="auto"/>
        <w:vertAlign w:val="baseline"/>
      </w:rPr>
    </w:lvl>
    <w:lvl w:ilvl="1">
      <w:start w:val="1"/>
      <w:numFmt w:val="bullet"/>
      <w:lvlText w:val="o"/>
      <w:lvlJc w:val="left"/>
      <w:pPr>
        <w:tabs>
          <w:tab w:val="num" w:pos="0"/>
        </w:tabs>
        <w:ind w:left="164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2">
      <w:start w:val="1"/>
      <w:numFmt w:val="bullet"/>
      <w:lvlText w:val="▪"/>
      <w:lvlJc w:val="left"/>
      <w:pPr>
        <w:tabs>
          <w:tab w:val="num" w:pos="0"/>
        </w:tabs>
        <w:ind w:left="236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3">
      <w:start w:val="1"/>
      <w:numFmt w:val="bullet"/>
      <w:lvlText w:val="•"/>
      <w:lvlJc w:val="left"/>
      <w:pPr>
        <w:tabs>
          <w:tab w:val="num" w:pos="0"/>
        </w:tabs>
        <w:ind w:left="308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4">
      <w:start w:val="1"/>
      <w:numFmt w:val="bullet"/>
      <w:lvlText w:val="o"/>
      <w:lvlJc w:val="left"/>
      <w:pPr>
        <w:tabs>
          <w:tab w:val="num" w:pos="0"/>
        </w:tabs>
        <w:ind w:left="380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5">
      <w:start w:val="1"/>
      <w:numFmt w:val="bullet"/>
      <w:lvlText w:val="▪"/>
      <w:lvlJc w:val="left"/>
      <w:pPr>
        <w:tabs>
          <w:tab w:val="num" w:pos="0"/>
        </w:tabs>
        <w:ind w:left="452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6">
      <w:start w:val="1"/>
      <w:numFmt w:val="bullet"/>
      <w:lvlText w:val="•"/>
      <w:lvlJc w:val="left"/>
      <w:pPr>
        <w:tabs>
          <w:tab w:val="num" w:pos="0"/>
        </w:tabs>
        <w:ind w:left="524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7">
      <w:start w:val="1"/>
      <w:numFmt w:val="bullet"/>
      <w:lvlText w:val="o"/>
      <w:lvlJc w:val="left"/>
      <w:pPr>
        <w:tabs>
          <w:tab w:val="num" w:pos="0"/>
        </w:tabs>
        <w:ind w:left="596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8">
      <w:start w:val="1"/>
      <w:numFmt w:val="bullet"/>
      <w:lvlText w:val="▪"/>
      <w:lvlJc w:val="left"/>
      <w:pPr>
        <w:tabs>
          <w:tab w:val="num" w:pos="0"/>
        </w:tabs>
        <w:ind w:left="668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abstractNum>
  <w:abstractNum w:abstractNumId="5" w15:restartNumberingAfterBreak="0">
    <w:nsid w:val="45A92FF5"/>
    <w:multiLevelType w:val="hybridMultilevel"/>
    <w:tmpl w:val="EB94472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6F9469F"/>
    <w:multiLevelType w:val="hybridMultilevel"/>
    <w:tmpl w:val="2F58BBE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CD17DD0"/>
    <w:multiLevelType w:val="multilevel"/>
    <w:tmpl w:val="DDAEFC5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77E0BBA"/>
    <w:multiLevelType w:val="multilevel"/>
    <w:tmpl w:val="23502FDC"/>
    <w:lvl w:ilvl="0">
      <w:start w:val="1"/>
      <w:numFmt w:val="bullet"/>
      <w:lvlText w:val="-"/>
      <w:lvlJc w:val="left"/>
      <w:pPr>
        <w:tabs>
          <w:tab w:val="num" w:pos="0"/>
        </w:tabs>
        <w:ind w:left="0"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1">
      <w:start w:val="1"/>
      <w:numFmt w:val="bullet"/>
      <w:lvlText w:val="o"/>
      <w:lvlJc w:val="left"/>
      <w:pPr>
        <w:tabs>
          <w:tab w:val="num" w:pos="0"/>
        </w:tabs>
        <w:ind w:left="178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2">
      <w:start w:val="1"/>
      <w:numFmt w:val="bullet"/>
      <w:lvlText w:val="▪"/>
      <w:lvlJc w:val="left"/>
      <w:pPr>
        <w:tabs>
          <w:tab w:val="num" w:pos="0"/>
        </w:tabs>
        <w:ind w:left="250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3">
      <w:start w:val="1"/>
      <w:numFmt w:val="bullet"/>
      <w:lvlText w:val="•"/>
      <w:lvlJc w:val="left"/>
      <w:pPr>
        <w:tabs>
          <w:tab w:val="num" w:pos="0"/>
        </w:tabs>
        <w:ind w:left="322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4">
      <w:start w:val="1"/>
      <w:numFmt w:val="bullet"/>
      <w:lvlText w:val="o"/>
      <w:lvlJc w:val="left"/>
      <w:pPr>
        <w:tabs>
          <w:tab w:val="num" w:pos="0"/>
        </w:tabs>
        <w:ind w:left="394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5">
      <w:start w:val="1"/>
      <w:numFmt w:val="bullet"/>
      <w:lvlText w:val="▪"/>
      <w:lvlJc w:val="left"/>
      <w:pPr>
        <w:tabs>
          <w:tab w:val="num" w:pos="0"/>
        </w:tabs>
        <w:ind w:left="466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6">
      <w:start w:val="1"/>
      <w:numFmt w:val="bullet"/>
      <w:lvlText w:val="•"/>
      <w:lvlJc w:val="left"/>
      <w:pPr>
        <w:tabs>
          <w:tab w:val="num" w:pos="0"/>
        </w:tabs>
        <w:ind w:left="538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7">
      <w:start w:val="1"/>
      <w:numFmt w:val="bullet"/>
      <w:lvlText w:val="o"/>
      <w:lvlJc w:val="left"/>
      <w:pPr>
        <w:tabs>
          <w:tab w:val="num" w:pos="0"/>
        </w:tabs>
        <w:ind w:left="610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8">
      <w:start w:val="1"/>
      <w:numFmt w:val="bullet"/>
      <w:lvlText w:val="▪"/>
      <w:lvlJc w:val="left"/>
      <w:pPr>
        <w:tabs>
          <w:tab w:val="num" w:pos="0"/>
        </w:tabs>
        <w:ind w:left="682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abstractNum>
  <w:abstractNum w:abstractNumId="9" w15:restartNumberingAfterBreak="0">
    <w:nsid w:val="6E016783"/>
    <w:multiLevelType w:val="hybridMultilevel"/>
    <w:tmpl w:val="B80C36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2CC4756"/>
    <w:multiLevelType w:val="multilevel"/>
    <w:tmpl w:val="D5AA994E"/>
    <w:lvl w:ilvl="0">
      <w:start w:val="1"/>
      <w:numFmt w:val="decimal"/>
      <w:lvlText w:val="1.2.%1."/>
      <w:lvlJc w:val="left"/>
      <w:pPr>
        <w:ind w:left="1428" w:hanging="360"/>
      </w:pPr>
      <w:rPr>
        <w:rFonts w:hint="default"/>
      </w:r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1" w15:restartNumberingAfterBreak="0">
    <w:nsid w:val="7A4E4663"/>
    <w:multiLevelType w:val="multilevel"/>
    <w:tmpl w:val="FC2AA08A"/>
    <w:lvl w:ilvl="0">
      <w:start w:val="1"/>
      <w:numFmt w:val="none"/>
      <w:suff w:val="nothing"/>
      <w:lvlText w:val="ጒ¼ⶣ⺀౸࿿࿿࿿࿿࿿࿿࿿࿿࿿窀ጓ媄Ƴ"/>
      <w:lvlJc w:val="left"/>
      <w:pPr>
        <w:tabs>
          <w:tab w:val="num" w:pos="0"/>
        </w:tabs>
        <w:ind w:left="0" w:firstLine="0"/>
      </w:pPr>
    </w:lvl>
    <w:lvl w:ilvl="1">
      <w:start w:val="1"/>
      <w:numFmt w:val="none"/>
      <w:suff w:val="nothing"/>
      <w:lvlText w:val="ጒ¼ⶣ⺀౸࿿࿿࿿࿿࿿࿿࿿࿿࿿窀ጓ媄Ƴ"/>
      <w:lvlJc w:val="left"/>
      <w:pPr>
        <w:tabs>
          <w:tab w:val="num" w:pos="0"/>
        </w:tabs>
        <w:ind w:left="0" w:firstLine="0"/>
      </w:pPr>
    </w:lvl>
    <w:lvl w:ilvl="2">
      <w:start w:val="1"/>
      <w:numFmt w:val="none"/>
      <w:suff w:val="nothing"/>
      <w:lvlText w:val="ጒ¼ⶣ⺀౸࿿࿿࿿࿿࿿࿿࿿࿿࿿窀ጓ媄Ƴ"/>
      <w:lvlJc w:val="left"/>
      <w:pPr>
        <w:tabs>
          <w:tab w:val="num" w:pos="0"/>
        </w:tabs>
        <w:ind w:left="0" w:firstLine="0"/>
      </w:pPr>
    </w:lvl>
    <w:lvl w:ilvl="3">
      <w:start w:val="1"/>
      <w:numFmt w:val="none"/>
      <w:suff w:val="nothing"/>
      <w:lvlText w:val="ጒ¼ⶣ⺀౸࿿࿿࿿࿿࿿࿿࿿࿿࿿窀ጓ媄Ƴ"/>
      <w:lvlJc w:val="left"/>
      <w:pPr>
        <w:tabs>
          <w:tab w:val="num" w:pos="0"/>
        </w:tabs>
        <w:ind w:left="0" w:firstLine="0"/>
      </w:pPr>
    </w:lvl>
    <w:lvl w:ilvl="4">
      <w:start w:val="1"/>
      <w:numFmt w:val="none"/>
      <w:suff w:val="nothing"/>
      <w:lvlText w:val="ጒ¼ⶣ⺀౸࿿࿿࿿࿿࿿࿿࿿࿿࿿窀ጓ媄Ƴ"/>
      <w:lvlJc w:val="left"/>
      <w:pPr>
        <w:tabs>
          <w:tab w:val="num" w:pos="0"/>
        </w:tabs>
        <w:ind w:left="0" w:firstLine="0"/>
      </w:pPr>
    </w:lvl>
    <w:lvl w:ilvl="5">
      <w:start w:val="1"/>
      <w:numFmt w:val="none"/>
      <w:suff w:val="nothing"/>
      <w:lvlText w:val="ጒ¼ⶣ⺀౸࿿࿿࿿࿿࿿࿿࿿࿿࿿窀ጓ媄Ƴ"/>
      <w:lvlJc w:val="left"/>
      <w:pPr>
        <w:tabs>
          <w:tab w:val="num" w:pos="0"/>
        </w:tabs>
        <w:ind w:left="0" w:firstLine="0"/>
      </w:pPr>
    </w:lvl>
    <w:lvl w:ilvl="6">
      <w:start w:val="1"/>
      <w:numFmt w:val="none"/>
      <w:suff w:val="nothing"/>
      <w:lvlText w:val="ጒ¼ⶣ⺀౸࿿࿿࿿࿿࿿࿿࿿࿿࿿窀ጓ媄Ƴ"/>
      <w:lvlJc w:val="left"/>
      <w:pPr>
        <w:tabs>
          <w:tab w:val="num" w:pos="0"/>
        </w:tabs>
        <w:ind w:left="0" w:firstLine="0"/>
      </w:pPr>
    </w:lvl>
    <w:lvl w:ilvl="7">
      <w:start w:val="1"/>
      <w:numFmt w:val="none"/>
      <w:suff w:val="nothing"/>
      <w:lvlText w:val="ጒ¼ⶣ⺀౸࿿࿿࿿࿿࿿࿿࿿࿿࿿窀ጓ媄Ƴ"/>
      <w:lvlJc w:val="left"/>
      <w:pPr>
        <w:tabs>
          <w:tab w:val="num" w:pos="0"/>
        </w:tabs>
        <w:ind w:left="0" w:firstLine="0"/>
      </w:pPr>
    </w:lvl>
    <w:lvl w:ilvl="8">
      <w:start w:val="1"/>
      <w:numFmt w:val="none"/>
      <w:suff w:val="nothing"/>
      <w:lvlText w:val="ጒ¼ⶣ⺀౸࿿࿿࿿࿿࿿࿿࿿࿿࿿窀ጓ媄Ƴ"/>
      <w:lvlJc w:val="left"/>
      <w:pPr>
        <w:tabs>
          <w:tab w:val="num" w:pos="0"/>
        </w:tabs>
        <w:ind w:left="0" w:firstLine="0"/>
      </w:pPr>
    </w:lvl>
  </w:abstractNum>
  <w:num w:numId="1">
    <w:abstractNumId w:val="8"/>
  </w:num>
  <w:num w:numId="2">
    <w:abstractNumId w:val="2"/>
  </w:num>
  <w:num w:numId="3">
    <w:abstractNumId w:val="4"/>
  </w:num>
  <w:num w:numId="4">
    <w:abstractNumId w:val="11"/>
  </w:num>
  <w:num w:numId="5">
    <w:abstractNumId w:val="0"/>
  </w:num>
  <w:num w:numId="6">
    <w:abstractNumId w:val="7"/>
  </w:num>
  <w:num w:numId="7">
    <w:abstractNumId w:val="10"/>
  </w:num>
  <w:num w:numId="8">
    <w:abstractNumId w:val="5"/>
  </w:num>
  <w:num w:numId="9">
    <w:abstractNumId w:val="9"/>
  </w:num>
  <w:num w:numId="10">
    <w:abstractNumId w:val="3"/>
  </w:num>
  <w:num w:numId="11">
    <w:abstractNumId w:val="6"/>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A99"/>
    <w:rsid w:val="00174ACB"/>
    <w:rsid w:val="001E10D7"/>
    <w:rsid w:val="00205AD9"/>
    <w:rsid w:val="00213670"/>
    <w:rsid w:val="00231499"/>
    <w:rsid w:val="002A095E"/>
    <w:rsid w:val="002D705F"/>
    <w:rsid w:val="00371909"/>
    <w:rsid w:val="00373FDB"/>
    <w:rsid w:val="003C2C90"/>
    <w:rsid w:val="004A7068"/>
    <w:rsid w:val="004D6D25"/>
    <w:rsid w:val="004E179D"/>
    <w:rsid w:val="00543DD0"/>
    <w:rsid w:val="00564291"/>
    <w:rsid w:val="00571837"/>
    <w:rsid w:val="005D6CDB"/>
    <w:rsid w:val="00634A99"/>
    <w:rsid w:val="006665EE"/>
    <w:rsid w:val="00725A4D"/>
    <w:rsid w:val="00824EAF"/>
    <w:rsid w:val="0086082B"/>
    <w:rsid w:val="00884A4E"/>
    <w:rsid w:val="00930AAE"/>
    <w:rsid w:val="00A21C6F"/>
    <w:rsid w:val="00A9221E"/>
    <w:rsid w:val="00AA4694"/>
    <w:rsid w:val="00C06DFD"/>
    <w:rsid w:val="00C95C92"/>
    <w:rsid w:val="00D1611D"/>
    <w:rsid w:val="00D31FFF"/>
    <w:rsid w:val="00D41E2D"/>
    <w:rsid w:val="00E54DFC"/>
    <w:rsid w:val="00E933FF"/>
    <w:rsid w:val="00EA1B8E"/>
    <w:rsid w:val="00F069A0"/>
    <w:rsid w:val="00F07817"/>
    <w:rsid w:val="00FD03B1"/>
    <w:rsid w:val="00FF27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BE4FC9-B4E8-4F66-94E9-86BEB650E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rFonts w:eastAsia="SimSun" w:cs="Tahoma"/>
      <w:sz w:val="24"/>
      <w:szCs w:val="24"/>
      <w:lang w:eastAsia="hi-IN" w:bidi="hi-IN"/>
    </w:rPr>
  </w:style>
  <w:style w:type="paragraph" w:styleId="1">
    <w:name w:val="heading 1"/>
    <w:basedOn w:val="a"/>
    <w:next w:val="a"/>
    <w:link w:val="10"/>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4">
    <w:name w:val="heading 4"/>
    <w:basedOn w:val="a"/>
    <w:next w:val="a"/>
    <w:link w:val="40"/>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2E74B5" w:themeColor="accent1" w:themeShade="BF"/>
    </w:rPr>
  </w:style>
  <w:style w:type="paragraph" w:styleId="6">
    <w:name w:val="heading 6"/>
    <w:basedOn w:val="a"/>
    <w:next w:val="a"/>
    <w:link w:val="60"/>
    <w:uiPriority w:val="9"/>
    <w:unhideWhenUsed/>
    <w:qFormat/>
    <w:pPr>
      <w:keepNext/>
      <w:keepLines/>
      <w:spacing w:before="4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color w:val="2E74B5" w:themeColor="accent1" w:themeShade="BF"/>
      <w:sz w:val="40"/>
      <w:szCs w:val="40"/>
    </w:rPr>
  </w:style>
  <w:style w:type="character" w:customStyle="1" w:styleId="Heading2Char">
    <w:name w:val="Heading 2 Char"/>
    <w:basedOn w:val="a0"/>
    <w:uiPriority w:val="9"/>
    <w:rPr>
      <w:rFonts w:ascii="Arial" w:eastAsia="Arial" w:hAnsi="Arial" w:cs="Arial"/>
      <w:color w:val="2E74B5" w:themeColor="accent1" w:themeShade="BF"/>
      <w:sz w:val="32"/>
      <w:szCs w:val="32"/>
    </w:rPr>
  </w:style>
  <w:style w:type="character" w:customStyle="1" w:styleId="Heading3Char">
    <w:name w:val="Heading 3 Char"/>
    <w:basedOn w:val="a0"/>
    <w:uiPriority w:val="9"/>
    <w:rPr>
      <w:rFonts w:ascii="Arial" w:eastAsia="Arial" w:hAnsi="Arial" w:cs="Arial"/>
      <w:color w:val="2E74B5" w:themeColor="accent1" w:themeShade="BF"/>
      <w:sz w:val="28"/>
      <w:szCs w:val="28"/>
    </w:rPr>
  </w:style>
  <w:style w:type="character" w:customStyle="1" w:styleId="Heading4Char">
    <w:name w:val="Heading 4 Char"/>
    <w:basedOn w:val="a0"/>
    <w:uiPriority w:val="9"/>
    <w:rPr>
      <w:rFonts w:ascii="Arial" w:eastAsia="Arial" w:hAnsi="Arial" w:cs="Arial"/>
      <w:i/>
      <w:iCs/>
      <w:color w:val="2E74B5" w:themeColor="accent1" w:themeShade="BF"/>
    </w:rPr>
  </w:style>
  <w:style w:type="character" w:customStyle="1" w:styleId="Heading5Char">
    <w:name w:val="Heading 5 Char"/>
    <w:basedOn w:val="a0"/>
    <w:uiPriority w:val="9"/>
    <w:rPr>
      <w:rFonts w:ascii="Arial" w:eastAsia="Arial" w:hAnsi="Arial" w:cs="Arial"/>
      <w:color w:val="2E74B5" w:themeColor="accent1" w:themeShade="BF"/>
    </w:rPr>
  </w:style>
  <w:style w:type="character" w:customStyle="1" w:styleId="Heading6Char">
    <w:name w:val="Heading 6 Char"/>
    <w:basedOn w:val="a0"/>
    <w:uiPriority w:val="9"/>
    <w:rPr>
      <w:rFonts w:ascii="Arial" w:eastAsia="Arial" w:hAnsi="Arial" w:cs="Arial"/>
      <w:i/>
      <w:iCs/>
      <w:color w:val="595959" w:themeColor="text1" w:themeTint="A6"/>
    </w:rPr>
  </w:style>
  <w:style w:type="character" w:customStyle="1" w:styleId="Heading7Char">
    <w:name w:val="Heading 7 Char"/>
    <w:basedOn w:val="a0"/>
    <w:uiPriority w:val="9"/>
    <w:rPr>
      <w:rFonts w:ascii="Arial" w:eastAsia="Arial" w:hAnsi="Arial" w:cs="Arial"/>
      <w:color w:val="595959" w:themeColor="text1" w:themeTint="A6"/>
    </w:rPr>
  </w:style>
  <w:style w:type="character" w:customStyle="1" w:styleId="Heading8Char">
    <w:name w:val="Heading 8 Char"/>
    <w:basedOn w:val="a0"/>
    <w:uiPriority w:val="9"/>
    <w:rPr>
      <w:rFonts w:ascii="Arial" w:eastAsia="Arial" w:hAnsi="Arial" w:cs="Arial"/>
      <w:i/>
      <w:iCs/>
      <w:color w:val="272727" w:themeColor="text1" w:themeTint="D8"/>
    </w:rPr>
  </w:style>
  <w:style w:type="character" w:customStyle="1" w:styleId="Heading9Char">
    <w:name w:val="Heading 9 Char"/>
    <w:basedOn w:val="a0"/>
    <w:uiPriority w:val="9"/>
    <w:rPr>
      <w:rFonts w:ascii="Arial" w:eastAsia="Arial" w:hAnsi="Arial" w:cs="Arial"/>
      <w:i/>
      <w:iCs/>
      <w:color w:val="272727" w:themeColor="text1" w:themeTint="D8"/>
    </w:rPr>
  </w:style>
  <w:style w:type="character" w:customStyle="1" w:styleId="TitleChar">
    <w:name w:val="Title Char"/>
    <w:basedOn w:val="a0"/>
    <w:uiPriority w:val="10"/>
    <w:rPr>
      <w:rFonts w:ascii="Arial" w:eastAsia="Arial" w:hAnsi="Arial" w:cs="Arial"/>
      <w:spacing w:val="-10"/>
      <w:sz w:val="56"/>
      <w:szCs w:val="56"/>
    </w:rPr>
  </w:style>
  <w:style w:type="character" w:customStyle="1" w:styleId="SubtitleChar">
    <w:name w:val="Subtitle Char"/>
    <w:basedOn w:val="a0"/>
    <w:uiPriority w:val="11"/>
    <w:rPr>
      <w:color w:val="595959" w:themeColor="text1" w:themeTint="A6"/>
      <w:spacing w:val="15"/>
      <w:sz w:val="28"/>
      <w:szCs w:val="28"/>
    </w:rPr>
  </w:style>
  <w:style w:type="character" w:customStyle="1" w:styleId="QuoteChar">
    <w:name w:val="Quote Char"/>
    <w:basedOn w:val="a0"/>
    <w:uiPriority w:val="29"/>
    <w:rPr>
      <w:i/>
      <w:iCs/>
      <w:color w:val="404040" w:themeColor="text1" w:themeTint="BF"/>
    </w:rPr>
  </w:style>
  <w:style w:type="character" w:customStyle="1" w:styleId="IntenseQuoteChar">
    <w:name w:val="Intense Quote Char"/>
    <w:basedOn w:val="a0"/>
    <w:uiPriority w:val="30"/>
    <w:rPr>
      <w:i/>
      <w:iCs/>
      <w:color w:val="2E74B5" w:themeColor="accent1" w:themeShade="BF"/>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FootnoteTextChar">
    <w:name w:val="Footnote Text Char"/>
    <w:basedOn w:val="a0"/>
    <w:uiPriority w:val="99"/>
    <w:semiHidden/>
    <w:rPr>
      <w:sz w:val="20"/>
      <w:szCs w:val="20"/>
    </w:rPr>
  </w:style>
  <w:style w:type="character" w:customStyle="1" w:styleId="EndnoteTextChar">
    <w:name w:val="Endnote Text Char"/>
    <w:basedOn w:val="a0"/>
    <w:uiPriority w:val="99"/>
    <w:semiHidden/>
    <w:rPr>
      <w:sz w:val="20"/>
      <w:szCs w:val="20"/>
    </w:rPr>
  </w:style>
  <w:style w:type="paragraph" w:styleId="11">
    <w:name w:val="toc 1"/>
    <w:basedOn w:val="a"/>
    <w:next w:val="a"/>
    <w:uiPriority w:val="39"/>
    <w:unhideWhenUsed/>
    <w:pPr>
      <w:spacing w:after="100"/>
    </w:pPr>
  </w:style>
  <w:style w:type="paragraph" w:styleId="21">
    <w:name w:val="toc 2"/>
    <w:basedOn w:val="a"/>
    <w:next w:val="a"/>
    <w:uiPriority w:val="39"/>
    <w:unhideWhenUsed/>
    <w:pPr>
      <w:spacing w:after="100"/>
      <w:ind w:left="220"/>
    </w:pPr>
  </w:style>
  <w:style w:type="paragraph" w:styleId="31">
    <w:name w:val="toc 3"/>
    <w:basedOn w:val="a"/>
    <w:next w:val="a"/>
    <w:uiPriority w:val="39"/>
    <w:unhideWhenUsed/>
    <w:pPr>
      <w:spacing w:after="100"/>
      <w:ind w:left="440"/>
    </w:pPr>
  </w:style>
  <w:style w:type="paragraph" w:styleId="41">
    <w:name w:val="toc 4"/>
    <w:basedOn w:val="a"/>
    <w:next w:val="a"/>
    <w:uiPriority w:val="39"/>
    <w:unhideWhenUsed/>
    <w:pPr>
      <w:spacing w:after="100"/>
      <w:ind w:left="660"/>
    </w:pPr>
  </w:style>
  <w:style w:type="paragraph" w:styleId="51">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table" w:styleId="a3">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2">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2">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2">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10">
    <w:name w:val="Заголовок 1 Знак"/>
    <w:basedOn w:val="a0"/>
    <w:link w:val="1"/>
    <w:uiPriority w:val="9"/>
    <w:rPr>
      <w:rFonts w:ascii="Arial" w:eastAsia="Arial" w:hAnsi="Arial" w:cs="Arial"/>
      <w:color w:val="2E74B5" w:themeColor="accent1" w:themeShade="BF"/>
      <w:sz w:val="40"/>
      <w:szCs w:val="40"/>
    </w:rPr>
  </w:style>
  <w:style w:type="character" w:customStyle="1" w:styleId="20">
    <w:name w:val="Заголовок 2 Знак"/>
    <w:basedOn w:val="a0"/>
    <w:link w:val="2"/>
    <w:uiPriority w:val="9"/>
    <w:rPr>
      <w:rFonts w:ascii="Arial" w:eastAsia="Arial" w:hAnsi="Arial" w:cs="Arial"/>
      <w:color w:val="2E74B5" w:themeColor="accent1" w:themeShade="BF"/>
      <w:sz w:val="32"/>
      <w:szCs w:val="32"/>
    </w:rPr>
  </w:style>
  <w:style w:type="character" w:customStyle="1" w:styleId="30">
    <w:name w:val="Заголовок 3 Знак"/>
    <w:basedOn w:val="a0"/>
    <w:link w:val="3"/>
    <w:uiPriority w:val="9"/>
    <w:rPr>
      <w:rFonts w:ascii="Arial" w:eastAsia="Arial" w:hAnsi="Arial" w:cs="Arial"/>
      <w:color w:val="2E74B5" w:themeColor="accent1" w:themeShade="BF"/>
      <w:sz w:val="28"/>
      <w:szCs w:val="28"/>
    </w:rPr>
  </w:style>
  <w:style w:type="character" w:customStyle="1" w:styleId="40">
    <w:name w:val="Заголовок 4 Знак"/>
    <w:basedOn w:val="a0"/>
    <w:link w:val="4"/>
    <w:uiPriority w:val="9"/>
    <w:rPr>
      <w:rFonts w:ascii="Arial" w:eastAsia="Arial" w:hAnsi="Arial" w:cs="Arial"/>
      <w:i/>
      <w:iCs/>
      <w:color w:val="2E74B5" w:themeColor="accent1" w:themeShade="BF"/>
    </w:rPr>
  </w:style>
  <w:style w:type="character" w:customStyle="1" w:styleId="50">
    <w:name w:val="Заголовок 5 Знак"/>
    <w:basedOn w:val="a0"/>
    <w:link w:val="5"/>
    <w:uiPriority w:val="9"/>
    <w:rPr>
      <w:rFonts w:ascii="Arial" w:eastAsia="Arial" w:hAnsi="Arial" w:cs="Arial"/>
      <w:color w:val="2E74B5"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character" w:customStyle="1" w:styleId="a4">
    <w:name w:val="Название Знак"/>
    <w:basedOn w:val="a0"/>
    <w:link w:val="a5"/>
    <w:uiPriority w:val="10"/>
    <w:rPr>
      <w:rFonts w:ascii="Arial" w:eastAsia="Arial" w:hAnsi="Arial" w:cs="Arial"/>
      <w:spacing w:val="-10"/>
      <w:sz w:val="56"/>
      <w:szCs w:val="56"/>
    </w:rPr>
  </w:style>
  <w:style w:type="paragraph" w:styleId="a6">
    <w:name w:val="Subtitle"/>
    <w:basedOn w:val="a"/>
    <w:next w:val="a"/>
    <w:link w:val="a7"/>
    <w:uiPriority w:val="11"/>
    <w:qFormat/>
    <w:pPr>
      <w:numPr>
        <w:ilvl w:val="1"/>
      </w:numPr>
    </w:pPr>
    <w:rPr>
      <w:color w:val="595959" w:themeColor="text1" w:themeTint="A6"/>
      <w:spacing w:val="15"/>
      <w:sz w:val="28"/>
      <w:szCs w:val="28"/>
    </w:rPr>
  </w:style>
  <w:style w:type="character" w:customStyle="1" w:styleId="a7">
    <w:name w:val="Подзаголовок Знак"/>
    <w:basedOn w:val="a0"/>
    <w:link w:val="a6"/>
    <w:uiPriority w:val="11"/>
    <w:rPr>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character" w:styleId="a8">
    <w:name w:val="Intense Emphasis"/>
    <w:basedOn w:val="a0"/>
    <w:uiPriority w:val="21"/>
    <w:qFormat/>
    <w:rPr>
      <w:i/>
      <w:iCs/>
      <w:color w:val="2E74B5" w:themeColor="accent1" w:themeShade="BF"/>
    </w:rPr>
  </w:style>
  <w:style w:type="paragraph" w:styleId="a9">
    <w:name w:val="Intense Quote"/>
    <w:basedOn w:val="a"/>
    <w:next w:val="a"/>
    <w:link w:val="aa"/>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Pr>
      <w:i/>
      <w:iCs/>
      <w:color w:val="2E74B5" w:themeColor="accent1" w:themeShade="BF"/>
    </w:rPr>
  </w:style>
  <w:style w:type="character" w:styleId="ab">
    <w:name w:val="Intense Reference"/>
    <w:basedOn w:val="a0"/>
    <w:uiPriority w:val="32"/>
    <w:qFormat/>
    <w:rPr>
      <w:b/>
      <w:bCs/>
      <w:smallCaps/>
      <w:color w:val="2E74B5" w:themeColor="accent1" w:themeShade="BF"/>
      <w:spacing w:val="5"/>
    </w:rPr>
  </w:style>
  <w:style w:type="paragraph" w:styleId="ac">
    <w:name w:val="No Spacing"/>
    <w:basedOn w:val="a"/>
    <w:uiPriority w:val="1"/>
    <w:qFormat/>
  </w:style>
  <w:style w:type="character" w:styleId="ad">
    <w:name w:val="Subtle Emphasis"/>
    <w:basedOn w:val="a0"/>
    <w:uiPriority w:val="19"/>
    <w:qFormat/>
    <w:rPr>
      <w:i/>
      <w:iCs/>
      <w:color w:val="404040" w:themeColor="text1" w:themeTint="BF"/>
    </w:rPr>
  </w:style>
  <w:style w:type="character" w:styleId="ae">
    <w:name w:val="Emphasis"/>
    <w:basedOn w:val="a0"/>
    <w:uiPriority w:val="20"/>
    <w:qFormat/>
    <w:rPr>
      <w:i/>
      <w:iCs/>
    </w:rPr>
  </w:style>
  <w:style w:type="character" w:styleId="af">
    <w:name w:val="Strong"/>
    <w:basedOn w:val="a0"/>
    <w:uiPriority w:val="22"/>
    <w:qFormat/>
    <w:rPr>
      <w:b/>
      <w:bCs/>
    </w:rPr>
  </w:style>
  <w:style w:type="character" w:styleId="af0">
    <w:name w:val="Subtle Reference"/>
    <w:basedOn w:val="a0"/>
    <w:uiPriority w:val="31"/>
    <w:qFormat/>
    <w:rPr>
      <w:smallCaps/>
      <w:color w:val="5A5A5A" w:themeColor="text1" w:themeTint="A5"/>
    </w:rPr>
  </w:style>
  <w:style w:type="character" w:styleId="af1">
    <w:name w:val="Book Title"/>
    <w:basedOn w:val="a0"/>
    <w:uiPriority w:val="33"/>
    <w:qFormat/>
    <w:rPr>
      <w:b/>
      <w:bCs/>
      <w:i/>
      <w:iCs/>
      <w:spacing w:val="5"/>
    </w:rPr>
  </w:style>
  <w:style w:type="paragraph" w:styleId="af2">
    <w:name w:val="header"/>
    <w:basedOn w:val="a"/>
    <w:link w:val="af3"/>
    <w:uiPriority w:val="99"/>
    <w:unhideWhenUsed/>
    <w:pPr>
      <w:tabs>
        <w:tab w:val="center" w:pos="4844"/>
        <w:tab w:val="right" w:pos="9689"/>
      </w:tabs>
    </w:pPr>
  </w:style>
  <w:style w:type="character" w:customStyle="1" w:styleId="af3">
    <w:name w:val="Верхний колонтитул Знак"/>
    <w:basedOn w:val="a0"/>
    <w:link w:val="af2"/>
    <w:uiPriority w:val="99"/>
  </w:style>
  <w:style w:type="paragraph" w:styleId="af4">
    <w:name w:val="footer"/>
    <w:basedOn w:val="a"/>
    <w:link w:val="af5"/>
    <w:uiPriority w:val="99"/>
    <w:unhideWhenUsed/>
    <w:pPr>
      <w:tabs>
        <w:tab w:val="center" w:pos="4844"/>
        <w:tab w:val="right" w:pos="9689"/>
      </w:tabs>
    </w:pPr>
  </w:style>
  <w:style w:type="character" w:customStyle="1" w:styleId="af5">
    <w:name w:val="Нижний колонтитул Знак"/>
    <w:basedOn w:val="a0"/>
    <w:link w:val="af4"/>
    <w:uiPriority w:val="99"/>
  </w:style>
  <w:style w:type="paragraph" w:styleId="af6">
    <w:name w:val="footnote text"/>
    <w:basedOn w:val="a"/>
    <w:link w:val="af7"/>
    <w:uiPriority w:val="99"/>
    <w:semiHidden/>
    <w:unhideWhenUsed/>
    <w:rPr>
      <w:sz w:val="20"/>
      <w:szCs w:val="20"/>
    </w:rPr>
  </w:style>
  <w:style w:type="character" w:customStyle="1" w:styleId="af7">
    <w:name w:val="Текст сноски Знак"/>
    <w:basedOn w:val="a0"/>
    <w:link w:val="af6"/>
    <w:uiPriority w:val="99"/>
    <w:semiHidden/>
    <w:rPr>
      <w:sz w:val="20"/>
      <w:szCs w:val="20"/>
    </w:rPr>
  </w:style>
  <w:style w:type="paragraph" w:styleId="af8">
    <w:name w:val="endnote text"/>
    <w:basedOn w:val="a"/>
    <w:link w:val="af9"/>
    <w:uiPriority w:val="99"/>
    <w:semiHidden/>
    <w:unhideWhenUsed/>
    <w:rPr>
      <w:sz w:val="20"/>
      <w:szCs w:val="20"/>
    </w:rPr>
  </w:style>
  <w:style w:type="character" w:customStyle="1" w:styleId="af9">
    <w:name w:val="Текст концевой сноски Знак"/>
    <w:basedOn w:val="a0"/>
    <w:link w:val="af8"/>
    <w:uiPriority w:val="99"/>
    <w:semiHidden/>
    <w:rPr>
      <w:sz w:val="20"/>
      <w:szCs w:val="20"/>
    </w:rPr>
  </w:style>
  <w:style w:type="character" w:styleId="afa">
    <w:name w:val="endnote reference"/>
    <w:basedOn w:val="a0"/>
    <w:uiPriority w:val="99"/>
    <w:semiHidden/>
    <w:unhideWhenUsed/>
    <w:rPr>
      <w:vertAlign w:val="superscript"/>
    </w:rPr>
  </w:style>
  <w:style w:type="character" w:styleId="afb">
    <w:name w:val="FollowedHyperlink"/>
    <w:basedOn w:val="a0"/>
    <w:uiPriority w:val="99"/>
    <w:semiHidden/>
    <w:unhideWhenUsed/>
    <w:rPr>
      <w:color w:val="954F72" w:themeColor="followedHyperlink"/>
      <w:u w:val="single"/>
    </w:rPr>
  </w:style>
  <w:style w:type="paragraph" w:styleId="afc">
    <w:name w:val="TOC Heading"/>
    <w:uiPriority w:val="39"/>
    <w:unhideWhenUsed/>
  </w:style>
  <w:style w:type="paragraph" w:styleId="afd">
    <w:name w:val="table of figures"/>
    <w:basedOn w:val="a"/>
    <w:next w:val="a"/>
    <w:uiPriority w:val="99"/>
    <w:unhideWhenUsed/>
  </w:style>
  <w:style w:type="character" w:customStyle="1" w:styleId="WW8Num1z0">
    <w:name w:val="WW8Num1z0"/>
    <w:qFormat/>
    <w:rPr>
      <w:rFonts w:ascii="Symbol" w:hAnsi="Symbol" w:cs="OpenSymbol"/>
    </w:rPr>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styleId="afe">
    <w:name w:val="Hyperlink"/>
    <w:rPr>
      <w:color w:val="000080"/>
      <w:u w:val="single"/>
    </w:rPr>
  </w:style>
  <w:style w:type="character" w:customStyle="1" w:styleId="aff">
    <w:name w:val="Символ нумерации"/>
    <w:qFormat/>
  </w:style>
  <w:style w:type="character" w:customStyle="1" w:styleId="aff0">
    <w:name w:val="Текст выноски Знак"/>
    <w:link w:val="aff1"/>
    <w:uiPriority w:val="99"/>
    <w:semiHidden/>
    <w:qFormat/>
    <w:rPr>
      <w:rFonts w:ascii="Segoe UI" w:eastAsia="SimSun" w:hAnsi="Segoe UI" w:cs="Mangal"/>
      <w:sz w:val="18"/>
      <w:szCs w:val="16"/>
      <w:lang w:eastAsia="hi-IN" w:bidi="hi-IN"/>
    </w:rPr>
  </w:style>
  <w:style w:type="character" w:styleId="aff2">
    <w:name w:val="footnote reference"/>
    <w:rPr>
      <w:vertAlign w:val="superscript"/>
    </w:rPr>
  </w:style>
  <w:style w:type="character" w:customStyle="1" w:styleId="FootnoteCharacters">
    <w:name w:val="Footnote Characters"/>
    <w:basedOn w:val="a0"/>
    <w:uiPriority w:val="99"/>
    <w:semiHidden/>
    <w:unhideWhenUsed/>
    <w:qFormat/>
    <w:rPr>
      <w:vertAlign w:val="superscript"/>
    </w:rPr>
  </w:style>
  <w:style w:type="character" w:styleId="aff3">
    <w:name w:val="line number"/>
  </w:style>
  <w:style w:type="character" w:customStyle="1" w:styleId="aff4">
    <w:name w:val="Текст примечания Знак"/>
    <w:basedOn w:val="a0"/>
    <w:link w:val="aff5"/>
    <w:uiPriority w:val="99"/>
    <w:qFormat/>
    <w:rPr>
      <w:rFonts w:eastAsia="SimSun" w:cs="Mangal"/>
      <w:szCs w:val="18"/>
      <w:lang w:eastAsia="hi-IN" w:bidi="hi-IN"/>
    </w:rPr>
  </w:style>
  <w:style w:type="character" w:styleId="aff6">
    <w:name w:val="annotation reference"/>
    <w:basedOn w:val="a0"/>
    <w:uiPriority w:val="99"/>
    <w:semiHidden/>
    <w:unhideWhenUsed/>
    <w:qFormat/>
    <w:rPr>
      <w:sz w:val="16"/>
      <w:szCs w:val="16"/>
    </w:rPr>
  </w:style>
  <w:style w:type="character" w:customStyle="1" w:styleId="UnresolvedMention">
    <w:name w:val="Unresolved Mention"/>
    <w:basedOn w:val="a0"/>
    <w:uiPriority w:val="99"/>
    <w:semiHidden/>
    <w:unhideWhenUsed/>
    <w:qFormat/>
    <w:rPr>
      <w:color w:val="605E5C"/>
      <w:shd w:val="clear" w:color="auto" w:fill="E1DFDD"/>
    </w:rPr>
  </w:style>
  <w:style w:type="character" w:customStyle="1" w:styleId="aff7">
    <w:name w:val="Тема примечания Знак"/>
    <w:basedOn w:val="aff4"/>
    <w:link w:val="aff8"/>
    <w:uiPriority w:val="99"/>
    <w:semiHidden/>
    <w:qFormat/>
    <w:rPr>
      <w:rFonts w:eastAsia="SimSun" w:cs="Mangal"/>
      <w:b/>
      <w:bCs/>
      <w:szCs w:val="18"/>
      <w:lang w:eastAsia="hi-IN" w:bidi="hi-IN"/>
    </w:rPr>
  </w:style>
  <w:style w:type="paragraph" w:styleId="a5">
    <w:name w:val="Title"/>
    <w:basedOn w:val="a"/>
    <w:next w:val="aff9"/>
    <w:link w:val="a4"/>
    <w:qFormat/>
    <w:pPr>
      <w:keepNext/>
      <w:spacing w:before="240" w:after="120"/>
    </w:pPr>
    <w:rPr>
      <w:rFonts w:ascii="Liberation Sans" w:eastAsia="Microsoft YaHei" w:hAnsi="Liberation Sans" w:cs="Lucida Sans"/>
      <w:sz w:val="28"/>
      <w:szCs w:val="28"/>
    </w:rPr>
  </w:style>
  <w:style w:type="paragraph" w:styleId="aff9">
    <w:name w:val="Body Text"/>
    <w:basedOn w:val="a"/>
    <w:pPr>
      <w:spacing w:after="120"/>
    </w:pPr>
  </w:style>
  <w:style w:type="paragraph" w:styleId="affa">
    <w:name w:val="List"/>
    <w:basedOn w:val="aff9"/>
  </w:style>
  <w:style w:type="paragraph" w:styleId="affb">
    <w:name w:val="caption"/>
    <w:basedOn w:val="a"/>
    <w:qFormat/>
    <w:pPr>
      <w:suppressLineNumbers/>
      <w:spacing w:before="120" w:after="120"/>
    </w:pPr>
    <w:rPr>
      <w:rFonts w:cs="Lucida Sans"/>
      <w:i/>
      <w:iCs/>
    </w:rPr>
  </w:style>
  <w:style w:type="paragraph" w:styleId="affc">
    <w:name w:val="index heading"/>
    <w:basedOn w:val="a"/>
    <w:qFormat/>
    <w:pPr>
      <w:suppressLineNumbers/>
    </w:pPr>
    <w:rPr>
      <w:rFonts w:cs="Lucida Sans"/>
    </w:rPr>
  </w:style>
  <w:style w:type="paragraph" w:customStyle="1" w:styleId="13">
    <w:name w:val="Заголовок1"/>
    <w:basedOn w:val="a"/>
    <w:next w:val="aff9"/>
    <w:qFormat/>
    <w:pPr>
      <w:keepNext/>
      <w:spacing w:before="240" w:after="120"/>
    </w:pPr>
    <w:rPr>
      <w:rFonts w:ascii="Arial" w:hAnsi="Arial"/>
      <w:sz w:val="28"/>
      <w:szCs w:val="28"/>
    </w:rPr>
  </w:style>
  <w:style w:type="paragraph" w:customStyle="1" w:styleId="14">
    <w:name w:val="Название1"/>
    <w:basedOn w:val="a"/>
    <w:qFormat/>
    <w:pPr>
      <w:suppressLineNumbers/>
      <w:spacing w:before="120" w:after="120"/>
    </w:pPr>
    <w:rPr>
      <w:i/>
      <w:iCs/>
    </w:rPr>
  </w:style>
  <w:style w:type="paragraph" w:customStyle="1" w:styleId="15">
    <w:name w:val="Указатель1"/>
    <w:basedOn w:val="a"/>
    <w:qFormat/>
    <w:pPr>
      <w:suppressLineNumbers/>
    </w:pPr>
  </w:style>
  <w:style w:type="paragraph" w:customStyle="1" w:styleId="affd">
    <w:name w:val="готик текст"/>
    <w:qFormat/>
    <w:pPr>
      <w:tabs>
        <w:tab w:val="right" w:leader="dot" w:pos="4762"/>
      </w:tabs>
      <w:spacing w:line="240" w:lineRule="atLeast"/>
      <w:ind w:firstLine="283"/>
      <w:jc w:val="both"/>
    </w:pPr>
    <w:rPr>
      <w:rFonts w:ascii="NewsGothic_A.Z_PS" w:eastAsia="Arial" w:hAnsi="NewsGothic_A.Z_PS" w:cs="NewsGothic_A.Z_PS"/>
      <w:color w:val="000000"/>
      <w:lang w:eastAsia="ar-SA"/>
    </w:rPr>
  </w:style>
  <w:style w:type="paragraph" w:styleId="aff1">
    <w:name w:val="Balloon Text"/>
    <w:basedOn w:val="a"/>
    <w:link w:val="aff0"/>
    <w:uiPriority w:val="99"/>
    <w:semiHidden/>
    <w:unhideWhenUsed/>
    <w:qFormat/>
    <w:rPr>
      <w:rFonts w:ascii="Segoe UI" w:hAnsi="Segoe UI" w:cs="Mangal"/>
      <w:sz w:val="18"/>
      <w:szCs w:val="16"/>
    </w:rPr>
  </w:style>
  <w:style w:type="paragraph" w:customStyle="1" w:styleId="210">
    <w:name w:val="Основной текст 21"/>
    <w:basedOn w:val="a"/>
    <w:qFormat/>
    <w:pPr>
      <w:ind w:left="284" w:hanging="284"/>
      <w:jc w:val="both"/>
    </w:pPr>
    <w:rPr>
      <w:sz w:val="20"/>
      <w:szCs w:val="20"/>
    </w:rPr>
  </w:style>
  <w:style w:type="paragraph" w:styleId="affe">
    <w:name w:val="List Paragraph"/>
    <w:basedOn w:val="a"/>
    <w:qFormat/>
    <w:pPr>
      <w:widowControl/>
      <w:spacing w:after="200" w:line="276" w:lineRule="auto"/>
      <w:ind w:left="720"/>
      <w:contextualSpacing/>
    </w:pPr>
    <w:rPr>
      <w:rFonts w:ascii="Calibri" w:eastAsia="Calibri" w:hAnsi="Calibri" w:cs="Times New Roman"/>
      <w:sz w:val="22"/>
      <w:szCs w:val="22"/>
      <w:lang w:eastAsia="en-US" w:bidi="ar-SA"/>
    </w:rPr>
  </w:style>
  <w:style w:type="paragraph" w:styleId="afff">
    <w:name w:val="Block Text"/>
    <w:basedOn w:val="a"/>
    <w:uiPriority w:val="99"/>
    <w:qFormat/>
    <w:pPr>
      <w:widowControl/>
      <w:ind w:left="-142" w:right="-2" w:firstLine="720"/>
      <w:jc w:val="both"/>
    </w:pPr>
    <w:rPr>
      <w:rFonts w:eastAsia="Times New Roman" w:cs="Times New Roman"/>
      <w:szCs w:val="20"/>
      <w:lang w:eastAsia="ru-RU" w:bidi="ar-SA"/>
    </w:rPr>
  </w:style>
  <w:style w:type="paragraph" w:customStyle="1" w:styleId="mcntmsonormal">
    <w:name w:val="mcntmsonormal"/>
    <w:basedOn w:val="a"/>
    <w:qFormat/>
    <w:pPr>
      <w:widowControl/>
      <w:spacing w:beforeAutospacing="1" w:afterAutospacing="1"/>
    </w:pPr>
    <w:rPr>
      <w:rFonts w:eastAsia="Times New Roman" w:cs="Times New Roman"/>
      <w:lang w:eastAsia="ru-RU" w:bidi="ar-SA"/>
    </w:rPr>
  </w:style>
  <w:style w:type="paragraph" w:styleId="afff0">
    <w:name w:val="Normal (Web)"/>
    <w:basedOn w:val="a"/>
    <w:uiPriority w:val="99"/>
    <w:qFormat/>
    <w:pPr>
      <w:widowControl/>
    </w:pPr>
    <w:rPr>
      <w:rFonts w:eastAsia="Times New Roman" w:cs="Times New Roman"/>
      <w:lang w:eastAsia="ru-RU" w:bidi="ar-SA"/>
    </w:rPr>
  </w:style>
  <w:style w:type="paragraph" w:styleId="afff1">
    <w:name w:val="Revision"/>
    <w:uiPriority w:val="99"/>
    <w:semiHidden/>
    <w:qFormat/>
    <w:rPr>
      <w:rFonts w:eastAsia="SimSun" w:cs="Mangal"/>
      <w:sz w:val="24"/>
      <w:szCs w:val="21"/>
      <w:lang w:eastAsia="hi-IN" w:bidi="hi-IN"/>
    </w:rPr>
  </w:style>
  <w:style w:type="paragraph" w:styleId="aff5">
    <w:name w:val="annotation text"/>
    <w:basedOn w:val="a"/>
    <w:link w:val="aff4"/>
    <w:uiPriority w:val="99"/>
    <w:unhideWhenUsed/>
    <w:qFormat/>
    <w:rPr>
      <w:rFonts w:cs="Mangal"/>
      <w:sz w:val="20"/>
      <w:szCs w:val="18"/>
    </w:rPr>
  </w:style>
  <w:style w:type="paragraph" w:customStyle="1" w:styleId="afff2">
    <w:name w:val="Текст в заданном формате"/>
    <w:basedOn w:val="a"/>
    <w:qFormat/>
    <w:pPr>
      <w:widowControl/>
    </w:pPr>
    <w:rPr>
      <w:rFonts w:ascii="Liberation Mono" w:eastAsia="NSimSun" w:hAnsi="Liberation Mono" w:cs="Liberation Mono"/>
      <w:sz w:val="20"/>
      <w:szCs w:val="20"/>
      <w:lang w:eastAsia="zh-CN" w:bidi="ar-SA"/>
    </w:rPr>
  </w:style>
  <w:style w:type="paragraph" w:styleId="aff8">
    <w:name w:val="annotation subject"/>
    <w:basedOn w:val="aff5"/>
    <w:next w:val="aff5"/>
    <w:link w:val="aff7"/>
    <w:uiPriority w:val="99"/>
    <w:semiHidden/>
    <w:unhideWhenUsed/>
    <w:qFormat/>
    <w:rPr>
      <w:b/>
      <w:bCs/>
    </w:rPr>
  </w:style>
  <w:style w:type="paragraph" w:customStyle="1" w:styleId="afff3">
    <w:name w:val="Знак Знак"/>
    <w:basedOn w:val="a"/>
    <w:pPr>
      <w:widowControl/>
      <w:spacing w:after="160" w:line="240" w:lineRule="exact"/>
    </w:pPr>
    <w:rPr>
      <w:rFonts w:ascii="Verdana" w:eastAsia="MS Mincho" w:hAnsi="Verdana" w:cs="Verdana"/>
      <w:sz w:val="20"/>
      <w:szCs w:val="20"/>
      <w:lang w:val="en-GB" w:eastAsia="en-US" w:bidi="ar-SA"/>
    </w:rPr>
  </w:style>
  <w:style w:type="character" w:customStyle="1" w:styleId="16">
    <w:name w:val="Основной шрифт абзаца1"/>
    <w:qFormat/>
    <w:rsid w:val="00824E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lot-online.ru/" TargetMode="External"/><Relationship Id="rId18" Type="http://schemas.openxmlformats.org/officeDocument/2006/relationships/hyperlink" Target="http://www.lot-online.ru/" TargetMode="External"/><Relationship Id="rId26" Type="http://schemas.openxmlformats.org/officeDocument/2006/relationships/hyperlink" Target="consultantplus://offline/main?base=LAW;n=72518;fld=134" TargetMode="External"/><Relationship Id="rId39" Type="http://schemas.openxmlformats.org/officeDocument/2006/relationships/hyperlink" Target="http://www.lot-online.ru" TargetMode="External"/><Relationship Id="rId3" Type="http://schemas.openxmlformats.org/officeDocument/2006/relationships/styles" Target="styles.xml"/><Relationship Id="rId21" Type="http://schemas.openxmlformats.org/officeDocument/2006/relationships/hyperlink" Target="https://sales.lot-online.ru/e-auction/media/reglament.pdf" TargetMode="External"/><Relationship Id="rId34" Type="http://schemas.openxmlformats.org/officeDocument/2006/relationships/hyperlink" Target="http://www.lot-online.ru/" TargetMode="External"/><Relationship Id="rId7" Type="http://schemas.openxmlformats.org/officeDocument/2006/relationships/endnotes" Target="endnotes.xml"/><Relationship Id="rId12" Type="http://schemas.openxmlformats.org/officeDocument/2006/relationships/hyperlink" Target="http://www.lot-online.ru/" TargetMode="External"/><Relationship Id="rId17" Type="http://schemas.openxmlformats.org/officeDocument/2006/relationships/hyperlink" Target="http://www.lot-online.ru/" TargetMode="External"/><Relationship Id="rId25" Type="http://schemas.openxmlformats.org/officeDocument/2006/relationships/hyperlink" Target="consultantplus://offline/main?base=LAW;n=72518;fld=134" TargetMode="External"/><Relationship Id="rId33" Type="http://schemas.openxmlformats.org/officeDocument/2006/relationships/hyperlink" Target="http://www.lot-online.ru/" TargetMode="External"/><Relationship Id="rId38" Type="http://schemas.openxmlformats.org/officeDocument/2006/relationships/hyperlink" Target="http://www.lot-online.ru/" TargetMode="External"/><Relationship Id="rId2" Type="http://schemas.openxmlformats.org/officeDocument/2006/relationships/numbering" Target="numbering.xml"/><Relationship Id="rId16" Type="http://schemas.openxmlformats.org/officeDocument/2006/relationships/hyperlink" Target="http://www.lot-online.ru/" TargetMode="External"/><Relationship Id="rId20" Type="http://schemas.openxmlformats.org/officeDocument/2006/relationships/hyperlink" Target="https://sales.lot-online.ru/e-auction/media/reglament.pdf" TargetMode="External"/><Relationship Id="rId29" Type="http://schemas.openxmlformats.org/officeDocument/2006/relationships/hyperlink" Target="http://www.lot-online.ru/"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24" Type="http://schemas.openxmlformats.org/officeDocument/2006/relationships/hyperlink" Target="https://catalog.lot-online.ru/index.php?dispatch=rad_attachment.getfile&amp;attachment_id=2726858&amp;inline=true" TargetMode="External"/><Relationship Id="rId32" Type="http://schemas.openxmlformats.org/officeDocument/2006/relationships/hyperlink" Target="http://www.lot-online.ru/" TargetMode="External"/><Relationship Id="rId37" Type="http://schemas.openxmlformats.org/officeDocument/2006/relationships/hyperlink" Target="http://www.lot-online.ru"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lot-online.ru/" TargetMode="External"/><Relationship Id="rId23" Type="http://schemas.openxmlformats.org/officeDocument/2006/relationships/hyperlink" Target="https://sales.lot-online.ru/e-auction/media/reglament.pdf" TargetMode="External"/><Relationship Id="rId28" Type="http://schemas.openxmlformats.org/officeDocument/2006/relationships/hyperlink" Target="http://www.lot-online.ru" TargetMode="External"/><Relationship Id="rId36" Type="http://schemas.openxmlformats.org/officeDocument/2006/relationships/hyperlink" Target="http://www.lot-online.ru/" TargetMode="External"/><Relationship Id="rId10" Type="http://schemas.openxmlformats.org/officeDocument/2006/relationships/hyperlink" Target="http://www.lot-online.ru/" TargetMode="External"/><Relationship Id="rId19" Type="http://schemas.openxmlformats.org/officeDocument/2006/relationships/hyperlink" Target="http://www.lot-online.ru/" TargetMode="External"/><Relationship Id="rId31" Type="http://schemas.openxmlformats.org/officeDocument/2006/relationships/hyperlink" Target="http://www.lot-online.ru/" TargetMode="External"/><Relationship Id="rId4" Type="http://schemas.openxmlformats.org/officeDocument/2006/relationships/settings" Target="settings.xml"/><Relationship Id="rId9" Type="http://schemas.openxmlformats.org/officeDocument/2006/relationships/hyperlink" Target="http://www.lot-online.ru/" TargetMode="External"/><Relationship Id="rId14" Type="http://schemas.openxmlformats.org/officeDocument/2006/relationships/hyperlink" Target="http://www.lot-online.ru/" TargetMode="External"/><Relationship Id="rId22" Type="http://schemas.openxmlformats.org/officeDocument/2006/relationships/hyperlink" Target="https://sales.lot-online.ru/e-auction/media/reglament.pdf" TargetMode="External"/><Relationship Id="rId27" Type="http://schemas.openxmlformats.org/officeDocument/2006/relationships/hyperlink" Target="http://www.lot-online.ru" TargetMode="External"/><Relationship Id="rId30" Type="http://schemas.openxmlformats.org/officeDocument/2006/relationships/hyperlink" Target="http://www.lot-online.ru/" TargetMode="External"/><Relationship Id="rId35" Type="http://schemas.openxmlformats.org/officeDocument/2006/relationships/hyperlink" Target="http://www.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C62597-075C-479C-898F-AFD70485F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4508</Words>
  <Characters>25699</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dc:creator>
  <dc:description/>
  <cp:lastModifiedBy>Хлебников Владимир Анатольевич</cp:lastModifiedBy>
  <cp:revision>73</cp:revision>
  <dcterms:created xsi:type="dcterms:W3CDTF">2025-04-09T09:45:00Z</dcterms:created>
  <dcterms:modified xsi:type="dcterms:W3CDTF">2026-09-25T12:10:00Z</dcterms:modified>
  <dc:language>ru-RU</dc:language>
</cp:coreProperties>
</file>