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A2FDE48">
      <w:pPr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 xml:space="preserve">№</w:t>
      </w:r>
      <w:r>
        <w:rPr>
          <w:rFonts w:ascii="Times New Roman" w:hAnsi="Times New Roman"/>
          <w:sz w:val="24"/>
          <w:szCs w:val="24"/>
        </w:rPr>
        <w:t xml:space="preserve">2 </w:t>
      </w:r>
      <w:bookmarkStart w:id="0" w:name="_Hlk236922101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4DF4DB7">
      <w:pPr>
        <w:pBdr/>
        <w:spacing/>
        <w:ind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Информационному сообщению</w:t>
      </w:r>
      <w:bookmarkEnd w:id="0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50E3536">
      <w:pPr>
        <w:pBdr/>
        <w:spacing/>
        <w:ind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none"/>
        </w:rPr>
      </w:r>
      <w:r>
        <w:rPr>
          <w:rFonts w:ascii="Times New Roman" w:hAnsi="Times New Roman"/>
          <w:b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 w14:paraId="2D990ACA" w14:textId="77777777">
      <w:pPr>
        <w:pBdr/>
        <w:spacing/>
        <w:ind/>
        <w:jc w:val="center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</w:rPr>
        <w:t xml:space="preserve">ЗАЯВКА НА УЧАСТИЕ В АУКЦИОНЕ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 w14:paraId="633FA3D9" w14:textId="77777777">
      <w:pPr>
        <w:pBdr/>
        <w:spacing/>
        <w:ind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(все графы заполняются в электронном виде)</w:t>
      </w: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 w14:paraId="3F3F327D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680BA3A" w14:textId="77777777">
      <w:pPr>
        <w:pStyle w:val="940"/>
        <w:widowControl w:val="false"/>
        <w:pBdr/>
        <w:spacing w:line="240" w:lineRule="auto"/>
        <w:ind w:right="-5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>
        <w:rPr>
          <w:rFonts w:ascii="Times New Roman" w:hAnsi="Times New Roman" w:cs="Times New Roman"/>
          <w:i/>
          <w:sz w:val="24"/>
          <w:szCs w:val="24"/>
        </w:rPr>
        <w:t xml:space="preserve">(полное наименование юр. лица, либо ФИО, номер и дата выдачи </w:t>
      </w:r>
      <w:r>
        <w:rPr>
          <w:rFonts w:ascii="Times New Roman" w:hAnsi="Times New Roman" w:cs="Times New Roman"/>
          <w:i/>
          <w:sz w:val="24"/>
          <w:szCs w:val="24"/>
        </w:rPr>
        <w:t xml:space="preserve">паспорта  физ.</w:t>
      </w:r>
      <w:r>
        <w:rPr>
          <w:rFonts w:ascii="Times New Roman" w:hAnsi="Times New Roman" w:cs="Times New Roman"/>
          <w:i/>
          <w:sz w:val="24"/>
          <w:szCs w:val="24"/>
        </w:rPr>
        <w:t xml:space="preserve"> лица, подающего заявку)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 w14:paraId="43753496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026F3F87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именуемый далее Претендент, в лице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00E4DA24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6913E1E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D08E7B8" w14:textId="77777777">
      <w:pPr>
        <w:pStyle w:val="940"/>
        <w:widowControl w:val="false"/>
        <w:pBdr/>
        <w:spacing w:line="240" w:lineRule="auto"/>
        <w:ind w:right="-5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(ФИО, должность – для юр. лица, либо ФИО, номер и дата выдачи паспорта – для физ. лица, если заявку подает представитель)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 w14:paraId="09AE8159" w14:textId="77777777">
      <w:pPr>
        <w:pStyle w:val="940"/>
        <w:widowControl w:val="false"/>
        <w:pBdr/>
        <w:spacing w:line="240" w:lineRule="auto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06A4DE6B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DF5735A" w14:textId="77777777">
      <w:pPr>
        <w:pStyle w:val="940"/>
        <w:widowControl w:val="false"/>
        <w:pBdr/>
        <w:spacing w:line="240" w:lineRule="auto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 Претендента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C5744A5" w14:textId="77777777">
      <w:pPr>
        <w:pStyle w:val="940"/>
        <w:widowControl w:val="false"/>
        <w:pBdr/>
        <w:spacing w:line="240" w:lineRule="auto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AF15F02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28D6AD3D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EC0CB03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 (либо адрес прописки) Претендента 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539015D" w14:textId="77777777">
      <w:pPr>
        <w:pStyle w:val="940"/>
        <w:widowControl w:val="false"/>
        <w:pBdr/>
        <w:spacing w:line="240" w:lineRule="auto"/>
        <w:ind w:right="-5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06F62D5F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2D374E29" w14:textId="77777777">
      <w:pPr>
        <w:pStyle w:val="940"/>
        <w:widowControl w:val="false"/>
        <w:pBdr/>
        <w:spacing w:line="240" w:lineRule="auto"/>
        <w:ind w:right="-5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3DBE3AA9" w14:textId="77777777">
      <w:pPr>
        <w:pStyle w:val="940"/>
        <w:widowControl w:val="false"/>
        <w:pBdr/>
        <w:spacing w:line="240" w:lineRule="auto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фактический адрес (либо адрес проживания) Претендента _________________________________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5DD2EF9" w14:textId="77777777">
      <w:pPr>
        <w:pStyle w:val="940"/>
        <w:widowControl w:val="false"/>
        <w:pBdr/>
        <w:spacing w:line="240" w:lineRule="auto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15FEE88" w14:textId="77777777">
      <w:pPr>
        <w:pStyle w:val="940"/>
        <w:widowControl w:val="false"/>
        <w:pBdr/>
        <w:spacing w:line="240" w:lineRule="auto"/>
        <w:ind w:right="-5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84EBCB5" w14:textId="77777777">
      <w:pPr>
        <w:pStyle w:val="940"/>
        <w:widowControl w:val="false"/>
        <w:pBdr/>
        <w:spacing w:line="240" w:lineRule="auto"/>
        <w:ind w:right="-5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2FAA5BC6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 __________________, адрес электронной почты 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358F839C" w14:textId="77777777">
      <w:pPr>
        <w:pStyle w:val="940"/>
        <w:widowControl w:val="false"/>
        <w:pBdr/>
        <w:spacing w:line="240" w:lineRule="auto"/>
        <w:ind w:right="-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2012931" w14:textId="3FA62B9B">
      <w:pPr>
        <w:widowControl w:val="false"/>
        <w:pBdr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</w:tabs>
        <w:spacing/>
        <w:ind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принимая решение об участии в аукционе «</w:t>
      </w:r>
      <w:r>
        <w:rPr>
          <w:rFonts w:ascii="Times New Roman" w:hAnsi="Times New Roman"/>
          <w:b/>
          <w:sz w:val="24"/>
          <w:szCs w:val="24"/>
        </w:rPr>
        <w:t xml:space="preserve">10</w:t>
      </w:r>
      <w:r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 xml:space="preserve">ноября</w:t>
      </w:r>
      <w:r>
        <w:rPr>
          <w:rFonts w:ascii="Times New Roman" w:hAnsi="Times New Roman"/>
          <w:b/>
          <w:sz w:val="24"/>
          <w:szCs w:val="24"/>
        </w:rPr>
        <w:t xml:space="preserve"> 2026 года по продаже: 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31963AFB" w14:textId="77777777">
      <w:pPr>
        <w:pBdr/>
        <w:spacing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100 (Сто) % акций </w:t>
      </w:r>
      <w:r>
        <w:rPr>
          <w:rFonts w:ascii="Times New Roman" w:hAnsi="Times New Roman" w:eastAsia="Calibri"/>
          <w:b/>
          <w:bCs/>
          <w:sz w:val="24"/>
          <w:szCs w:val="24"/>
        </w:rPr>
        <w:t xml:space="preserve">Акционерного общества «МАЛАБ-Инвест»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размер Уставного капитала Общества – 600 190 000 (Шестьсот миллионов сто девяносто тысяч) рублей 00 коп.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B618486" w14:textId="77777777">
      <w:pPr>
        <w:pBdr/>
        <w:spacing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Доля продаваемых Акций в уставном капитале Общества –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100 (Сто) %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1726049D" w14:textId="77777777">
      <w:pPr>
        <w:pBdr/>
        <w:spacing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Акций: 60 019.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88BBF4C" w14:textId="77777777">
      <w:pPr>
        <w:pBdr/>
        <w:spacing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Категория, тип,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форма выпуска </w:t>
      </w:r>
      <w:r>
        <w:rPr>
          <w:rFonts w:ascii="Times New Roman" w:hAnsi="Times New Roman"/>
          <w:sz w:val="24"/>
          <w:szCs w:val="24"/>
        </w:rPr>
        <w:t xml:space="preserve">Акций: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14368C4C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- 60 019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обыкновенных именных</w:t>
      </w:r>
      <w:r>
        <w:rPr>
          <w:rFonts w:ascii="Times New Roman" w:hAnsi="Times New Roman"/>
          <w:sz w:val="24"/>
          <w:szCs w:val="24"/>
        </w:rPr>
        <w:t xml:space="preserve"> акций</w:t>
      </w:r>
      <w:r>
        <w:rPr>
          <w:rFonts w:ascii="Times New Roman" w:hAnsi="Times New Roman" w:eastAsia="Calibri"/>
          <w:sz w:val="24"/>
          <w:szCs w:val="24"/>
        </w:rPr>
        <w:t xml:space="preserve">, номинальная стоимость 1 (одной) акции: 10 000 (десять тысяч) рублей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1DFD2995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Государственный регистрационный номер выпуска Акций Общества: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1430EF4E" w14:textId="77777777">
      <w:pPr>
        <w:pBdr/>
        <w:spacing/>
        <w:ind w:right="-57" w:firstLine="5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государственный регистрационный номер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обыкновенных именных</w:t>
      </w:r>
      <w:r>
        <w:rPr>
          <w:rFonts w:ascii="Times New Roman" w:hAnsi="Times New Roman"/>
          <w:sz w:val="24"/>
          <w:szCs w:val="24"/>
        </w:rPr>
        <w:t xml:space="preserve"> акций: 1-01-56169-</w:t>
      </w:r>
      <w:r>
        <w:rPr>
          <w:rFonts w:ascii="Times New Roman" w:hAnsi="Times New Roman"/>
          <w:sz w:val="24"/>
          <w:szCs w:val="24"/>
        </w:rPr>
        <w:t xml:space="preserve">H .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 w14:paraId="34594353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Сведения о лице, осуществляющем ведение реестра владельцев именных ценных</w:t>
      </w:r>
      <w:r>
        <w:rPr>
          <w:rFonts w:ascii="Times New Roman" w:hAnsi="Times New Roman"/>
          <w:sz w:val="24"/>
          <w:szCs w:val="24"/>
        </w:rPr>
        <w:t xml:space="preserve"> бумаг Общества: АКЦИОНЕРНОЕ ОБЩЕСТВО "РЕЕСТР", ОГРН 1027700047275, ИНН 7704028206, адрес юридического лица: 107076, 129090, Г.МОСКВА, ПЕР. БОЛЬШОЙ БАЛКАНСКИЙ, Д. 20, СТР. 1.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09470D96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Обременения (ограничения) Акций: залог в пользу Банка ВТБ (ПАО) сроком до 21.03.2032 г. включительно на основании Договора залога акций № 38-177-3079/15/33-11-КР/ДЗА от 28.11.2017 г. и Договора последующего залога акций №6160-ДЗА/1 от 21.03.2024 г.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F78A5A3" w14:textId="77777777">
      <w:pPr>
        <w:pBdr/>
        <w:spacing/>
        <w:ind w:right="-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327739EE" w14:textId="77777777">
      <w:pPr>
        <w:pStyle w:val="936"/>
        <w:pBdr/>
        <w:spacing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Обществу на праве собственности принадлежат следующие объекты недвижимости (далее - Объекты):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2F61F87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Нежилое помещение, расположенное по адресу: Российская Федерация, город Москва, </w:t>
      </w:r>
      <w:r>
        <w:rPr>
          <w:rFonts w:ascii="Times New Roman" w:hAnsi="Times New Roman"/>
          <w:sz w:val="24"/>
          <w:szCs w:val="24"/>
        </w:rPr>
        <w:t xml:space="preserve">вн.тер.г</w:t>
      </w:r>
      <w:r>
        <w:rPr>
          <w:rFonts w:ascii="Times New Roman" w:hAnsi="Times New Roman"/>
          <w:sz w:val="24"/>
          <w:szCs w:val="24"/>
        </w:rPr>
        <w:t xml:space="preserve">. муниципальный округ Марьино, улица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, дом 10, помещение 4/1</w:t>
      </w:r>
      <w:r>
        <w:rPr>
          <w:rFonts w:ascii="Times New Roman" w:hAnsi="Times New Roman" w:eastAsia="Calibri"/>
          <w:sz w:val="24"/>
          <w:szCs w:val="24"/>
        </w:rPr>
        <w:t xml:space="preserve">, площадью 13693.8 кв.м., </w:t>
      </w:r>
      <w:r>
        <w:rPr>
          <w:rFonts w:ascii="Times New Roman" w:hAnsi="Times New Roman"/>
          <w:sz w:val="24"/>
          <w:szCs w:val="24"/>
        </w:rPr>
        <w:t xml:space="preserve">этаж 1, кадастровый номер: </w:t>
      </w:r>
      <w:r>
        <w:rPr>
          <w:rFonts w:ascii="Times New Roman" w:hAnsi="Times New Roman" w:eastAsia="Calibri"/>
          <w:sz w:val="24"/>
          <w:szCs w:val="24"/>
        </w:rPr>
        <w:t xml:space="preserve">77:04:0004027:12395.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7243D22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Ограничения (обременения): в соответствии с выпиской из ЕГРН от 28.08.2026 г.: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44A18F2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Ипотека в пользу ПАО Банк ВТБ, ИНН: 7702070139 Срок действия с 01.04.2024 в дату, наступающую, через 1 825 календарных дней с даты вступления в силу Кредитного соглашения;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9ABBC5A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сроком с 23.12.2021 по 22.12.2028 в пользу Общество с ограниченной ответственностью "ЛЕНТА", ИНН: 7814148471;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C65AAA0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сроком с 19.06.2026 На 15 лет в пользу Общество с ограниченной ответственностью "СП-Инвест", ИНН: 7802898840;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34FA579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сроком с 26.10.2022 на 7 лет в пользу АО «УПРАВЛЯЮЩАЯ КОМПАНИЯ "СТАРТ», ИНН: 7816380127;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18BFBA1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сроком с 05.07.2023 с 14.10.2021 по 14.10.2026 в пользу ООО «ДМ», ИНН: 9729777779;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241462D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ООО «Алькор и Ко», ИНН: 7729265128 сроком с 22.09.2021 по 23.12.2029;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D2DFB66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«Перспектива», ИНН: 9723091334 сроком с 23.09.2019 на 8 лет.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81243BB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/>
      <w:bookmarkStart w:id="0" w:name="_Hlk217287949"/>
      <w:r>
        <w:rPr>
          <w:rFonts w:ascii="Times New Roman" w:hAnsi="Times New Roman"/>
          <w:sz w:val="24"/>
          <w:szCs w:val="24"/>
          <w:highlight w:val="white"/>
        </w:rPr>
        <w:t xml:space="preserve">Не</w:t>
      </w:r>
      <w:r>
        <w:rPr>
          <w:rFonts w:ascii="Times New Roman" w:hAnsi="Times New Roman"/>
          <w:sz w:val="24"/>
          <w:szCs w:val="24"/>
        </w:rPr>
        <w:t xml:space="preserve">жилое помещение, расположенное по адресу: Российская Федерация, г. Москва, </w:t>
      </w:r>
      <w:r>
        <w:rPr>
          <w:rFonts w:ascii="Times New Roman" w:hAnsi="Times New Roman"/>
          <w:sz w:val="24"/>
          <w:szCs w:val="24"/>
        </w:rPr>
        <w:t xml:space="preserve">вн.тер.г</w:t>
      </w:r>
      <w:r>
        <w:rPr>
          <w:rFonts w:ascii="Times New Roman" w:hAnsi="Times New Roman"/>
          <w:sz w:val="24"/>
          <w:szCs w:val="24"/>
        </w:rPr>
        <w:t xml:space="preserve">. муниципальный округ Марьино, ул.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, д. 10, </w:t>
      </w:r>
      <w:r>
        <w:rPr>
          <w:rFonts w:ascii="Times New Roman" w:hAnsi="Times New Roman"/>
          <w:sz w:val="24"/>
          <w:szCs w:val="24"/>
        </w:rPr>
        <w:t xml:space="preserve">помещ</w:t>
      </w:r>
      <w:r>
        <w:rPr>
          <w:rFonts w:ascii="Times New Roman" w:hAnsi="Times New Roman"/>
          <w:sz w:val="24"/>
          <w:szCs w:val="24"/>
        </w:rPr>
        <w:t xml:space="preserve">. 2/1П</w:t>
      </w:r>
      <w:r>
        <w:rPr>
          <w:rFonts w:ascii="Times New Roman" w:hAnsi="Times New Roman" w:eastAsia="Calibri"/>
          <w:sz w:val="24"/>
          <w:szCs w:val="24"/>
        </w:rPr>
        <w:t xml:space="preserve"> площадью 28827.1 кв.м., </w:t>
      </w:r>
      <w:r>
        <w:rPr>
          <w:rFonts w:ascii="Times New Roman" w:hAnsi="Times New Roman"/>
          <w:sz w:val="24"/>
          <w:szCs w:val="24"/>
        </w:rPr>
        <w:t xml:space="preserve">этаж -1, кадастровый номер: </w:t>
      </w:r>
      <w:r>
        <w:rPr>
          <w:rFonts w:ascii="Times New Roman" w:hAnsi="Times New Roman" w:eastAsia="Calibri"/>
          <w:sz w:val="24"/>
          <w:szCs w:val="24"/>
        </w:rPr>
        <w:t xml:space="preserve">77:04:0004027:12394.</w:t>
      </w:r>
      <w:bookmarkEnd w:id="0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FBD484E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Ограничения (обременения): в соответствии с выпиской из ЕГРН от 28.08.2026 г.: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B8BBD57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Ипотека в пользу БАНК ВТБ (ПУБЛИЧНОЕ АКЦИОНЕРНОЕ ОБЩЕСТВО), ИНН: 7702070139. Срок действия с 01.04.2024 в дату, наступающую через 1825 календарных дней с даты вступления в силу Кредитного соглашения.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AEB86C0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сроком с 19.06.2026 На 15 лет в пользу Общество с ограниченной ответственностью "ЛЕНТА", ИНН: 7814148471;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89D4CEB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сроком с 21.02.2025 по 28.02.2028 в пользу ОБЩЕСТВО С ОГРАНИЧЕННОЙ ОТВЕТСТВЕННОСТЬЮ "ИТАДЕК", ИНН: 9723198856;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359C8CB1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Договор аренды в пользу Физического лица сроком с 20.10.2015 по 02.09.2018, дополнительное соглашение к договору долгосрочной аренды сроком с 30.07.2015.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1CE3A6A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/>
      <w:bookmarkStart w:id="1" w:name="_Hlk217288126"/>
      <w:r>
        <w:rPr>
          <w:rFonts w:ascii="Times New Roman" w:hAnsi="Times New Roman"/>
          <w:sz w:val="24"/>
          <w:szCs w:val="24"/>
        </w:rPr>
        <w:t xml:space="preserve">Нежилое помещение, расположенное по адресу: г Москва, </w:t>
      </w:r>
      <w:r>
        <w:rPr>
          <w:rFonts w:ascii="Times New Roman" w:hAnsi="Times New Roman"/>
          <w:sz w:val="24"/>
          <w:szCs w:val="24"/>
        </w:rPr>
        <w:t xml:space="preserve">вн.тер.г</w:t>
      </w:r>
      <w:r>
        <w:rPr>
          <w:rFonts w:ascii="Times New Roman" w:hAnsi="Times New Roman"/>
          <w:sz w:val="24"/>
          <w:szCs w:val="24"/>
        </w:rPr>
        <w:t xml:space="preserve">. муниципальный округ Марьино, </w:t>
      </w:r>
      <w:r>
        <w:rPr>
          <w:rFonts w:ascii="Times New Roman" w:hAnsi="Times New Roman"/>
          <w:sz w:val="24"/>
          <w:szCs w:val="24"/>
        </w:rPr>
        <w:t xml:space="preserve">ул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, д. 10</w:t>
      </w:r>
      <w:r>
        <w:rPr>
          <w:rFonts w:ascii="Times New Roman" w:hAnsi="Times New Roman" w:eastAsia="Calibri"/>
          <w:sz w:val="24"/>
          <w:szCs w:val="24"/>
        </w:rPr>
        <w:t xml:space="preserve">, площадью 12719 кв.м., </w:t>
      </w:r>
      <w:r>
        <w:rPr>
          <w:rFonts w:ascii="Times New Roman" w:hAnsi="Times New Roman"/>
          <w:sz w:val="24"/>
          <w:szCs w:val="24"/>
        </w:rPr>
        <w:t xml:space="preserve">этаж 2, кадастровый номер: </w:t>
      </w:r>
      <w:r>
        <w:rPr>
          <w:rFonts w:ascii="Times New Roman" w:hAnsi="Times New Roman" w:eastAsia="Calibri"/>
          <w:sz w:val="24"/>
          <w:szCs w:val="24"/>
        </w:rPr>
        <w:t xml:space="preserve">77:04:0004027:12402.</w:t>
      </w:r>
      <w:bookmarkEnd w:id="1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FA3E5B9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  <w:highlight w:val="white"/>
        </w:rPr>
        <w:t xml:space="preserve">граничения (обременения): в соответствии с выпиской из ЕГРН от 28.08.2026:                         </w:t>
      </w:r>
      <w:r>
        <w:rPr>
          <w:rFonts w:ascii="Times New Roman" w:hAnsi="Times New Roman"/>
          <w:sz w:val="24"/>
          <w:szCs w:val="24"/>
          <w:highlight w:val="white"/>
        </w:rPr>
        <w:tab/>
        <w:t xml:space="preserve">- Аренда в пользу ОБЩЕСТВО С ОГРАНИЧЕННОЙ ОТВЕТСТВЕННОСТЬЮ "АВГУСТ", ИНН: 7825099392, сроком с 26.06.2024 на 7 лет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7DB0D5A7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-Ипотека в пользу БАНК ВТБ (ПУБЛИЧНОЕ АКЦИОНЕРНОЕ ОБЩЕСТВО), ИНН: 7702070139, Сроком с 01.04.2024 в дату, наступающую через 1825 календарных дней с даты вступления в силу Кредитного соглашения; 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040153CB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ОБЩЕСТВО С ОГРАНИЧЕННОЙ ОТВЕТСТВЕННОСТЬЮ "РЕСТОРАН ЛИДЕР-ПАРК", ИНН: 9723122504, сроком с 01.09.2022 по 04.08.2029;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41F84A6B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АКЦИОНЕРНОЕ ОБЩЕСТВО "МЭЛОН ФЭШН ГРУП", ИНН: 7839326623, сроком с 10.02.2023 на 5 лет;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6D4BC322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Общество с ограниченной ответственностью «Лидер-Парк», ИНН: 9723084697, сроком с 19.04.2021 по 05.08.2029;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0E89EE82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Общество с ограниченной ответственностью "Остин", ИНН: 7728551510, сроком с 24.07.2018 с 24.07.2018 на 7 лет;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5C8FAE24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Общество с ограниченной ответственностью "Фактор", ИНН: 7728594673, сроком с 8.08.2018 по 24.08.2026 с даты подписания акта приема-передачи по 24.08.2026 включительно;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0F188EC5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Общество с ограниченной ответственностью "ТКФ", ИНН: 7737548828, сроком с 19.12.2017 на 5 лет;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3C29E06D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Общество с ограниченной ответственностью "Остин", ИНН: 7728551510, сроком с 15.11.2024 10 лет с даты подписания Акта приема-передачи;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2D938CAA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- Аренда в пользу ОБЩЕСТВО С ОГРАНИЧЕННОЙ ОТВЕТСТВЕННОСТЬЮ "ТВОЕ", ИНН: 7706741162, сроком с 01.08.2023 по 31.12.2031.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10883226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/>
      <w:bookmarkStart w:id="2" w:name="_Hlk217288192"/>
      <w:r>
        <w:rPr>
          <w:rFonts w:ascii="Times New Roman" w:hAnsi="Times New Roman"/>
          <w:sz w:val="24"/>
          <w:szCs w:val="24"/>
        </w:rPr>
        <w:t xml:space="preserve">Нежилое помещение, расположенное по адресу: Российская Федерация, город Москва, </w:t>
      </w:r>
      <w:r>
        <w:rPr>
          <w:rFonts w:ascii="Times New Roman" w:hAnsi="Times New Roman"/>
          <w:sz w:val="24"/>
          <w:szCs w:val="24"/>
        </w:rPr>
        <w:t xml:space="preserve">вн.тер.г</w:t>
      </w:r>
      <w:r>
        <w:rPr>
          <w:rFonts w:ascii="Times New Roman" w:hAnsi="Times New Roman"/>
          <w:sz w:val="24"/>
          <w:szCs w:val="24"/>
        </w:rPr>
        <w:t xml:space="preserve">. муниципальный округ Марьино, ул.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, д. 10, </w:t>
      </w:r>
      <w:r>
        <w:rPr>
          <w:rFonts w:ascii="Times New Roman" w:hAnsi="Times New Roman"/>
          <w:sz w:val="24"/>
          <w:szCs w:val="24"/>
        </w:rPr>
        <w:t xml:space="preserve">помещ</w:t>
      </w:r>
      <w:r>
        <w:rPr>
          <w:rFonts w:ascii="Times New Roman" w:hAnsi="Times New Roman"/>
          <w:sz w:val="24"/>
          <w:szCs w:val="24"/>
        </w:rPr>
        <w:t xml:space="preserve">. 8/3</w:t>
      </w:r>
      <w:r>
        <w:rPr>
          <w:rFonts w:ascii="Times New Roman" w:hAnsi="Times New Roman" w:eastAsia="Calibri"/>
          <w:sz w:val="24"/>
          <w:szCs w:val="24"/>
        </w:rPr>
        <w:t xml:space="preserve">, площадью 11765.2 кв.м., </w:t>
      </w:r>
      <w:r>
        <w:rPr>
          <w:rFonts w:ascii="Times New Roman" w:hAnsi="Times New Roman"/>
          <w:sz w:val="24"/>
          <w:szCs w:val="24"/>
        </w:rPr>
        <w:t xml:space="preserve">этаж 3, кадастровый номер: </w:t>
      </w:r>
      <w:r>
        <w:rPr>
          <w:rFonts w:ascii="Times New Roman" w:hAnsi="Times New Roman" w:eastAsia="Calibri"/>
          <w:sz w:val="24"/>
          <w:szCs w:val="24"/>
        </w:rPr>
        <w:t xml:space="preserve">77:04:0004027:12400.</w:t>
      </w:r>
      <w:bookmarkEnd w:id="2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3F88DDB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Ограничения (обременения): в соответствии с выпиской из ЕГРН от 28.08.2026 г.: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0166F14A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Ипотека в пользу Банк ВТБ (публичное акционерное общество), ИНН: </w:t>
      </w:r>
      <w:r>
        <w:rPr>
          <w:rFonts w:ascii="Times New Roman" w:hAnsi="Times New Roman"/>
          <w:sz w:val="24"/>
          <w:szCs w:val="24"/>
        </w:rPr>
        <w:t xml:space="preserve">7702070139,  Сроком</w:t>
      </w:r>
      <w:r>
        <w:rPr>
          <w:rFonts w:ascii="Times New Roman" w:hAnsi="Times New Roman"/>
          <w:sz w:val="24"/>
          <w:szCs w:val="24"/>
        </w:rPr>
        <w:t xml:space="preserve"> с 01.04.2024 в дату, наступающую через 1 825 календарных дней с даты вступления в силу Кредитного соглашения;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543587B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"ИТАДЕК", ИНН: 9723198856, сроком с 21.02.2025 по 28.02.2028;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3A65427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Акционерное общество "ПЛАНЕТА УВЛЕЧЕНИЙ", ИНН: 7705814643, сроком с 03.03.2021 по 18.08.2030 с даты государственной регистрации по 08.12.2029;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EF74FEE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</w:t>
      </w:r>
      <w:r>
        <w:rPr>
          <w:rFonts w:ascii="Times New Roman" w:hAnsi="Times New Roman"/>
          <w:sz w:val="24"/>
          <w:szCs w:val="24"/>
        </w:rPr>
        <w:t xml:space="preserve">Комета.фит</w:t>
      </w:r>
      <w:r>
        <w:rPr>
          <w:rFonts w:ascii="Times New Roman" w:hAnsi="Times New Roman"/>
          <w:sz w:val="24"/>
          <w:szCs w:val="24"/>
        </w:rPr>
        <w:t xml:space="preserve">", ИНН: 9731007640, сроком с 04.03.2020 с 17.08.2018 до 14.12.2031 включительно;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0C24FA6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"Спортмастер", ИНН: 7728551528, сроком с 28.07.2018 10 лет с даты передачи по акту приема - передачи.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9768C9D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/>
      <w:bookmarkStart w:id="3" w:name="_Hlk217288246"/>
      <w:r>
        <w:rPr>
          <w:rFonts w:ascii="Times New Roman" w:hAnsi="Times New Roman"/>
          <w:sz w:val="24"/>
          <w:szCs w:val="24"/>
        </w:rPr>
        <w:t xml:space="preserve">Нежилое помещение, расположенное по адресу: Российская Федерация, город Москва, </w:t>
      </w:r>
      <w:r>
        <w:rPr>
          <w:rFonts w:ascii="Times New Roman" w:hAnsi="Times New Roman"/>
          <w:sz w:val="24"/>
          <w:szCs w:val="24"/>
        </w:rPr>
        <w:t xml:space="preserve">вн.тер.г</w:t>
      </w:r>
      <w:r>
        <w:rPr>
          <w:rFonts w:ascii="Times New Roman" w:hAnsi="Times New Roman"/>
          <w:sz w:val="24"/>
          <w:szCs w:val="24"/>
        </w:rPr>
        <w:t xml:space="preserve">. муниципальный округ Марьино, улица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, дом 10, помещение 11/4</w:t>
      </w:r>
      <w:r>
        <w:rPr>
          <w:rFonts w:ascii="Times New Roman" w:hAnsi="Times New Roman" w:eastAsia="Calibri"/>
          <w:sz w:val="24"/>
          <w:szCs w:val="24"/>
        </w:rPr>
        <w:t xml:space="preserve">, площадью 11547.1 кв.м., </w:t>
      </w:r>
      <w:r>
        <w:rPr>
          <w:rFonts w:ascii="Times New Roman" w:hAnsi="Times New Roman"/>
          <w:sz w:val="24"/>
          <w:szCs w:val="24"/>
        </w:rPr>
        <w:t xml:space="preserve">этаж 4, кадастровый номер: </w:t>
      </w:r>
      <w:r>
        <w:rPr>
          <w:rFonts w:ascii="Times New Roman" w:hAnsi="Times New Roman" w:eastAsia="Calibri"/>
          <w:sz w:val="24"/>
          <w:szCs w:val="24"/>
        </w:rPr>
        <w:t xml:space="preserve">77:04:0004027:12406.</w:t>
      </w:r>
      <w:bookmarkEnd w:id="3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03FD3FE0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Ограничения (обременения): в соответствии с выпиской из ЕГРН от 28.08.2026 г.: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58829E0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Ипотека в пользу БАНК ВТБ (ПУБЛИЧНОЕ АКЦИОНЕРНОЕ ОБЩЕСТВО), ИНН: 7702070139, сроком с 01.04.2024 в дату, наступающую через 1825 календарных дней с даты вступления в силу Кредитного соглашения;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3BB445F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"ДМ", ИНН: 9729777779, сроком с 20.10.2023 с 20.10.2015 по 05.06.2025;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23AF415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"Интернэшнл </w:t>
      </w:r>
      <w:r>
        <w:rPr>
          <w:rFonts w:ascii="Times New Roman" w:hAnsi="Times New Roman"/>
          <w:sz w:val="24"/>
          <w:szCs w:val="24"/>
        </w:rPr>
        <w:t xml:space="preserve">Ресторант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Брэндс</w:t>
      </w:r>
      <w:r>
        <w:rPr>
          <w:rFonts w:ascii="Times New Roman" w:hAnsi="Times New Roman"/>
          <w:sz w:val="24"/>
          <w:szCs w:val="24"/>
        </w:rPr>
        <w:t xml:space="preserve">", ИНН: 7743242330, сроком с 24.04.2019 по 13.07.2025 включительно;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AB2C855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"Гимнастика для всех", ИНН: 7704320507, сроком с 22.04.2019 на 5 (пять) лет с даты передачи помещения;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17BC44B7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"Мираж </w:t>
      </w:r>
      <w:r>
        <w:rPr>
          <w:rFonts w:ascii="Times New Roman" w:hAnsi="Times New Roman"/>
          <w:sz w:val="24"/>
          <w:szCs w:val="24"/>
        </w:rPr>
        <w:t xml:space="preserve">Синема</w:t>
      </w:r>
      <w:r>
        <w:rPr>
          <w:rFonts w:ascii="Times New Roman" w:hAnsi="Times New Roman"/>
          <w:sz w:val="24"/>
          <w:szCs w:val="24"/>
        </w:rPr>
        <w:t xml:space="preserve">", ИНН: 7802133456, сроком с 20.10.2015 по 02.07.2030 на 15 лет;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CA4E02C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Акционерное общество "Теремок-Инвест", ИНН: 7734506918, сроком с 20.10.2015 по 31.10.2022;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C38BA98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</w:t>
      </w:r>
      <w:r>
        <w:rPr>
          <w:rFonts w:ascii="Times New Roman" w:hAnsi="Times New Roman"/>
          <w:sz w:val="24"/>
          <w:szCs w:val="24"/>
        </w:rPr>
        <w:t xml:space="preserve">Амбитур</w:t>
      </w:r>
      <w:r>
        <w:rPr>
          <w:rFonts w:ascii="Times New Roman" w:hAnsi="Times New Roman"/>
          <w:sz w:val="24"/>
          <w:szCs w:val="24"/>
        </w:rPr>
        <w:t xml:space="preserve">", ИНН: 7723677911, сроком с 20.10.2015 по 31.07.2018 с 20.10.2015 по 31.07.2018;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375B456B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Аренда в пользу Общество с ограниченной ответственностью "Майоран", ИНН: 7802823629, сроком с 12.09.2016 по 02.07.2030.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382D870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/>
      <w:bookmarkStart w:id="4" w:name="_Hlk217288329"/>
      <w:r>
        <w:rPr>
          <w:rFonts w:ascii="Times New Roman" w:hAnsi="Times New Roman"/>
          <w:sz w:val="24"/>
          <w:szCs w:val="24"/>
        </w:rPr>
        <w:t xml:space="preserve">Нежилое помещение, расположенное по адресу: Российская Федерация, город Москва, </w:t>
      </w:r>
      <w:r>
        <w:rPr>
          <w:rFonts w:ascii="Times New Roman" w:hAnsi="Times New Roman"/>
          <w:sz w:val="24"/>
          <w:szCs w:val="24"/>
        </w:rPr>
        <w:t xml:space="preserve">вн.тер.г</w:t>
      </w:r>
      <w:r>
        <w:rPr>
          <w:rFonts w:ascii="Times New Roman" w:hAnsi="Times New Roman"/>
          <w:sz w:val="24"/>
          <w:szCs w:val="24"/>
        </w:rPr>
        <w:t xml:space="preserve">. муниципальный округ Марьино, улица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, дом 10, помещение 13/5</w:t>
      </w:r>
      <w:r>
        <w:rPr>
          <w:rFonts w:ascii="Times New Roman" w:hAnsi="Times New Roman" w:eastAsia="Calibri"/>
          <w:sz w:val="24"/>
          <w:szCs w:val="24"/>
        </w:rPr>
        <w:t xml:space="preserve">, площадью 9385.9 кв.м., </w:t>
      </w:r>
      <w:r>
        <w:rPr>
          <w:rFonts w:ascii="Times New Roman" w:hAnsi="Times New Roman"/>
          <w:sz w:val="24"/>
          <w:szCs w:val="24"/>
        </w:rPr>
        <w:t xml:space="preserve">этаж 5, кадастровый номер: 77:04:0004027:12403</w:t>
      </w:r>
      <w:r>
        <w:rPr>
          <w:rFonts w:ascii="Times New Roman" w:hAnsi="Times New Roman" w:eastAsia="Calibri"/>
          <w:sz w:val="24"/>
          <w:szCs w:val="24"/>
        </w:rPr>
        <w:t xml:space="preserve">.</w:t>
      </w:r>
      <w:bookmarkEnd w:id="4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0DB60DDE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Ограничения (обременения): в соответствии с выпиской из ЕГРН от 28.08.2026 г.: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1C3EB493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Ипотека в пользу Банк ВТБ (публичное акционерное общество), ИНН: 7702070139, сроком с 01.04.2024 в дату, наступающую через 1825 календарных дней с даты вступления в силу Кредитного соглашения.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CA22459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/>
      <w:bookmarkStart w:id="5" w:name="_Hlk217288399"/>
      <w:r>
        <w:rPr>
          <w:rFonts w:ascii="Times New Roman" w:hAnsi="Times New Roman"/>
          <w:sz w:val="24"/>
          <w:szCs w:val="24"/>
        </w:rPr>
        <w:t xml:space="preserve">Нежилое помещение, расположенное по адресу: г. Москва,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 ул., 10</w:t>
      </w:r>
      <w:r>
        <w:rPr>
          <w:rFonts w:ascii="Times New Roman" w:hAnsi="Times New Roman" w:eastAsia="Calibri"/>
          <w:sz w:val="24"/>
          <w:szCs w:val="24"/>
        </w:rPr>
        <w:t xml:space="preserve">, площадью 608.9 кв.м., </w:t>
      </w:r>
      <w:r>
        <w:rPr>
          <w:rFonts w:ascii="Times New Roman" w:hAnsi="Times New Roman"/>
          <w:sz w:val="24"/>
          <w:szCs w:val="24"/>
        </w:rPr>
        <w:t xml:space="preserve">этаж: антресоль 3 этажа, кадастровый номер: </w:t>
      </w:r>
      <w:r>
        <w:rPr>
          <w:rFonts w:ascii="Times New Roman" w:hAnsi="Times New Roman" w:eastAsia="Calibri"/>
          <w:sz w:val="24"/>
          <w:szCs w:val="24"/>
        </w:rPr>
        <w:t xml:space="preserve">77:04:0004027:12399.</w:t>
      </w:r>
      <w:bookmarkEnd w:id="5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35945F8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Ограничения (обременения): в соответствии с выпиской из ЕГРН от 28.08.2026 г.: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2DE1A8D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Ипотека сроком с 01.04.2024 в дату, наступающую через 1825 календарных дней с даты вступления в силу Кредитного соглашения, в пользу Банк ВТБ (публичное акционерное общество), ИНН: 7702070139.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DAD7CCC" w14:textId="77777777">
      <w:pPr>
        <w:pBdr/>
        <w:spacing/>
        <w:ind w:right="-57" w:firstLine="54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аренды Земельного участка, категория земель: Земли населенных пунктов, вид разрешенного использования: </w:t>
      </w:r>
      <w:r>
        <w:rPr>
          <w:rFonts w:ascii="Times New Roman" w:hAnsi="Times New Roman" w:eastAsia="Calibri"/>
          <w:sz w:val="24"/>
          <w:szCs w:val="24"/>
        </w:rPr>
        <w:t xml:space="preserve">2.7.1 - Хранение автотранспорта; 3.2.3 - Оказание услуг связи; 3.3 - Бытовое обслуживание; 3.4 – Здравоохранение; 3.4.1 - Амбулаторно-поликл</w:t>
      </w:r>
      <w:r>
        <w:rPr>
          <w:rFonts w:ascii="Times New Roman" w:hAnsi="Times New Roman" w:eastAsia="Calibri"/>
          <w:sz w:val="24"/>
          <w:szCs w:val="24"/>
        </w:rPr>
        <w:t xml:space="preserve">иническое обслуживание; - 3.5 - Образование и просвещение; 3.6 - Культурное развитие; 3.6.1 - Объекты культурно-досуговой деятельности; 3.10.1 - Амбулаторное ветеринарное обслуживание; 4.1 - Деловое управление; 4.2 - Объекты торговли (торговые центры, торг</w:t>
      </w:r>
      <w:r>
        <w:rPr>
          <w:rFonts w:ascii="Times New Roman" w:hAnsi="Times New Roman" w:eastAsia="Calibri"/>
          <w:sz w:val="24"/>
          <w:szCs w:val="24"/>
        </w:rPr>
        <w:t xml:space="preserve">ово-развлекательные центры (комплексы); 4.4 – Магазины; 4.5 - Банковская и страховая деятельность; 4.6 - Общественное питание; 4.8.1 - Развлекательные мероприятия; 4.9.1.3 – Автомобильные мойки; 4.9.1.4 - Ремонт автомобилей; 5.1.1 - Обеспечение спортивно-з</w:t>
      </w:r>
      <w:r>
        <w:rPr>
          <w:rFonts w:ascii="Times New Roman" w:hAnsi="Times New Roman" w:eastAsia="Calibri"/>
          <w:sz w:val="24"/>
          <w:szCs w:val="24"/>
        </w:rPr>
        <w:t xml:space="preserve">релищных мероприятий; 5.1.2 - Обеспечение занятий спортом в помещениях; 5.1.3 - Площадки для занятий спортом; 5.1.4 - Оборудованные площадки для занятий спортом; 6.0 - Производственная деятельность; 6.3 – Легкая промышленность; 6.4 - Пищевая промышленность</w:t>
      </w:r>
      <w:r>
        <w:rPr>
          <w:rFonts w:ascii="Times New Roman" w:hAnsi="Times New Roman"/>
          <w:sz w:val="24"/>
          <w:szCs w:val="24"/>
        </w:rPr>
        <w:t xml:space="preserve">, расположенного по адресу: Российская Федерация, город Москва, внутригородская территория муниципальный округ Марьино, улиц </w:t>
      </w:r>
      <w:r>
        <w:rPr>
          <w:rFonts w:ascii="Times New Roman" w:hAnsi="Times New Roman"/>
          <w:sz w:val="24"/>
          <w:szCs w:val="24"/>
        </w:rPr>
        <w:t xml:space="preserve">Поречная</w:t>
      </w:r>
      <w:r>
        <w:rPr>
          <w:rFonts w:ascii="Times New Roman" w:hAnsi="Times New Roman"/>
          <w:sz w:val="24"/>
          <w:szCs w:val="24"/>
        </w:rPr>
        <w:t xml:space="preserve">, земельный участок 10, площадь: </w:t>
      </w:r>
      <w:r>
        <w:rPr>
          <w:rFonts w:ascii="Times New Roman" w:hAnsi="Times New Roman" w:eastAsia="Calibri"/>
          <w:sz w:val="24"/>
          <w:szCs w:val="24"/>
        </w:rPr>
        <w:t xml:space="preserve">44887 +/- 74</w:t>
      </w:r>
      <w:r>
        <w:rPr>
          <w:rFonts w:ascii="Times New Roman" w:hAnsi="Times New Roman"/>
          <w:sz w:val="24"/>
          <w:szCs w:val="24"/>
        </w:rPr>
        <w:t xml:space="preserve"> кв. м., кадастровый номер:</w:t>
      </w:r>
      <w:r>
        <w:rPr>
          <w:rFonts w:ascii="Times New Roman" w:hAnsi="Times New Roman" w:eastAsia="TimesNewRomanPSMT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77:04:0004027:12840, принадлежащее на основани</w:t>
      </w:r>
      <w:r>
        <w:rPr>
          <w:rFonts w:ascii="Times New Roman" w:hAnsi="Times New Roman"/>
          <w:sz w:val="24"/>
          <w:szCs w:val="24"/>
        </w:rPr>
        <w:t xml:space="preserve">и Соглашения о вступлении в договор аренды земельного участка с множественностью лиц на стороне арендатора предоставляемого правообладателям зданий, сооружений (помещений в них), расположенных на земельном участке № М-04-062437 от 27.04.2024, № М-04-062437</w:t>
      </w:r>
      <w:r>
        <w:rPr>
          <w:rFonts w:ascii="Times New Roman" w:hAnsi="Times New Roman" w:eastAsia="Calibri"/>
          <w:sz w:val="24"/>
          <w:szCs w:val="24"/>
        </w:rPr>
        <w:t xml:space="preserve"> от 01.07.2024, дата государственной регистрации: 16.07.2024, номер государственной регистрации: № 77:04:0004027:12840-77/060/2024-4, срок действия от 15.07.2024 по 23.01.2073.</w:t>
      </w:r>
      <w:r>
        <w:rPr>
          <w:rFonts w:ascii="Times New Roman" w:hAnsi="Times New Roman" w:eastAsia="Calibri"/>
          <w:sz w:val="24"/>
          <w:szCs w:val="24"/>
        </w:rPr>
      </w:r>
      <w:r>
        <w:rPr>
          <w:rFonts w:ascii="Times New Roman" w:hAnsi="Times New Roman" w:eastAsia="Calibri"/>
          <w:sz w:val="24"/>
          <w:szCs w:val="24"/>
        </w:rPr>
      </w:r>
    </w:p>
    <w:p w14:paraId="13997567" w14:textId="77777777">
      <w:pPr>
        <w:pBdr/>
        <w:spacing/>
        <w:ind w:right="-57" w:firstLine="54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Ограничения (обременения) земельного участка: в соответствии с выпиской из ЕГРН от 10.09.2026г. № КУВИ-001/2026-122835453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 w14:paraId="4B72B469" w14:textId="6DA0199E">
      <w:pPr>
        <w:widowControl w:val="false"/>
        <w:pBdr/>
        <w:tabs>
          <w:tab w:val="left" w:leader="none" w:pos="360"/>
          <w:tab w:val="left" w:leader="none" w:pos="720"/>
          <w:tab w:val="left" w:leader="none" w:pos="1080"/>
          <w:tab w:val="left" w:leader="none" w:pos="1440"/>
          <w:tab w:val="left" w:leader="none" w:pos="1800"/>
          <w:tab w:val="left" w:leader="none" w:pos="2160"/>
          <w:tab w:val="left" w:leader="none" w:pos="2520"/>
          <w:tab w:val="left" w:leader="none" w:pos="2880"/>
          <w:tab w:val="left" w:leader="none" w:pos="3240"/>
          <w:tab w:val="left" w:leader="none" w:pos="3600"/>
          <w:tab w:val="left" w:leader="none" w:pos="3960"/>
          <w:tab w:val="left" w:leader="none" w:pos="4320"/>
          <w:tab w:val="left" w:leader="none" w:pos="4680"/>
          <w:tab w:val="left" w:leader="none" w:pos="5040"/>
          <w:tab w:val="left" w:leader="none" w:pos="5400"/>
          <w:tab w:val="left" w:leader="none" w:pos="5760"/>
          <w:tab w:val="left" w:leader="none" w:pos="6120"/>
          <w:tab w:val="left" w:leader="none" w:pos="6480"/>
          <w:tab w:val="left" w:leader="none" w:pos="6840"/>
          <w:tab w:val="left" w:leader="none" w:pos="7200"/>
          <w:tab w:val="left" w:leader="none" w:pos="7560"/>
          <w:tab w:val="left" w:leader="none" w:pos="7920"/>
          <w:tab w:val="left" w:leader="none" w:pos="8280"/>
          <w:tab w:val="left" w:leader="none" w:pos="8640"/>
          <w:tab w:val="left" w:leader="none" w:pos="9000"/>
          <w:tab w:val="left" w:leader="none" w:pos="9360"/>
          <w:tab w:val="left" w:leader="none" w:pos="9720"/>
          <w:tab w:val="left" w:leader="none" w:pos="10080"/>
          <w:tab w:val="left" w:leader="none" w:pos="10440"/>
        </w:tabs>
        <w:spacing/>
        <w:ind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(далее – </w:t>
      </w:r>
      <w:r>
        <w:rPr>
          <w:rFonts w:ascii="Times New Roman" w:hAnsi="Times New Roman"/>
          <w:b/>
          <w:sz w:val="24"/>
          <w:szCs w:val="24"/>
        </w:rPr>
        <w:t xml:space="preserve">Акции</w:t>
      </w:r>
      <w:r>
        <w:rPr>
          <w:rFonts w:ascii="Times New Roman" w:hAnsi="Times New Roman"/>
          <w:b/>
          <w:sz w:val="24"/>
          <w:szCs w:val="24"/>
        </w:rPr>
        <w:t xml:space="preserve">), обязуюсь: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0A7FFA10" w14:textId="77777777">
      <w:pPr>
        <w:pBdr/>
        <w:spacing/>
        <w:ind/>
        <w:jc w:val="both"/>
        <w:rPr>
          <w:rFonts w:ascii="Times New Roman" w:hAnsi="Times New Roman" w:eastAsia="Times New Roman"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Выполнять правила и условия проведения торгов, указанные в информационном сообщении, №______________________ (код лота), размещенном на сайте </w:t>
      </w:r>
      <w:hyperlink r:id="rId10" w:tooltip="http://www.auction-house.ru/" w:history="1">
        <w:r>
          <w:rPr>
            <w:rFonts w:ascii="Times New Roman" w:hAnsi="Times New Roman" w:eastAsia="Times New Roman"/>
            <w:bCs/>
            <w:sz w:val="24"/>
            <w:szCs w:val="24"/>
            <w:lang w:eastAsia="ru-RU"/>
          </w:rPr>
          <w:t xml:space="preserve">www.auction-house.ru</w:t>
        </w:r>
      </w:hyperlink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, </w:t>
      </w:r>
      <w:hyperlink r:id="rId11" w:tooltip="http://www.lot-online.ru/" w:history="1">
        <w:r>
          <w:rPr>
            <w:rFonts w:ascii="Times New Roman" w:hAnsi="Times New Roman" w:eastAsia="Times New Roman"/>
            <w:bCs/>
            <w:sz w:val="24"/>
            <w:szCs w:val="24"/>
            <w:lang w:val="en-US" w:eastAsia="ru-RU"/>
          </w:rPr>
          <w:t xml:space="preserve">www</w:t>
        </w:r>
        <w:r>
          <w:rPr>
            <w:rFonts w:ascii="Times New Roman" w:hAnsi="Times New Roman" w:eastAsia="Times New Roman"/>
            <w:bCs/>
            <w:sz w:val="24"/>
            <w:szCs w:val="24"/>
            <w:lang w:eastAsia="ru-RU"/>
          </w:rPr>
          <w:t xml:space="preserve">.lot-online.ru</w:t>
        </w:r>
      </w:hyperlink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4"/>
          <w:szCs w:val="24"/>
          <w:u w:val="single"/>
          <w:lang w:eastAsia="ru-RU"/>
        </w:rPr>
      </w:r>
      <w:r>
        <w:rPr>
          <w:rFonts w:ascii="Times New Roman" w:hAnsi="Times New Roman" w:eastAsia="Times New Roman"/>
          <w:bCs/>
          <w:sz w:val="24"/>
          <w:szCs w:val="24"/>
          <w:u w:val="single"/>
          <w:lang w:eastAsia="ru-RU"/>
        </w:rPr>
      </w:r>
    </w:p>
    <w:p w14:paraId="6AA8EA16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 признания победителем аукциона: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D29499F" w14:textId="24019CAD">
      <w:pPr>
        <w:pBdr/>
        <w:tabs>
          <w:tab w:val="left" w:leader="none" w:pos="3969"/>
        </w:tabs>
        <w:spacing/>
        <w:ind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Заключить </w:t>
      </w:r>
      <w:r>
        <w:rPr>
          <w:rFonts w:ascii="Times New Roman" w:hAnsi="Times New Roman"/>
          <w:bCs/>
          <w:sz w:val="24"/>
          <w:szCs w:val="24"/>
        </w:rPr>
        <w:t xml:space="preserve">Договор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bCs/>
          <w:sz w:val="24"/>
          <w:szCs w:val="24"/>
        </w:rPr>
        <w:t xml:space="preserve"> с Продавцом в течение </w:t>
      </w:r>
      <w:r>
        <w:rPr>
          <w:rFonts w:ascii="Times New Roman" w:hAnsi="Times New Roman"/>
          <w:sz w:val="24"/>
          <w:szCs w:val="24"/>
        </w:rPr>
        <w:t xml:space="preserve">5 (пяти) </w:t>
      </w:r>
      <w:r>
        <w:rPr>
          <w:rFonts w:ascii="Times New Roman" w:hAnsi="Times New Roman"/>
          <w:bCs/>
          <w:sz w:val="24"/>
          <w:szCs w:val="24"/>
        </w:rPr>
        <w:t xml:space="preserve">рабочих дней после подведения итогов аукциона в соответствии с примерной формой, размещенной на сайте www.lot-online.ru в разделе «карточка лота»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63FA4DB9" w14:textId="2AD6D6C1">
      <w:pPr>
        <w:pBdr/>
        <w:spacing/>
        <w:ind w:right="-57" w:firstLine="567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Оплата цены продажи </w:t>
      </w:r>
      <w:r>
        <w:rPr>
          <w:rFonts w:ascii="Times New Roman" w:hAnsi="Times New Roman"/>
          <w:bCs/>
          <w:sz w:val="24"/>
          <w:szCs w:val="24"/>
        </w:rPr>
        <w:t xml:space="preserve">Акций</w:t>
      </w:r>
      <w:r>
        <w:rPr>
          <w:rFonts w:ascii="Times New Roman" w:hAnsi="Times New Roman"/>
          <w:bCs/>
          <w:sz w:val="24"/>
          <w:szCs w:val="24"/>
        </w:rPr>
        <w:t xml:space="preserve">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  <w:r>
        <w:rPr>
          <w:rFonts w:ascii="Times New Roman" w:hAnsi="Times New Roman"/>
          <w:bCs/>
          <w:color w:val="ff0000"/>
          <w:sz w:val="24"/>
          <w:szCs w:val="24"/>
        </w:rPr>
      </w:r>
      <w:r>
        <w:rPr>
          <w:rFonts w:ascii="Times New Roman" w:hAnsi="Times New Roman"/>
          <w:bCs/>
          <w:color w:val="ff0000"/>
          <w:sz w:val="24"/>
          <w:szCs w:val="24"/>
        </w:rPr>
      </w:r>
    </w:p>
    <w:p w14:paraId="1484A0E1" w14:textId="77777777">
      <w:pPr>
        <w:pBdr/>
        <w:spacing/>
        <w:ind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3F1C9614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Мне известно, что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6B65BE6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CF07034" w14:textId="6D75F353">
      <w:pPr>
        <w:pBdr/>
        <w:spacing/>
        <w:ind w:right="60" w:left="-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При уклонении (отказе) Победителя электронного аукциона (Покупателя)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оплаты покупной цены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в установленный срок задаток ему не возвращается, и он утрачивает право на заключение договора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0F0D5914" w14:textId="77777777">
      <w:pPr>
        <w:pBdr/>
        <w:spacing/>
        <w:ind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0E1F141C" w14:textId="1FBCB85A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</w:t>
      </w:r>
      <w:r>
        <w:rPr>
          <w:rFonts w:ascii="Times New Roman" w:hAnsi="Times New Roman"/>
          <w:sz w:val="24"/>
          <w:szCs w:val="24"/>
        </w:rPr>
        <w:t xml:space="preserve"> Настоящим подтверждаю, что ознакомился с проектом договора купли-продажи, с состоянием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, Объектов, подлежащего реализации на аукционе, и документацией к нему. С условиями договора купли-продажи согласен, обязуюсь условия договора купли-продажи выполнять. Претензий по качеству, состоянию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, Объектов в и к документации не имею.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953205B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650D2703" w14:textId="16F80314">
      <w:pPr>
        <w:pBdr/>
        <w:spacing/>
        <w:ind w:right="60" w:left="-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Настоящим подтверждаю, что я уведомлен о том, что в случае признания торгов несостоявшимися по причине допуска к участию только одного участника, Продавец обязан заключить договор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по начальной цене Лота в течение 5 (пяти) рабочих дней с даты признания торгов несостоявшимися. Заключение договора купли-продажи для такого участника является обязательным. Оплата цены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производится единственным участником аукциона, за вычетом суммы ранее внесённого задатка, путем безналичного перечисления денежных средств на расчетный счет Продавца, указанный в договоре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, в соответствии с условиями такого договора купли-продажи.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49E83C5" w14:textId="77777777">
      <w:pPr>
        <w:pBdr/>
        <w:spacing/>
        <w:ind w:right="60" w:left="-1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1031E2B4" w14:textId="6513EA06">
      <w:pPr>
        <w:pBdr/>
        <w:spacing/>
        <w:ind w:right="60" w:left="-1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6.</w:t>
      </w:r>
      <w:r>
        <w:rPr>
          <w:rFonts w:ascii="Times New Roman" w:hAnsi="Times New Roman"/>
          <w:sz w:val="24"/>
          <w:szCs w:val="24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по результатам торгов в установленный срок, от оплаты цены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, договор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может быть заключен с участником аукциона, сделавшим предпоследнее предложение по цене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в ходе торгов, в течение 10 (десяти) рабочих дней с даты получения от Организатора торгов уведомления с предложением заключить договор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. Заключение договора купли-продажи таким участником не является обязательным. При этом оплата цены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производится участником аукциона, сделавшим предпоследнее предложение по цене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 в ходе торгов, в полном объеме путем безналичного перечисления денежных средств на расчетный счет Продавца, указанный в договоре купли-продажи </w:t>
      </w:r>
      <w:r>
        <w:rPr>
          <w:rFonts w:ascii="Times New Roman" w:hAnsi="Times New Roman"/>
          <w:sz w:val="24"/>
          <w:szCs w:val="24"/>
        </w:rPr>
        <w:t xml:space="preserve">Акций</w:t>
      </w:r>
      <w:r>
        <w:rPr>
          <w:rFonts w:ascii="Times New Roman" w:hAnsi="Times New Roman"/>
          <w:sz w:val="24"/>
          <w:szCs w:val="24"/>
        </w:rPr>
        <w:t xml:space="preserve">, в соответствии с условиями такого договора купли-продажи.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64D2C777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053B034A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7.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Настоящей заявкой в соответствии со </w:t>
      </w:r>
      <w:r>
        <w:rPr>
          <w:rFonts w:ascii="Times New Roman" w:hAnsi="Times New Roman"/>
          <w:sz w:val="24"/>
          <w:szCs w:val="24"/>
        </w:rPr>
        <w:t xml:space="preserve">статьей 9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Федерального закона от 27.07.2006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152-ФЗ</w:t>
      </w:r>
      <w:r>
        <w:rPr>
          <w:rFonts w:ascii="Times New Roman" w:hAnsi="Times New Roman"/>
          <w:sz w:val="24"/>
          <w:szCs w:val="24"/>
        </w:rPr>
        <w:t xml:space="preserve"> «О персональных данных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на обработку</w:t>
      </w:r>
      <w:r>
        <w:rPr>
          <w:rFonts w:ascii="Times New Roman" w:hAnsi="Times New Roman"/>
          <w:sz w:val="24"/>
          <w:szCs w:val="24"/>
        </w:rPr>
        <w:t xml:space="preserve"> как неавтоматизированным, так и автоматизированным способами Организатором аукциона согласно статье 3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Федерального закона от 27.07.2006 №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152-ФЗ</w:t>
      </w:r>
      <w:r>
        <w:rPr>
          <w:rFonts w:ascii="Times New Roman" w:hAnsi="Times New Roman"/>
          <w:sz w:val="24"/>
          <w:szCs w:val="24"/>
        </w:rPr>
        <w:t xml:space="preserve"> «О персональных данных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»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предоставленных мною в связи с участием в аукционе персональных данных.</w:t>
      </w:r>
      <w:r>
        <w:rPr>
          <w:rStyle w:val="925"/>
          <w:rFonts w:ascii="Times New Roman" w:hAnsi="Times New Roman" w:eastAsia="Times New Roman"/>
          <w:sz w:val="24"/>
          <w:szCs w:val="24"/>
          <w:lang w:eastAsia="ru-RU"/>
        </w:rPr>
        <w:footnoteReference w:id="2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0E32B6E5" w14:textId="77777777">
      <w:pPr>
        <w:pBdr/>
        <w:spacing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A9F2FC7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7F8D529" w14:textId="77777777">
      <w:pPr>
        <w:pBdr/>
        <w:spacing/>
        <w:ind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 w14:paraId="00166701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767A546C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Подпись Претендента (его полномочного представителя)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E05A2E1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49466BBA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__________________________\______________________\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2D9F9E2E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 w14:paraId="5F841BDB" w14:textId="77777777">
      <w:pPr>
        <w:pBdr/>
        <w:spacing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М.П. "_____" _____________ 20___ г.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18EA5CA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760756FC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NewRomanPSMT">
    <w:panose1 w:val="02020603050405020304"/>
  </w:font>
  <w:font w:name="Courier New">
    <w:panose1 w:val="02070309020205020404"/>
  </w:font>
  <w:font w:name="Wingdings">
    <w:panose1 w:val="05000000000000000000"/>
  </w:font>
  <w:font w:name="Lucida Sans">
    <w:panose1 w:val="020B0602030504020204"/>
  </w:font>
  <w:font w:name="Liberation Sans">
    <w:panose1 w:val="020B06040202020202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NewsGothic_A.Z_PS">
    <w:panose1 w:val="05040102010807070707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47E2BAF" w14:textId="77777777"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 w14:paraId="00A2C6BC" w14:textId="77777777"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 w14:paraId="1A37EC54" w14:textId="77777777">
      <w:pPr>
        <w:pStyle w:val="944"/>
        <w:pBdr/>
        <w:spacing/>
        <w:ind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Style w:val="931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hAnsi="Times New Roman" w:eastAsia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  <w:r>
        <w:rPr>
          <w:rFonts w:ascii="Times New Roman" w:hAnsi="Times New Roman" w:eastAsia="Times New Roman"/>
          <w:sz w:val="22"/>
          <w:szCs w:val="22"/>
          <w:lang w:eastAsia="ru-RU"/>
        </w:rPr>
      </w:r>
      <w:r>
        <w:rPr>
          <w:rFonts w:ascii="Times New Roman" w:hAnsi="Times New Roman" w:eastAsia="Times New Roman"/>
          <w:sz w:val="22"/>
          <w:szCs w:val="22"/>
          <w:lang w:eastAsia="ru-RU"/>
        </w:rPr>
      </w:r>
    </w:p>
    <w:p w14:paraId="6E721B91" w14:textId="77777777">
      <w:pPr>
        <w:pStyle w:val="944"/>
        <w:pBdr/>
        <w:spacing/>
        <w:ind/>
        <w:rPr/>
      </w:pPr>
      <w:r>
        <w:rPr>
          <w:rFonts w:ascii="Times New Roman" w:hAnsi="Times New Roman" w:eastAsia="Times New Roman"/>
          <w:sz w:val="22"/>
          <w:szCs w:val="22"/>
          <w:lang w:eastAsia="ru-RU"/>
        </w:rPr>
        <w:t xml:space="preserve">При оформлении заявки от претендента – юридического лица настоящий пункт подлежит удалению.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AFFE3"/>
    <w:lvl w:ilvl="0">
      <w:isLgl w:val="false"/>
      <w:lvlJc w:val="left"/>
      <w:lvlText w:val="–"/>
      <w:numFmt w:val="bullet"/>
      <w:pPr>
        <w:pBdr/>
        <w:spacing/>
        <w:ind w:hanging="360" w:left="1417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7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4" w:default="1">
    <w:name w:val="Normal"/>
    <w:qFormat/>
    <w:pPr>
      <w:pBdr/>
      <w:spacing/>
      <w:ind/>
    </w:pPr>
    <w:rPr>
      <w:rFonts w:cs="Times New Roman"/>
    </w:rPr>
  </w:style>
  <w:style w:type="paragraph" w:styleId="725">
    <w:name w:val="Heading 1"/>
    <w:basedOn w:val="724"/>
    <w:next w:val="724"/>
    <w:link w:val="88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726">
    <w:name w:val="Heading 2"/>
    <w:basedOn w:val="724"/>
    <w:next w:val="724"/>
    <w:link w:val="88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727">
    <w:name w:val="Heading 3"/>
    <w:basedOn w:val="724"/>
    <w:next w:val="724"/>
    <w:link w:val="89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28">
    <w:name w:val="Heading 4"/>
    <w:basedOn w:val="724"/>
    <w:next w:val="724"/>
    <w:link w:val="89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29">
    <w:name w:val="Heading 5"/>
    <w:basedOn w:val="724"/>
    <w:next w:val="724"/>
    <w:link w:val="89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30">
    <w:name w:val="Heading 6"/>
    <w:basedOn w:val="724"/>
    <w:next w:val="724"/>
    <w:link w:val="893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31">
    <w:name w:val="Heading 7"/>
    <w:basedOn w:val="724"/>
    <w:next w:val="724"/>
    <w:link w:val="894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32">
    <w:name w:val="Heading 8"/>
    <w:basedOn w:val="724"/>
    <w:next w:val="724"/>
    <w:link w:val="895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33">
    <w:name w:val="Heading 9"/>
    <w:basedOn w:val="724"/>
    <w:next w:val="724"/>
    <w:link w:val="896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34" w:default="1">
    <w:name w:val="Default Paragraph Font"/>
    <w:uiPriority w:val="1"/>
    <w:unhideWhenUsed/>
    <w:pPr>
      <w:pBdr/>
      <w:spacing/>
      <w:ind/>
    </w:pPr>
  </w:style>
  <w:style w:type="table" w:styleId="73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6" w:default="1">
    <w:name w:val="No List"/>
    <w:uiPriority w:val="99"/>
    <w:semiHidden/>
    <w:unhideWhenUsed/>
    <w:pPr>
      <w:pBdr/>
      <w:spacing/>
      <w:ind/>
    </w:pPr>
  </w:style>
  <w:style w:type="character" w:styleId="737" w:customStyle="1">
    <w:name w:val="Heading 1 Char"/>
    <w:basedOn w:val="73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738" w:customStyle="1">
    <w:name w:val="Heading 2 Char"/>
    <w:basedOn w:val="73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739" w:customStyle="1">
    <w:name w:val="Heading 3 Char"/>
    <w:basedOn w:val="73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740" w:customStyle="1">
    <w:name w:val="Heading 4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741" w:customStyle="1">
    <w:name w:val="Heading 5 Char"/>
    <w:basedOn w:val="73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742" w:customStyle="1">
    <w:name w:val="Heading 6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43" w:customStyle="1">
    <w:name w:val="Heading 7 Char"/>
    <w:basedOn w:val="7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44" w:customStyle="1">
    <w:name w:val="Heading 8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5" w:customStyle="1">
    <w:name w:val="Heading 9 Char"/>
    <w:basedOn w:val="7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6" w:customStyle="1">
    <w:name w:val="Title Char"/>
    <w:basedOn w:val="73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47" w:customStyle="1">
    <w:name w:val="Subtitle Char"/>
    <w:basedOn w:val="73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48" w:customStyle="1">
    <w:name w:val="Quote Char"/>
    <w:basedOn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49" w:customStyle="1">
    <w:name w:val="Intense Quote Char"/>
    <w:basedOn w:val="734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750" w:customStyle="1">
    <w:name w:val="Header Char"/>
    <w:basedOn w:val="734"/>
    <w:uiPriority w:val="99"/>
    <w:pPr>
      <w:pBdr/>
      <w:spacing/>
      <w:ind/>
    </w:pPr>
  </w:style>
  <w:style w:type="character" w:styleId="751" w:customStyle="1">
    <w:name w:val="Footer Char"/>
    <w:basedOn w:val="734"/>
    <w:uiPriority w:val="99"/>
    <w:pPr>
      <w:pBdr/>
      <w:spacing/>
      <w:ind/>
    </w:pPr>
  </w:style>
  <w:style w:type="character" w:styleId="752" w:customStyle="1">
    <w:name w:val="Endnote Text Char"/>
    <w:basedOn w:val="734"/>
    <w:uiPriority w:val="99"/>
    <w:semiHidden/>
    <w:pPr>
      <w:pBdr/>
      <w:spacing/>
      <w:ind/>
    </w:pPr>
    <w:rPr>
      <w:sz w:val="20"/>
      <w:szCs w:val="20"/>
    </w:rPr>
  </w:style>
  <w:style w:type="paragraph" w:styleId="753">
    <w:name w:val="toc 1"/>
    <w:basedOn w:val="724"/>
    <w:next w:val="724"/>
    <w:uiPriority w:val="39"/>
    <w:unhideWhenUsed/>
    <w:pPr>
      <w:pBdr/>
      <w:spacing w:after="100"/>
      <w:ind/>
    </w:pPr>
  </w:style>
  <w:style w:type="paragraph" w:styleId="754">
    <w:name w:val="toc 2"/>
    <w:basedOn w:val="724"/>
    <w:next w:val="724"/>
    <w:uiPriority w:val="39"/>
    <w:unhideWhenUsed/>
    <w:pPr>
      <w:pBdr/>
      <w:spacing w:after="100"/>
      <w:ind w:left="220"/>
    </w:pPr>
  </w:style>
  <w:style w:type="paragraph" w:styleId="755">
    <w:name w:val="toc 3"/>
    <w:basedOn w:val="724"/>
    <w:next w:val="724"/>
    <w:uiPriority w:val="39"/>
    <w:unhideWhenUsed/>
    <w:pPr>
      <w:pBdr/>
      <w:spacing w:after="100"/>
      <w:ind w:left="440"/>
    </w:pPr>
  </w:style>
  <w:style w:type="paragraph" w:styleId="756">
    <w:name w:val="toc 4"/>
    <w:basedOn w:val="724"/>
    <w:next w:val="724"/>
    <w:uiPriority w:val="39"/>
    <w:unhideWhenUsed/>
    <w:pPr>
      <w:pBdr/>
      <w:spacing w:after="100"/>
      <w:ind w:left="660"/>
    </w:pPr>
  </w:style>
  <w:style w:type="paragraph" w:styleId="757">
    <w:name w:val="toc 5"/>
    <w:basedOn w:val="724"/>
    <w:next w:val="724"/>
    <w:uiPriority w:val="39"/>
    <w:unhideWhenUsed/>
    <w:pPr>
      <w:pBdr/>
      <w:spacing w:after="100"/>
      <w:ind w:left="880"/>
    </w:pPr>
  </w:style>
  <w:style w:type="paragraph" w:styleId="758">
    <w:name w:val="toc 6"/>
    <w:basedOn w:val="724"/>
    <w:next w:val="724"/>
    <w:uiPriority w:val="39"/>
    <w:unhideWhenUsed/>
    <w:pPr>
      <w:pBdr/>
      <w:spacing w:after="100"/>
      <w:ind w:left="1100"/>
    </w:pPr>
  </w:style>
  <w:style w:type="paragraph" w:styleId="759">
    <w:name w:val="toc 7"/>
    <w:basedOn w:val="724"/>
    <w:next w:val="724"/>
    <w:uiPriority w:val="39"/>
    <w:unhideWhenUsed/>
    <w:pPr>
      <w:pBdr/>
      <w:spacing w:after="100"/>
      <w:ind w:left="1320"/>
    </w:pPr>
  </w:style>
  <w:style w:type="paragraph" w:styleId="760">
    <w:name w:val="toc 8"/>
    <w:basedOn w:val="724"/>
    <w:next w:val="724"/>
    <w:uiPriority w:val="39"/>
    <w:unhideWhenUsed/>
    <w:pPr>
      <w:pBdr/>
      <w:spacing w:after="100"/>
      <w:ind w:left="1540"/>
    </w:pPr>
  </w:style>
  <w:style w:type="paragraph" w:styleId="761">
    <w:name w:val="toc 9"/>
    <w:basedOn w:val="724"/>
    <w:next w:val="724"/>
    <w:uiPriority w:val="39"/>
    <w:unhideWhenUsed/>
    <w:pPr>
      <w:pBdr/>
      <w:spacing w:after="100"/>
      <w:ind w:left="1760"/>
    </w:pPr>
  </w:style>
  <w:style w:type="character" w:styleId="762">
    <w:name w:val="Placeholder Text"/>
    <w:basedOn w:val="734"/>
    <w:uiPriority w:val="99"/>
    <w:semiHidden/>
    <w:pPr>
      <w:pBdr/>
      <w:spacing/>
      <w:ind/>
    </w:pPr>
    <w:rPr>
      <w:color w:val="666666"/>
    </w:rPr>
  </w:style>
  <w:style w:type="table" w:styleId="763" w:customStyle="1">
    <w:name w:val="Table Grid Light"/>
    <w:basedOn w:val="73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Plain Table 1"/>
    <w:basedOn w:val="73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Plain Table 2"/>
    <w:basedOn w:val="735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3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4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5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1 Light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1 Light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1 Light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1 Light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1 Light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1 Light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1 Light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2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2 - Accent 1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2 - Accent 2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2 - Accent 3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2 - Accent 4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2 - Accent 5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2 - Accent 6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3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3 - Accent 1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3 - Accent 2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3 - Accent 3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3 - Accent 4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3 - Accent 5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3 - Accent 6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4"/>
    <w:basedOn w:val="735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4 - Accent 1"/>
    <w:basedOn w:val="735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4 - Accent 2"/>
    <w:basedOn w:val="735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4 - Accent 3"/>
    <w:basedOn w:val="735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4 - Accent 4"/>
    <w:basedOn w:val="735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4 - Accent 5"/>
    <w:basedOn w:val="735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4 - Accent 6"/>
    <w:basedOn w:val="735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5 Dark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5 Dark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5 Dark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5 Dark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5 Dark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5 Dark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5 Dark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6 Colorful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6 Colorful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6 Colorful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6 Colorful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6 Colorful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6 Colorful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6 Colorful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7 Colorful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7 Colorful - Accent 1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7 Colorful - Accent 2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7 Colorful - Accent 3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7 Colorful - Accent 4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7 Colorful - Accent 5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7 Colorful - Accent 6"/>
    <w:basedOn w:val="735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1 Light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1 Light - Accent 1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1 Light - Accent 2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1 Light - Accent 3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1 Light - Accent 4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1 Light - Accent 5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1 Light - Accent 6"/>
    <w:basedOn w:val="73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2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2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2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2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2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2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3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3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3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3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3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3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4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4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4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4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4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4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5 Dark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5 Dark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5 Dark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5 Dark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5 Dark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5 Dark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5 Dark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6 Colorful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6 Colorful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6 Colorful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6 Colorful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6 Colorful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6 Colorful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6 Colorful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7 Colorful"/>
    <w:basedOn w:val="735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7 Colorful - Accent 1"/>
    <w:basedOn w:val="735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7 Colorful - Accent 2"/>
    <w:basedOn w:val="735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7 Colorful - Accent 3"/>
    <w:basedOn w:val="735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7 Colorful - Accent 4"/>
    <w:basedOn w:val="735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7 Colorful - Accent 5"/>
    <w:basedOn w:val="735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7 Colorful - Accent 6"/>
    <w:basedOn w:val="735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ned - Accent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ned - Accent 1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ned - Accent 2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ned - Accent 3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ned - Accent 4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ned - Accent 5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ned - Accent 6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&amp; Lined - Accent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&amp; Lined - Accent 1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&amp; Lined - Accent 2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&amp; Lined - Accent 3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&amp; Lined - Accent 4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Bordered &amp; Lined - Accent 5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Bordered &amp; Lined - Accent 6"/>
    <w:basedOn w:val="73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Bordered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Bordered - Accent 1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Bordered - Accent 2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- Accent 3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- Accent 4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- Accent 5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- Accent 6"/>
    <w:basedOn w:val="73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8" w:customStyle="1">
    <w:name w:val="Заголовок 1 Знак"/>
    <w:basedOn w:val="734"/>
    <w:link w:val="72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889" w:customStyle="1">
    <w:name w:val="Заголовок 2 Знак"/>
    <w:basedOn w:val="734"/>
    <w:link w:val="72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890" w:customStyle="1">
    <w:name w:val="Заголовок 3 Знак"/>
    <w:basedOn w:val="734"/>
    <w:link w:val="72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891" w:customStyle="1">
    <w:name w:val="Заголовок 4 Знак"/>
    <w:basedOn w:val="734"/>
    <w:link w:val="728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892" w:customStyle="1">
    <w:name w:val="Заголовок 5 Знак"/>
    <w:basedOn w:val="734"/>
    <w:link w:val="72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893" w:customStyle="1">
    <w:name w:val="Заголовок 6 Знак"/>
    <w:basedOn w:val="734"/>
    <w:link w:val="73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4" w:customStyle="1">
    <w:name w:val="Заголовок 7 Знак"/>
    <w:basedOn w:val="734"/>
    <w:link w:val="73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5" w:customStyle="1">
    <w:name w:val="Заголовок 8 Знак"/>
    <w:basedOn w:val="734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6" w:customStyle="1">
    <w:name w:val="Заголовок 9 Знак"/>
    <w:basedOn w:val="734"/>
    <w:link w:val="7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7" w:customStyle="1">
    <w:name w:val="Заголовок Знак"/>
    <w:basedOn w:val="734"/>
    <w:link w:val="93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8">
    <w:name w:val="Subtitle"/>
    <w:basedOn w:val="724"/>
    <w:next w:val="724"/>
    <w:link w:val="89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9" w:customStyle="1">
    <w:name w:val="Подзаголовок Знак"/>
    <w:basedOn w:val="734"/>
    <w:link w:val="89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00">
    <w:name w:val="Quote"/>
    <w:basedOn w:val="724"/>
    <w:next w:val="724"/>
    <w:link w:val="90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01" w:customStyle="1">
    <w:name w:val="Цитата 2 Знак"/>
    <w:basedOn w:val="734"/>
    <w:link w:val="90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2">
    <w:name w:val="Intense Emphasis"/>
    <w:basedOn w:val="734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03">
    <w:name w:val="Intense Quote"/>
    <w:basedOn w:val="724"/>
    <w:next w:val="724"/>
    <w:link w:val="904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04" w:customStyle="1">
    <w:name w:val="Выделенная цитата Знак"/>
    <w:basedOn w:val="734"/>
    <w:link w:val="903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05">
    <w:name w:val="Intense Reference"/>
    <w:basedOn w:val="734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06">
    <w:name w:val="No Spacing"/>
    <w:basedOn w:val="724"/>
    <w:uiPriority w:val="1"/>
    <w:qFormat/>
    <w:pPr>
      <w:pBdr/>
      <w:spacing/>
      <w:ind/>
    </w:pPr>
  </w:style>
  <w:style w:type="character" w:styleId="907">
    <w:name w:val="Subtle Emphasis"/>
    <w:basedOn w:val="7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8">
    <w:name w:val="Emphasis"/>
    <w:basedOn w:val="734"/>
    <w:uiPriority w:val="20"/>
    <w:qFormat/>
    <w:pPr>
      <w:pBdr/>
      <w:spacing/>
      <w:ind/>
    </w:pPr>
    <w:rPr>
      <w:i/>
      <w:iCs/>
    </w:rPr>
  </w:style>
  <w:style w:type="character" w:styleId="909">
    <w:name w:val="Strong"/>
    <w:basedOn w:val="734"/>
    <w:uiPriority w:val="22"/>
    <w:qFormat/>
    <w:pPr>
      <w:pBdr/>
      <w:spacing/>
      <w:ind/>
    </w:pPr>
    <w:rPr>
      <w:b/>
      <w:bCs/>
    </w:rPr>
  </w:style>
  <w:style w:type="character" w:styleId="910">
    <w:name w:val="Subtle Reference"/>
    <w:basedOn w:val="7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11">
    <w:name w:val="Book Title"/>
    <w:basedOn w:val="73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12">
    <w:name w:val="Header"/>
    <w:basedOn w:val="724"/>
    <w:link w:val="913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13" w:customStyle="1">
    <w:name w:val="Верхний колонтитул Знак"/>
    <w:basedOn w:val="734"/>
    <w:link w:val="912"/>
    <w:uiPriority w:val="99"/>
    <w:pPr>
      <w:pBdr/>
      <w:spacing/>
      <w:ind/>
    </w:pPr>
  </w:style>
  <w:style w:type="paragraph" w:styleId="914">
    <w:name w:val="Footer"/>
    <w:basedOn w:val="724"/>
    <w:link w:val="915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15" w:customStyle="1">
    <w:name w:val="Нижний колонтитул Знак"/>
    <w:basedOn w:val="734"/>
    <w:link w:val="914"/>
    <w:uiPriority w:val="99"/>
    <w:pPr>
      <w:pBdr/>
      <w:spacing/>
      <w:ind/>
    </w:pPr>
  </w:style>
  <w:style w:type="character" w:styleId="916" w:customStyle="1">
    <w:name w:val="Footnote Text Char"/>
    <w:basedOn w:val="734"/>
    <w:uiPriority w:val="99"/>
    <w:semiHidden/>
    <w:pPr>
      <w:pBdr/>
      <w:spacing/>
      <w:ind/>
    </w:pPr>
    <w:rPr>
      <w:sz w:val="20"/>
      <w:szCs w:val="20"/>
    </w:rPr>
  </w:style>
  <w:style w:type="paragraph" w:styleId="917">
    <w:name w:val="endnote text"/>
    <w:basedOn w:val="724"/>
    <w:link w:val="918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18" w:customStyle="1">
    <w:name w:val="Текст концевой сноски Знак"/>
    <w:basedOn w:val="734"/>
    <w:link w:val="917"/>
    <w:uiPriority w:val="99"/>
    <w:semiHidden/>
    <w:pPr>
      <w:pBdr/>
      <w:spacing/>
      <w:ind/>
    </w:pPr>
    <w:rPr>
      <w:sz w:val="20"/>
      <w:szCs w:val="20"/>
    </w:rPr>
  </w:style>
  <w:style w:type="character" w:styleId="919">
    <w:name w:val="FollowedHyperlink"/>
    <w:basedOn w:val="734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20">
    <w:name w:val="TOC Heading"/>
    <w:uiPriority w:val="39"/>
    <w:unhideWhenUsed/>
    <w:pPr>
      <w:pBdr/>
      <w:spacing/>
      <w:ind/>
    </w:pPr>
  </w:style>
  <w:style w:type="paragraph" w:styleId="921">
    <w:name w:val="table of figures"/>
    <w:basedOn w:val="724"/>
    <w:next w:val="724"/>
    <w:uiPriority w:val="99"/>
    <w:unhideWhenUsed/>
    <w:pPr>
      <w:pBdr/>
      <w:spacing/>
      <w:ind/>
    </w:pPr>
  </w:style>
  <w:style w:type="character" w:styleId="922" w:customStyle="1">
    <w:name w:val="Текст выноски Знак"/>
    <w:basedOn w:val="734"/>
    <w:link w:val="941"/>
    <w:uiPriority w:val="99"/>
    <w:semiHidden/>
    <w:qFormat/>
    <w:pPr>
      <w:pBdr/>
      <w:spacing/>
      <w:ind/>
    </w:pPr>
    <w:rPr>
      <w:rFonts w:ascii="Tahoma" w:hAnsi="Tahoma" w:eastAsia="Calibri" w:cs="Tahoma"/>
      <w:sz w:val="16"/>
      <w:szCs w:val="16"/>
    </w:rPr>
  </w:style>
  <w:style w:type="character" w:styleId="923">
    <w:name w:val="Hyperlink"/>
    <w:basedOn w:val="734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24" w:customStyle="1">
    <w:name w:val="Текст сноски Знак"/>
    <w:basedOn w:val="734"/>
    <w:link w:val="944"/>
    <w:uiPriority w:val="99"/>
    <w:semiHidden/>
    <w:qFormat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925">
    <w:name w:val="footnote reference"/>
    <w:pPr>
      <w:pBdr/>
      <w:spacing/>
      <w:ind/>
    </w:pPr>
    <w:rPr>
      <w:vertAlign w:val="superscript"/>
    </w:rPr>
  </w:style>
  <w:style w:type="character" w:styleId="926" w:customStyle="1">
    <w:name w:val="Footnote Characters"/>
    <w:basedOn w:val="734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927" w:customStyle="1">
    <w:name w:val="Основной текст 3 Знак"/>
    <w:basedOn w:val="734"/>
    <w:link w:val="946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8">
    <w:name w:val="annotation reference"/>
    <w:basedOn w:val="734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929" w:customStyle="1">
    <w:name w:val="Текст примечания Знак"/>
    <w:basedOn w:val="734"/>
    <w:link w:val="947"/>
    <w:uiPriority w:val="99"/>
    <w:qFormat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930" w:customStyle="1">
    <w:name w:val="Тема примечания Знак"/>
    <w:basedOn w:val="929"/>
    <w:link w:val="948"/>
    <w:uiPriority w:val="99"/>
    <w:semiHidden/>
    <w:qFormat/>
    <w:pPr>
      <w:pBdr/>
      <w:spacing/>
      <w:ind/>
    </w:pPr>
    <w:rPr>
      <w:rFonts w:ascii="Calibri" w:hAnsi="Calibri" w:eastAsia="Calibri" w:cs="Times New Roman"/>
      <w:b/>
      <w:bCs/>
      <w:sz w:val="20"/>
      <w:szCs w:val="20"/>
    </w:rPr>
  </w:style>
  <w:style w:type="character" w:styleId="931" w:customStyle="1">
    <w:name w:val="Символ сноски"/>
    <w:qFormat/>
    <w:pPr>
      <w:pBdr/>
      <w:spacing/>
      <w:ind/>
    </w:pPr>
  </w:style>
  <w:style w:type="character" w:styleId="932">
    <w:name w:val="line number"/>
    <w:pPr>
      <w:pBdr/>
      <w:spacing/>
      <w:ind/>
    </w:pPr>
  </w:style>
  <w:style w:type="character" w:styleId="933">
    <w:name w:val="endnote reference"/>
    <w:pPr>
      <w:pBdr/>
      <w:spacing/>
      <w:ind/>
    </w:pPr>
    <w:rPr>
      <w:vertAlign w:val="superscript"/>
    </w:rPr>
  </w:style>
  <w:style w:type="character" w:styleId="934" w:customStyle="1">
    <w:name w:val="Символ концевой сноски"/>
    <w:qFormat/>
    <w:pPr>
      <w:pBdr/>
      <w:spacing/>
      <w:ind/>
    </w:pPr>
  </w:style>
  <w:style w:type="paragraph" w:styleId="935">
    <w:name w:val="Title"/>
    <w:basedOn w:val="724"/>
    <w:next w:val="936"/>
    <w:link w:val="897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36">
    <w:name w:val="Body Text"/>
    <w:basedOn w:val="724"/>
    <w:pPr>
      <w:pBdr/>
      <w:spacing w:after="140" w:line="276" w:lineRule="auto"/>
      <w:ind/>
    </w:pPr>
  </w:style>
  <w:style w:type="paragraph" w:styleId="937">
    <w:name w:val="List"/>
    <w:basedOn w:val="936"/>
    <w:pPr>
      <w:pBdr/>
      <w:spacing/>
      <w:ind/>
    </w:pPr>
    <w:rPr>
      <w:rFonts w:cs="Lucida Sans"/>
    </w:rPr>
  </w:style>
  <w:style w:type="paragraph" w:styleId="938">
    <w:name w:val="Caption"/>
    <w:basedOn w:val="724"/>
    <w:qFormat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39">
    <w:name w:val="index heading"/>
    <w:basedOn w:val="724"/>
    <w:qFormat/>
    <w:pPr>
      <w:suppressLineNumbers w:val="true"/>
      <w:pBdr/>
      <w:spacing/>
      <w:ind/>
    </w:pPr>
    <w:rPr>
      <w:rFonts w:cs="Lucida Sans"/>
    </w:rPr>
  </w:style>
  <w:style w:type="paragraph" w:styleId="940" w:customStyle="1">
    <w:name w:val="готик текст"/>
    <w:uiPriority w:val="99"/>
    <w:qFormat/>
    <w:pPr>
      <w:pBdr/>
      <w:tabs>
        <w:tab w:val="right" w:leader="dot" w:pos="4762"/>
      </w:tabs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sz w:val="20"/>
      <w:szCs w:val="20"/>
      <w:lang w:eastAsia="ru-RU"/>
    </w:rPr>
  </w:style>
  <w:style w:type="paragraph" w:styleId="941">
    <w:name w:val="Balloon Text"/>
    <w:basedOn w:val="724"/>
    <w:link w:val="922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942">
    <w:name w:val="List Paragraph"/>
    <w:basedOn w:val="724"/>
    <w:uiPriority w:val="34"/>
    <w:qFormat/>
    <w:pPr>
      <w:pBdr/>
      <w:spacing/>
      <w:ind w:left="720"/>
      <w:contextualSpacing w:val="true"/>
    </w:pPr>
  </w:style>
  <w:style w:type="paragraph" w:styleId="943" w:customStyle="1">
    <w:name w:val="абзац"/>
    <w:basedOn w:val="724"/>
    <w:qFormat/>
    <w:pPr>
      <w:pBdr/>
      <w:spacing w:line="210" w:lineRule="atLeast"/>
      <w:ind w:firstLine="283"/>
      <w:jc w:val="both"/>
    </w:pPr>
    <w:rPr>
      <w:rFonts w:ascii="Arial" w:hAnsi="Arial" w:eastAsia="Times New Roman" w:cs="Arial"/>
      <w:color w:val="000000"/>
      <w:sz w:val="18"/>
      <w:szCs w:val="18"/>
      <w:lang w:eastAsia="ru-RU"/>
    </w:rPr>
  </w:style>
  <w:style w:type="paragraph" w:styleId="944">
    <w:name w:val="footnote text"/>
    <w:basedOn w:val="724"/>
    <w:link w:val="924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945" w:customStyle="1">
    <w:name w:val="ConsPlusNonformat"/>
    <w:uiPriority w:val="99"/>
    <w:qFormat/>
    <w:pPr>
      <w:pBdr/>
      <w:spacing/>
      <w:ind/>
    </w:pPr>
    <w:rPr>
      <w:rFonts w:ascii="Courier New" w:hAnsi="Courier New" w:cs="Courier New"/>
      <w:sz w:val="20"/>
      <w:szCs w:val="20"/>
    </w:rPr>
  </w:style>
  <w:style w:type="paragraph" w:styleId="946">
    <w:name w:val="Body Text 3"/>
    <w:basedOn w:val="724"/>
    <w:link w:val="927"/>
    <w:qFormat/>
    <w:pPr>
      <w:pBdr/>
      <w:spacing/>
      <w:ind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47">
    <w:name w:val="annotation text"/>
    <w:basedOn w:val="724"/>
    <w:link w:val="929"/>
    <w:uiPriority w:val="99"/>
    <w:unhideWhenUsed/>
    <w:qFormat/>
    <w:pPr>
      <w:pBdr/>
      <w:spacing/>
      <w:ind/>
    </w:pPr>
    <w:rPr>
      <w:sz w:val="20"/>
      <w:szCs w:val="20"/>
    </w:rPr>
  </w:style>
  <w:style w:type="paragraph" w:styleId="948">
    <w:name w:val="annotation subject"/>
    <w:basedOn w:val="947"/>
    <w:next w:val="947"/>
    <w:link w:val="930"/>
    <w:uiPriority w:val="99"/>
    <w:semiHidden/>
    <w:unhideWhenUsed/>
    <w:qFormat/>
    <w:pPr>
      <w:pBdr/>
      <w:spacing/>
      <w:ind/>
    </w:pPr>
    <w:rPr>
      <w:b/>
      <w:bCs/>
    </w:rPr>
  </w:style>
  <w:style w:type="paragraph" w:styleId="949" w:customStyle="1">
    <w:name w:val="ConsPlusNormal"/>
    <w:qFormat/>
    <w:pPr>
      <w:widowControl w:val="false"/>
      <w:pBdr/>
      <w:spacing/>
      <w:ind/>
    </w:pPr>
    <w:rPr>
      <w:rFonts w:ascii="Arial" w:hAnsi="Arial" w:cs="Arial" w:eastAsiaTheme="minorEastAsia"/>
      <w:sz w:val="20"/>
      <w:lang w:eastAsia="ru-RU"/>
    </w:rPr>
  </w:style>
  <w:style w:type="table" w:styleId="950">
    <w:name w:val="Table Grid"/>
    <w:basedOn w:val="73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1">
    <w:name w:val="Revision"/>
    <w:hidden/>
    <w:uiPriority w:val="99"/>
    <w:semiHidden/>
    <w:pPr>
      <w:pBdr/>
      <w:spacing/>
      <w:ind/>
    </w:pPr>
    <w:rPr>
      <w:rFonts w:cs="Times New Roman"/>
    </w:rPr>
  </w:style>
  <w:style w:type="character" w:styleId="952" w:customStyle="1">
    <w:name w:val="fontstyle01"/>
    <w:basedOn w:val="734"/>
    <w:qFormat/>
    <w:pPr>
      <w:pBdr/>
      <w:spacing/>
      <w:ind/>
    </w:pPr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styleId="953" w:customStyle="1">
    <w:name w:val="Основной шрифт абзаца1"/>
    <w:qFormat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auction-house.ru/" TargetMode="External"/><Relationship Id="rId11" Type="http://schemas.openxmlformats.org/officeDocument/2006/relationships/hyperlink" Target="http://www.lot-online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40EBFEDD-1B71-4ABC-B508-65403F97A7A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dc:language>ru-RU</dc:language>
  <cp:revision>53</cp:revision>
  <dcterms:created xsi:type="dcterms:W3CDTF">2022-09-26T09:39:00Z</dcterms:created>
  <dcterms:modified xsi:type="dcterms:W3CDTF">2026-10-06T07:27:04Z</dcterms:modified>
</cp:coreProperties>
</file>