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B0E7A" w14:textId="77777777" w:rsidR="00AC38CE" w:rsidRDefault="0089610E">
      <w:pPr>
        <w:ind w:left="0" w:right="62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</w:t>
      </w:r>
    </w:p>
    <w:p w14:paraId="7FE71876" w14:textId="77777777" w:rsidR="00AC38CE" w:rsidRDefault="0089610E">
      <w:pPr>
        <w:ind w:left="0" w:right="62" w:firstLine="0"/>
        <w:jc w:val="center"/>
        <w:rPr>
          <w:sz w:val="22"/>
        </w:rPr>
      </w:pPr>
      <w:r>
        <w:rPr>
          <w:b/>
          <w:sz w:val="22"/>
        </w:rPr>
        <w:t>по продаже недвижимого имущества, принадлежащего частному собственнику</w:t>
      </w:r>
    </w:p>
    <w:p w14:paraId="5FA26545" w14:textId="77777777" w:rsidR="00AC38CE" w:rsidRDefault="0089610E">
      <w:pPr>
        <w:spacing w:line="259" w:lineRule="auto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7413F263" w14:textId="78ED5336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будет проводиться </w:t>
      </w:r>
      <w:r>
        <w:rPr>
          <w:b/>
          <w:bCs/>
          <w:sz w:val="22"/>
        </w:rPr>
        <w:t>«30» октября 2026 года</w:t>
      </w:r>
      <w:r>
        <w:rPr>
          <w:b/>
          <w:sz w:val="22"/>
        </w:rPr>
        <w:t xml:space="preserve"> с 11:00 </w:t>
      </w:r>
    </w:p>
    <w:p w14:paraId="3C46B681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</w:t>
      </w:r>
    </w:p>
    <w:p w14:paraId="7FD4341F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АО «Российский аукционный дом» (далее - Оператор электронной площадки)</w:t>
      </w:r>
    </w:p>
    <w:p w14:paraId="0AE0917C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по адресу </w:t>
      </w:r>
      <w:hyperlink r:id="rId8" w:tooltip="http://www.lot-online.ru/" w:history="1">
        <w:r>
          <w:rPr>
            <w:b/>
            <w:color w:val="0000FF"/>
            <w:sz w:val="22"/>
            <w:u w:val="single"/>
          </w:rPr>
          <w:t>www</w:t>
        </w:r>
      </w:hyperlink>
      <w:hyperlink r:id="rId9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0" w:tooltip="http://www.lot-online.ru/" w:history="1">
        <w:r>
          <w:rPr>
            <w:b/>
            <w:color w:val="0000FF"/>
            <w:sz w:val="22"/>
            <w:u w:val="single"/>
          </w:rPr>
          <w:t>lot</w:t>
        </w:r>
      </w:hyperlink>
      <w:hyperlink r:id="rId11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2" w:tooltip="http://www.lot-online.ru/" w:history="1">
        <w:r>
          <w:rPr>
            <w:b/>
            <w:color w:val="0000FF"/>
            <w:sz w:val="22"/>
            <w:u w:val="single"/>
          </w:rPr>
          <w:t>online</w:t>
        </w:r>
      </w:hyperlink>
      <w:hyperlink r:id="rId13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4" w:tooltip="http://www.lot-online.ru/" w:history="1">
        <w:r>
          <w:rPr>
            <w:b/>
            <w:color w:val="0000FF"/>
            <w:sz w:val="22"/>
            <w:u w:val="single"/>
          </w:rPr>
          <w:t>ru</w:t>
        </w:r>
      </w:hyperlink>
      <w:hyperlink r:id="rId15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6439FE36" w14:textId="77777777" w:rsidR="00AC38CE" w:rsidRDefault="00AC38C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1FDA585A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Организатор торгов – акционерное общество «РАД-Холдинг» (АО «РАД-Холдинг»). </w:t>
      </w:r>
    </w:p>
    <w:p w14:paraId="167C3C68" w14:textId="6AC0BE39" w:rsidR="00AC38CE" w:rsidRDefault="0089610E">
      <w:pPr>
        <w:tabs>
          <w:tab w:val="left" w:pos="3969"/>
        </w:tabs>
        <w:ind w:left="0" w:firstLine="284"/>
        <w:jc w:val="center"/>
        <w:rPr>
          <w:b/>
          <w:bCs/>
          <w:sz w:val="22"/>
        </w:rPr>
      </w:pPr>
      <w:r>
        <w:rPr>
          <w:b/>
          <w:sz w:val="22"/>
        </w:rPr>
        <w:t xml:space="preserve">Прием заявок осуществляется с </w:t>
      </w:r>
      <w:r>
        <w:rPr>
          <w:b/>
          <w:bCs/>
          <w:sz w:val="22"/>
        </w:rPr>
        <w:t>10:00 «08» октября 2026 года по «29» октября 2026 года до 16:00</w:t>
      </w:r>
    </w:p>
    <w:p w14:paraId="37260EBD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АО «РАД» по адресу </w:t>
      </w:r>
      <w:hyperlink r:id="rId16" w:tooltip="http://www.lot-online.ru/" w:history="1">
        <w:r>
          <w:rPr>
            <w:b/>
            <w:color w:val="0000FF"/>
            <w:sz w:val="22"/>
            <w:u w:val="single"/>
          </w:rPr>
          <w:t>www.lot</w:t>
        </w:r>
      </w:hyperlink>
      <w:hyperlink r:id="rId17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8" w:tooltip="http://www.lot-online.ru/" w:history="1">
        <w:r>
          <w:rPr>
            <w:b/>
            <w:color w:val="0000FF"/>
            <w:sz w:val="22"/>
            <w:u w:val="single"/>
          </w:rPr>
          <w:t>online.ru</w:t>
        </w:r>
      </w:hyperlink>
      <w:hyperlink r:id="rId19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4A1041E6" w14:textId="77777777" w:rsidR="00AC38CE" w:rsidRDefault="00AC38C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6CBCFB34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Задаток должен поступить на расчетный счет </w:t>
      </w:r>
      <w:bookmarkStart w:id="0" w:name="_Hlk195094884"/>
      <w:r>
        <w:rPr>
          <w:b/>
          <w:sz w:val="22"/>
        </w:rPr>
        <w:t>Оператора</w:t>
      </w:r>
      <w:r>
        <w:rPr>
          <w:sz w:val="22"/>
        </w:rPr>
        <w:t xml:space="preserve"> </w:t>
      </w:r>
      <w:r>
        <w:rPr>
          <w:b/>
          <w:sz w:val="22"/>
        </w:rPr>
        <w:t>электронной площадки</w:t>
      </w:r>
      <w:bookmarkEnd w:id="0"/>
      <w:r>
        <w:rPr>
          <w:b/>
          <w:sz w:val="22"/>
        </w:rPr>
        <w:t xml:space="preserve"> </w:t>
      </w:r>
    </w:p>
    <w:p w14:paraId="28FDF440" w14:textId="03C0F054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не позднее «</w:t>
      </w:r>
      <w:r>
        <w:rPr>
          <w:b/>
          <w:bCs/>
          <w:sz w:val="22"/>
        </w:rPr>
        <w:t xml:space="preserve">29» октября 2026 года до </w:t>
      </w:r>
      <w:r>
        <w:rPr>
          <w:b/>
          <w:sz w:val="22"/>
        </w:rPr>
        <w:t xml:space="preserve">16:00. </w:t>
      </w:r>
    </w:p>
    <w:p w14:paraId="3190068E" w14:textId="29BC41BD" w:rsidR="00AC38CE" w:rsidRDefault="0089610E">
      <w:pPr>
        <w:tabs>
          <w:tab w:val="left" w:pos="10065"/>
        </w:tabs>
        <w:spacing w:after="8"/>
        <w:ind w:left="0" w:right="60" w:firstLine="567"/>
        <w:jc w:val="center"/>
        <w:rPr>
          <w:sz w:val="22"/>
        </w:rPr>
      </w:pPr>
      <w:r>
        <w:rPr>
          <w:b/>
          <w:sz w:val="22"/>
        </w:rPr>
        <w:t>Определение участников электронного аукциона состоится «</w:t>
      </w:r>
      <w:r>
        <w:rPr>
          <w:b/>
          <w:bCs/>
          <w:sz w:val="22"/>
        </w:rPr>
        <w:t xml:space="preserve">29» октября 2026 года </w:t>
      </w:r>
      <w:r>
        <w:rPr>
          <w:b/>
          <w:sz w:val="22"/>
        </w:rPr>
        <w:t xml:space="preserve">в 17:00. </w:t>
      </w:r>
    </w:p>
    <w:p w14:paraId="7D583E1D" w14:textId="77777777" w:rsidR="00AC38CE" w:rsidRDefault="0089610E">
      <w:pPr>
        <w:ind w:left="0" w:right="61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(Указанное в настоящем информационном сообщении время – Московское)</w:t>
      </w:r>
    </w:p>
    <w:p w14:paraId="3D53D825" w14:textId="77777777" w:rsidR="00AC38CE" w:rsidRDefault="0089610E">
      <w:pPr>
        <w:ind w:left="0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5497D5C9" w14:textId="77777777" w:rsidR="00AC38CE" w:rsidRDefault="0089610E">
      <w:pPr>
        <w:spacing w:after="18" w:line="259" w:lineRule="auto"/>
        <w:ind w:left="0" w:right="60" w:firstLine="567"/>
        <w:jc w:val="center"/>
        <w:rPr>
          <w:b/>
        </w:rPr>
      </w:pPr>
      <w:r>
        <w:rPr>
          <w:bCs/>
          <w:sz w:val="18"/>
          <w:szCs w:val="18"/>
        </w:rPr>
        <w:t>электронной торговой площадки)</w:t>
      </w:r>
      <w:r>
        <w:rPr>
          <w:b/>
        </w:rPr>
        <w:t xml:space="preserve"> </w:t>
      </w:r>
    </w:p>
    <w:p w14:paraId="5FF171C2" w14:textId="77777777" w:rsidR="00AC38CE" w:rsidRDefault="00AC38CE">
      <w:pPr>
        <w:spacing w:after="18" w:line="259" w:lineRule="auto"/>
        <w:ind w:left="0" w:right="60" w:firstLine="567"/>
        <w:jc w:val="center"/>
      </w:pPr>
    </w:p>
    <w:p w14:paraId="4CA61557" w14:textId="77777777" w:rsidR="00AC38CE" w:rsidRDefault="0089610E">
      <w:pPr>
        <w:ind w:left="0" w:firstLine="709"/>
        <w:jc w:val="center"/>
        <w:rPr>
          <w:bCs/>
          <w:sz w:val="22"/>
        </w:rPr>
      </w:pPr>
      <w:r>
        <w:rPr>
          <w:bCs/>
          <w:sz w:val="22"/>
        </w:rPr>
        <w:t xml:space="preserve">Электронный аукцион проводится как открытый по составу участников и открытый </w:t>
      </w:r>
    </w:p>
    <w:p w14:paraId="1A8D79BB" w14:textId="77777777" w:rsidR="00AC38CE" w:rsidRDefault="0089610E">
      <w:pPr>
        <w:spacing w:after="33" w:line="247" w:lineRule="auto"/>
        <w:ind w:left="0" w:right="60" w:firstLine="142"/>
        <w:jc w:val="center"/>
        <w:rPr>
          <w:sz w:val="22"/>
        </w:rPr>
      </w:pPr>
      <w:r>
        <w:rPr>
          <w:bCs/>
          <w:sz w:val="22"/>
        </w:rPr>
        <w:t xml:space="preserve">по форме подачи предложений по цене </w:t>
      </w:r>
      <w:r>
        <w:rPr>
          <w:sz w:val="22"/>
        </w:rPr>
        <w:t>с применением метода понижения начальной цены  («голландский аукцион»).</w:t>
      </w:r>
      <w:r>
        <w:t xml:space="preserve"> </w:t>
      </w:r>
    </w:p>
    <w:p w14:paraId="1B728E05" w14:textId="77777777" w:rsidR="00AC38CE" w:rsidRDefault="00AC38CE">
      <w:pPr>
        <w:spacing w:after="24" w:line="259" w:lineRule="auto"/>
        <w:ind w:left="0" w:right="60" w:firstLine="567"/>
        <w:jc w:val="center"/>
      </w:pPr>
    </w:p>
    <w:p w14:paraId="147A1EC2" w14:textId="77777777" w:rsidR="00AC38CE" w:rsidRDefault="0089610E">
      <w:pPr>
        <w:rPr>
          <w:b/>
          <w:bCs/>
          <w:sz w:val="22"/>
        </w:rPr>
      </w:pPr>
      <w:r>
        <w:rPr>
          <w:b/>
          <w:bCs/>
          <w:sz w:val="22"/>
        </w:rPr>
        <w:t>Сведения об объектах продажи единым лотом (далее – Объекты, Лот):</w:t>
      </w:r>
    </w:p>
    <w:p w14:paraId="2BFAC13C" w14:textId="77777777" w:rsidR="00AC38CE" w:rsidRDefault="0089610E">
      <w:pPr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</w:p>
    <w:p w14:paraId="3514129A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 xml:space="preserve">Земельный участок, </w:t>
      </w:r>
      <w:r>
        <w:rPr>
          <w:sz w:val="22"/>
        </w:rPr>
        <w:t>площадь 54 500+/- 82 кв.м., категория земель: земли населенных пунктов; вид разрешенного использования: для размещения промышленных объектов; кадастровый № 78:42:0015103:27, расположенный по адресу: Санкт-Петербург, поселок Шушары, Пулковское шоссе, дом 52, литера А (далее- Объект 1).</w:t>
      </w:r>
    </w:p>
    <w:p w14:paraId="5E1A705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3755987F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78:42:0015103:27-78/011/2026-18,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69C80B83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78:42:0015103:27-78/011/2026-19,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3A6E9674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3F8EAF44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5FE69659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2C22BB96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недвижимости.</w:t>
      </w:r>
    </w:p>
    <w:p w14:paraId="4B832882" w14:textId="77777777" w:rsidR="00AC38CE" w:rsidRDefault="00AC38CE">
      <w:pPr>
        <w:ind w:right="-57" w:firstLine="709"/>
        <w:rPr>
          <w:sz w:val="22"/>
        </w:rPr>
      </w:pPr>
    </w:p>
    <w:p w14:paraId="01B5D3DB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Здание,</w:t>
      </w:r>
      <w:r>
        <w:rPr>
          <w:sz w:val="22"/>
        </w:rPr>
        <w:t xml:space="preserve"> площадь 9049.7 кв.м., назначение: Нежилое, наименование: Производственно-складской корпус, административно-лабораторный корпус, количество этажей: 1-2, в том числе подземных 0, кадастровый № 78:42:0015103:3007, расположенное по адресу: Российская Федерация, город Санкт-Петербург, внутригородское муниципальное образование города федерального значения Санкт-Петербурга поселок Шушары, шоссе Пулковское, дом 52 литера А (далее- Объект 2).</w:t>
      </w:r>
    </w:p>
    <w:p w14:paraId="378D16C1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3AAECBAC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Аренда, предмет: Аренда частей (с учетными №№ 78:42:0015103:3007/2 площадью 3487,1 кв.м., 78:42:0015103:3007/4 площадью 843,2 кв.м., 78:42:0015103:3007/5 площадью 97,6 кв.м., 78:42:0015103:3007/6 площадью 1354,3 кв.м.) здания, расположенного по адресу: Санкт-Петербург, поселок Шушары, Пулковское шоссе, д. 52, лит. А, кад. № 78:42:0015103:3007, Срок действия с 27.07.2013 по </w:t>
      </w:r>
      <w:r>
        <w:rPr>
          <w:sz w:val="22"/>
        </w:rPr>
        <w:lastRenderedPageBreak/>
        <w:t>30.06.2033, лицо, в пользу которого установлены ограничение прав и обременение объекта недвижимости: Закрытое акционерное общество "РУСТ ИНКОРПОРЭЙТЭД", ИНН: 7703058663.</w:t>
      </w:r>
    </w:p>
    <w:p w14:paraId="5EC862FE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78:42:0015103:3007-78/011/2026-29,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488A9E7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78:42:0015103:3007-78/011/2026-30,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08EEF0B0" w14:textId="77777777" w:rsidR="00AC38CE" w:rsidRDefault="00AC38CE">
      <w:pPr>
        <w:ind w:right="-57"/>
        <w:rPr>
          <w:sz w:val="22"/>
        </w:rPr>
      </w:pPr>
    </w:p>
    <w:p w14:paraId="51944A28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 xml:space="preserve">Здание, </w:t>
      </w:r>
      <w:r>
        <w:rPr>
          <w:sz w:val="22"/>
        </w:rPr>
        <w:t>площадь 184.8 кв.м., назначение: Нежилое, наименование: Газовая котельная, количество этажей: 1, в том числе подземных 0, кадастровый № 78:42:0015103:3008, расположенное по адресу: Санкт-Петербург, поселок Шушары, Пулковское шоссе, дом 52, литера В (далее- Объект 3).</w:t>
      </w:r>
    </w:p>
    <w:p w14:paraId="40EDBF8A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7BD9F742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78:42:0015103:3008-78/011/2026-18,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73EF8EEB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78:42:0015103:3008-78/011/2026-19,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484AB599" w14:textId="77777777" w:rsidR="00AC38CE" w:rsidRDefault="00AC38CE">
      <w:pPr>
        <w:ind w:right="-57"/>
        <w:rPr>
          <w:sz w:val="22"/>
        </w:rPr>
      </w:pPr>
    </w:p>
    <w:p w14:paraId="75257B88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86.3 кв.м., назначение: Нежилое, наименование: Контрольно-пропускной пункт, количество этажей: 1, в том числе подземных 0, кадастровый № 78:42:0015103:3009, расположенное по адресу: Санкт-Петербург, поселок Шушары, Пулковское шоссе, дом 52, литера Б (далее- Объект 4).</w:t>
      </w:r>
    </w:p>
    <w:p w14:paraId="3A00FF27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534940A0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78:42:0015103:3009-78/011/2026-17,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3C412293" w14:textId="77777777" w:rsidR="00AC38CE" w:rsidRDefault="0089610E">
      <w:pPr>
        <w:ind w:right="-57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78:42:0015103:3009-78/011/2026-18,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29D8432F" w14:textId="77777777" w:rsidR="00AC38CE" w:rsidRDefault="00AC38CE">
      <w:pPr>
        <w:ind w:right="-57"/>
        <w:rPr>
          <w:sz w:val="22"/>
        </w:rPr>
      </w:pPr>
    </w:p>
    <w:p w14:paraId="68963D7C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61.9 кв.м., назначение: Нежилое, наименование: Трансформаторная подстанция №47004, количество этажей: 1, в том числе подземных 0, кадастровый № 78:42:0015103:3010, расположенное по адресу: Санкт-Петербург, поселок Шушары, Пулковское шоссе, дом 52, литера Д (далее- Объект 5).</w:t>
      </w:r>
    </w:p>
    <w:p w14:paraId="66C1AEF6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2F62094E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78:42:0015103:3010-78/011/2026-18,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5F0BCB6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78:42:0015103:3010-78/011/2026-19,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6288097C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 </w:t>
      </w:r>
    </w:p>
    <w:p w14:paraId="17E0C1AD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83.3 кв.м., назначение: Нежилое, наименование: Проходная, количество этажей: 1, в том числе подземных 0, кадастровый № 78:42:0015103:3053, расположенное по адресу: Санкт-Петербург, посёлок Шушары, Пулковское шоссе, дом 52, литера Ж (далее- Объект 6).</w:t>
      </w:r>
    </w:p>
    <w:p w14:paraId="2472C558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62097CFC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78:42:0015103:3053-78/011/2026-20,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210CBC58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78:42:0015103:3053-78/011/2026-21,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00A24BEC" w14:textId="77777777" w:rsidR="00AC38CE" w:rsidRDefault="00AC38CE">
      <w:pPr>
        <w:ind w:right="-57"/>
        <w:rPr>
          <w:sz w:val="22"/>
        </w:rPr>
      </w:pPr>
    </w:p>
    <w:p w14:paraId="6D4748F1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Сооружение</w:t>
      </w:r>
      <w:r>
        <w:rPr>
          <w:sz w:val="22"/>
        </w:rPr>
        <w:t>, площадь застройки 111.8 кв.м., назначение: иные Сооружения производственного назначения, наименование: Вспомогательное сооружение - насосная станция пожаротушения с заглубленной емкостью к литере А, количество этажей: 2, в том числе подземных 1, кадастровый № 78:42:0015103:3231, расположенное по адресу: Российская Федерация, Санкт-Петербург, поселок Шушары, Пулковское шоссе, дом 52, литера И (далее- Объект 7).</w:t>
      </w:r>
    </w:p>
    <w:p w14:paraId="62C625D5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66A6517D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78:42:0015103:3231-78/011/2026-18, срок действия с 03.07.2026 по 24.12.2027 г., </w:t>
      </w:r>
      <w:r>
        <w:rPr>
          <w:rFonts w:hint="eastAsia"/>
          <w:sz w:val="22"/>
        </w:rPr>
        <w:t>лицо, в пользу которого установлены ограничение прав и обременение объекта недвижимости:</w:t>
      </w:r>
      <w:r>
        <w:rPr>
          <w:sz w:val="22"/>
        </w:rPr>
        <w:t xml:space="preserve"> АО «ДАТАБАНК»  </w:t>
      </w:r>
    </w:p>
    <w:p w14:paraId="159124F2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</w:t>
      </w:r>
      <w:r>
        <w:rPr>
          <w:rFonts w:hint="eastAsia"/>
          <w:sz w:val="22"/>
        </w:rPr>
        <w:t xml:space="preserve"> ипотека, предмет ипотеки - весь объект, номер государственной регистрации 78:42:0015103:</w:t>
      </w:r>
      <w:r>
        <w:rPr>
          <w:sz w:val="22"/>
        </w:rPr>
        <w:t>3231</w:t>
      </w:r>
      <w:r>
        <w:rPr>
          <w:rFonts w:hint="eastAsia"/>
          <w:sz w:val="22"/>
        </w:rPr>
        <w:t>-78/011/2026-1</w:t>
      </w:r>
      <w:r>
        <w:rPr>
          <w:sz w:val="22"/>
        </w:rPr>
        <w:t>9</w:t>
      </w:r>
      <w:r>
        <w:rPr>
          <w:rFonts w:hint="eastAsia"/>
          <w:sz w:val="22"/>
        </w:rPr>
        <w:t>, срок действия с 0</w:t>
      </w:r>
      <w:r>
        <w:rPr>
          <w:sz w:val="22"/>
        </w:rPr>
        <w:t>6</w:t>
      </w:r>
      <w:r>
        <w:rPr>
          <w:rFonts w:hint="eastAsia"/>
          <w:sz w:val="22"/>
        </w:rPr>
        <w:t xml:space="preserve">.07.2026 по </w:t>
      </w:r>
      <w:r>
        <w:rPr>
          <w:sz w:val="22"/>
        </w:rPr>
        <w:t>30</w:t>
      </w:r>
      <w:r>
        <w:rPr>
          <w:rFonts w:hint="eastAsia"/>
          <w:sz w:val="22"/>
        </w:rPr>
        <w:t>.12.2027 г., лицо, в пользу которого установлены ограничение прав и обременение объекта недвижимости:</w:t>
      </w:r>
      <w:r>
        <w:rPr>
          <w:sz w:val="22"/>
        </w:rPr>
        <w:t xml:space="preserve"> ООО КБ «РОСТФИНАНС».</w:t>
      </w:r>
    </w:p>
    <w:p w14:paraId="33C822E2" w14:textId="77777777" w:rsidR="00AC38CE" w:rsidRDefault="0089610E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b/>
          <w:bCs/>
          <w:szCs w:val="24"/>
          <w:lang w:eastAsia="zh-CN" w:bidi="hi-IN"/>
        </w:rPr>
        <w:t>Начальная стоимость</w:t>
      </w:r>
      <w:r>
        <w:rPr>
          <w:rFonts w:eastAsia="NSimSun"/>
          <w:szCs w:val="24"/>
          <w:lang w:eastAsia="zh-CN" w:bidi="hi-IN"/>
        </w:rPr>
        <w:t xml:space="preserve"> Объектов устанавливается в размере</w:t>
      </w:r>
      <w:r>
        <w:rPr>
          <w:rFonts w:eastAsia="NSimSun"/>
          <w:b/>
          <w:bCs/>
          <w:szCs w:val="24"/>
          <w:lang w:eastAsia="zh-CN" w:bidi="hi-IN"/>
        </w:rPr>
        <w:t xml:space="preserve"> 2 000 000 000 (Два миллиарда) рублей 00 коп., </w:t>
      </w:r>
      <w:r>
        <w:rPr>
          <w:rFonts w:eastAsia="NSimSun"/>
          <w:szCs w:val="24"/>
          <w:lang w:eastAsia="zh-CN" w:bidi="hi-IN"/>
        </w:rPr>
        <w:t>включая</w:t>
      </w:r>
      <w:r>
        <w:rPr>
          <w:rFonts w:eastAsia="NSimSun"/>
          <w:b/>
          <w:bCs/>
          <w:szCs w:val="24"/>
          <w:lang w:eastAsia="zh-CN" w:bidi="hi-IN"/>
        </w:rPr>
        <w:t xml:space="preserve"> </w:t>
      </w:r>
      <w:r>
        <w:rPr>
          <w:rFonts w:eastAsia="NSimSun"/>
          <w:szCs w:val="24"/>
          <w:highlight w:val="white"/>
          <w:lang w:eastAsia="zh-CN" w:bidi="hi-IN"/>
        </w:rPr>
        <w:t>НДС</w:t>
      </w:r>
      <w:r>
        <w:rPr>
          <w:rFonts w:eastAsia="NSimSun"/>
          <w:szCs w:val="24"/>
          <w:lang w:eastAsia="zh-CN" w:bidi="hi-IN"/>
        </w:rPr>
        <w:t>, при этом:</w:t>
      </w:r>
    </w:p>
    <w:p w14:paraId="1FEEF5C5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bookmarkStart w:id="1" w:name="_Hlk235631533"/>
      <w:r>
        <w:rPr>
          <w:rFonts w:eastAsia="NSimSun"/>
          <w:szCs w:val="24"/>
          <w:lang w:eastAsia="zh-CN" w:bidi="hi-IN"/>
        </w:rPr>
        <w:t xml:space="preserve">Начальная стоимость Объекта 1 устанавливается в размере 1 600 000 000 (один миллиард шестьсот миллионов) </w:t>
      </w:r>
      <w:r>
        <w:rPr>
          <w:szCs w:val="24"/>
          <w:lang w:eastAsia="zh-CN" w:bidi="hi-IN"/>
        </w:rPr>
        <w:t>рублей (без НДС)</w:t>
      </w:r>
      <w:r>
        <w:rPr>
          <w:rFonts w:eastAsia="NSimSun"/>
          <w:szCs w:val="24"/>
          <w:lang w:eastAsia="zh-CN" w:bidi="hi-IN"/>
        </w:rPr>
        <w:t>;</w:t>
      </w:r>
    </w:p>
    <w:p w14:paraId="2D574CDA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>Начальная стоимость Объекта 2 устанавливается в размере 376</w:t>
      </w:r>
      <w:r>
        <w:rPr>
          <w:szCs w:val="24"/>
          <w:lang w:eastAsia="zh-CN" w:bidi="hi-IN"/>
        </w:rPr>
        <w:t> 000 000 (триста семьдесят шесть миллионов) рублей (в т.ч. НДС);</w:t>
      </w:r>
    </w:p>
    <w:p w14:paraId="092C0936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3 устанавливается в размере </w:t>
      </w:r>
      <w:r>
        <w:rPr>
          <w:szCs w:val="24"/>
          <w:lang w:eastAsia="zh-CN" w:bidi="hi-IN"/>
        </w:rPr>
        <w:t>3 000 000 (три миллиона)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796A1110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4 устанавливается в размере </w:t>
      </w:r>
      <w:r>
        <w:rPr>
          <w:szCs w:val="24"/>
          <w:lang w:eastAsia="zh-CN" w:bidi="hi-IN"/>
        </w:rPr>
        <w:t>10 000 000 (десять миллионов)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751D98B5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5 устанавливается в размере </w:t>
      </w:r>
      <w:r>
        <w:rPr>
          <w:szCs w:val="24"/>
          <w:lang w:eastAsia="zh-CN" w:bidi="hi-IN"/>
        </w:rPr>
        <w:t>4 500 000 (четыре миллиона пятьсот тысяч)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0B784860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6 устанавливается в размере </w:t>
      </w:r>
      <w:r>
        <w:rPr>
          <w:szCs w:val="24"/>
          <w:lang w:eastAsia="zh-CN" w:bidi="hi-IN"/>
        </w:rPr>
        <w:t>2 000 000 (два миллиона)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207D3EA7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7 устанавливается в размере </w:t>
      </w:r>
      <w:r>
        <w:rPr>
          <w:szCs w:val="24"/>
          <w:lang w:eastAsia="zh-CN" w:bidi="hi-IN"/>
        </w:rPr>
        <w:t>4 500 000 (четыре миллиона пятьсот тысяч) рублей (в т.ч. НДС)</w:t>
      </w:r>
      <w:r>
        <w:rPr>
          <w:rFonts w:eastAsia="NSimSun"/>
          <w:szCs w:val="24"/>
          <w:lang w:eastAsia="zh-CN" w:bidi="hi-IN"/>
        </w:rPr>
        <w:t>.</w:t>
      </w:r>
      <w:bookmarkEnd w:id="1"/>
    </w:p>
    <w:p w14:paraId="7FD953D9" w14:textId="77777777" w:rsidR="00AC38CE" w:rsidRDefault="00AC38CE">
      <w:pPr>
        <w:keepLines/>
        <w:spacing w:after="0" w:line="240" w:lineRule="auto"/>
        <w:ind w:left="0" w:right="-57" w:firstLine="567"/>
        <w:rPr>
          <w:b/>
          <w:bCs/>
          <w:color w:val="auto"/>
          <w:szCs w:val="24"/>
        </w:rPr>
      </w:pPr>
    </w:p>
    <w:p w14:paraId="4F729B1A" w14:textId="77777777" w:rsidR="00AC38CE" w:rsidRDefault="0089610E">
      <w:pPr>
        <w:keepLines/>
        <w:spacing w:after="0" w:line="240" w:lineRule="auto"/>
        <w:ind w:left="0" w:right="-57" w:firstLine="567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Минимальная стоимость Объектов</w:t>
      </w:r>
      <w:r>
        <w:rPr>
          <w:color w:val="auto"/>
          <w:szCs w:val="24"/>
        </w:rPr>
        <w:t xml:space="preserve"> при выставлении на аукцион устанавливается в размере </w:t>
      </w:r>
      <w:r>
        <w:rPr>
          <w:b/>
          <w:bCs/>
          <w:color w:val="auto"/>
          <w:szCs w:val="24"/>
        </w:rPr>
        <w:t>1 700 000 000 (Один миллиард семьсот миллионов) рублей 00 коп.</w:t>
      </w:r>
      <w:r>
        <w:rPr>
          <w:color w:val="auto"/>
          <w:szCs w:val="24"/>
        </w:rPr>
        <w:t>, при этом:</w:t>
      </w:r>
    </w:p>
    <w:p w14:paraId="7AB5043E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>Минимальная стоимость Объекта 1 устанавливается в размере 1 360 000 000 (один миллиард триста шестьдесят миллионов) рублей</w:t>
      </w:r>
      <w:r>
        <w:rPr>
          <w:szCs w:val="24"/>
          <w:lang w:eastAsia="zh-CN" w:bidi="hi-IN"/>
        </w:rPr>
        <w:t xml:space="preserve"> (без НДС)</w:t>
      </w:r>
      <w:r>
        <w:rPr>
          <w:rFonts w:eastAsia="NSimSun"/>
          <w:szCs w:val="24"/>
          <w:lang w:eastAsia="zh-CN" w:bidi="hi-IN"/>
        </w:rPr>
        <w:t>;</w:t>
      </w:r>
    </w:p>
    <w:p w14:paraId="0D70A986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2 устанавливается в размере 319 600 000 (триста девятнадцать миллионов шестьсот тысяч) </w:t>
      </w:r>
      <w:r>
        <w:rPr>
          <w:szCs w:val="24"/>
          <w:lang w:eastAsia="zh-CN" w:bidi="hi-IN"/>
        </w:rPr>
        <w:t>рублей (в т.ч. НДС);</w:t>
      </w:r>
    </w:p>
    <w:p w14:paraId="36243BD8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3 устанавливается в размере 2 550 000 (два миллиона пятьсот пятьдесят тысяч) рублей </w:t>
      </w:r>
      <w:r>
        <w:rPr>
          <w:szCs w:val="24"/>
          <w:lang w:eastAsia="zh-CN" w:bidi="hi-IN"/>
        </w:rPr>
        <w:t>(в т.ч. НДС)</w:t>
      </w:r>
      <w:r>
        <w:rPr>
          <w:rFonts w:eastAsia="NSimSun"/>
          <w:szCs w:val="24"/>
          <w:lang w:eastAsia="zh-CN" w:bidi="hi-IN"/>
        </w:rPr>
        <w:t>;</w:t>
      </w:r>
    </w:p>
    <w:p w14:paraId="27188FDB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4 устанавливается в размере 8 500 000 (восемь миллионов пятьсот тысяч) рублей </w:t>
      </w:r>
      <w:r>
        <w:rPr>
          <w:szCs w:val="24"/>
          <w:lang w:eastAsia="zh-CN" w:bidi="hi-IN"/>
        </w:rPr>
        <w:t>(в т.ч. НДС)</w:t>
      </w:r>
      <w:r>
        <w:rPr>
          <w:rFonts w:eastAsia="NSimSun"/>
          <w:szCs w:val="24"/>
          <w:lang w:eastAsia="zh-CN" w:bidi="hi-IN"/>
        </w:rPr>
        <w:t>;</w:t>
      </w:r>
    </w:p>
    <w:p w14:paraId="74539BD9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5 устанавливается в размере 3 825 000 (три миллиона восемьсот двадцать пять тысяч) рублей </w:t>
      </w:r>
      <w:r>
        <w:rPr>
          <w:szCs w:val="24"/>
          <w:lang w:eastAsia="zh-CN" w:bidi="hi-IN"/>
        </w:rPr>
        <w:t>(в т.ч. НДС)</w:t>
      </w:r>
      <w:r>
        <w:rPr>
          <w:rFonts w:eastAsia="NSimSun"/>
          <w:szCs w:val="24"/>
          <w:lang w:eastAsia="zh-CN" w:bidi="hi-IN"/>
        </w:rPr>
        <w:t>;</w:t>
      </w:r>
    </w:p>
    <w:p w14:paraId="468EC520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6 устанавливается в размере 1 700 000 (один миллион семьсот тысяч) рублей </w:t>
      </w:r>
      <w:r>
        <w:rPr>
          <w:szCs w:val="24"/>
          <w:lang w:eastAsia="zh-CN" w:bidi="hi-IN"/>
        </w:rPr>
        <w:t>(в т.ч. НДС)</w:t>
      </w:r>
      <w:r>
        <w:rPr>
          <w:rFonts w:eastAsia="NSimSun"/>
          <w:szCs w:val="24"/>
          <w:lang w:eastAsia="zh-CN" w:bidi="hi-IN"/>
        </w:rPr>
        <w:t>;</w:t>
      </w:r>
    </w:p>
    <w:p w14:paraId="6E2D28AD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Минимальная стоимость Объекта 7 устанавливается в размере 3 825 000 (три миллиона восемьсот двадцать пять тысяч) рублей </w:t>
      </w:r>
      <w:r>
        <w:rPr>
          <w:szCs w:val="24"/>
          <w:lang w:eastAsia="zh-CN" w:bidi="hi-IN"/>
        </w:rPr>
        <w:t>(в т.ч. НДС)</w:t>
      </w:r>
      <w:r>
        <w:rPr>
          <w:rFonts w:eastAsia="NSimSun"/>
          <w:szCs w:val="24"/>
          <w:lang w:eastAsia="zh-CN" w:bidi="hi-IN"/>
        </w:rPr>
        <w:t>.</w:t>
      </w:r>
    </w:p>
    <w:p w14:paraId="557E5CB3" w14:textId="77777777" w:rsidR="00AC38CE" w:rsidRDefault="00AC38CE">
      <w:pPr>
        <w:keepLines/>
        <w:spacing w:after="0" w:line="240" w:lineRule="auto"/>
        <w:ind w:left="0" w:right="-57" w:firstLine="540"/>
        <w:rPr>
          <w:color w:val="auto"/>
          <w:szCs w:val="24"/>
        </w:rPr>
      </w:pPr>
    </w:p>
    <w:p w14:paraId="6BB70F93" w14:textId="77777777" w:rsidR="00AC38CE" w:rsidRDefault="0089610E">
      <w:pPr>
        <w:spacing w:after="0" w:line="240" w:lineRule="auto"/>
        <w:ind w:left="0" w:right="-57" w:firstLine="540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Сумма задатка</w:t>
      </w:r>
      <w:r>
        <w:rPr>
          <w:color w:val="auto"/>
          <w:szCs w:val="24"/>
        </w:rPr>
        <w:t xml:space="preserve"> устанавливается в размере</w:t>
      </w:r>
      <w:r>
        <w:rPr>
          <w:b/>
          <w:bCs/>
          <w:color w:val="auto"/>
          <w:szCs w:val="24"/>
        </w:rPr>
        <w:t xml:space="preserve"> 150 000 000 (Сто пятьдесят миллионов) рублей 00 коп.</w:t>
      </w:r>
    </w:p>
    <w:p w14:paraId="68DD5E5B" w14:textId="77777777" w:rsidR="00AC38CE" w:rsidRDefault="0089610E">
      <w:pPr>
        <w:spacing w:after="0" w:line="240" w:lineRule="auto"/>
        <w:ind w:left="0" w:right="-57" w:firstLine="540"/>
        <w:rPr>
          <w:bCs/>
          <w:color w:val="auto"/>
          <w:szCs w:val="24"/>
        </w:rPr>
      </w:pPr>
      <w:r>
        <w:rPr>
          <w:b/>
          <w:bCs/>
          <w:color w:val="auto"/>
          <w:szCs w:val="24"/>
        </w:rPr>
        <w:t>Шаг аукциона</w:t>
      </w:r>
      <w:r>
        <w:rPr>
          <w:color w:val="auto"/>
          <w:szCs w:val="24"/>
        </w:rPr>
        <w:t xml:space="preserve"> </w:t>
      </w:r>
      <w:r>
        <w:rPr>
          <w:b/>
          <w:bCs/>
          <w:color w:val="auto"/>
          <w:szCs w:val="24"/>
        </w:rPr>
        <w:t xml:space="preserve">на понижение </w:t>
      </w:r>
      <w:r>
        <w:rPr>
          <w:color w:val="auto"/>
          <w:szCs w:val="24"/>
        </w:rPr>
        <w:t xml:space="preserve">устанавливается в размере </w:t>
      </w:r>
      <w:r>
        <w:rPr>
          <w:b/>
          <w:bCs/>
          <w:color w:val="auto"/>
          <w:szCs w:val="24"/>
        </w:rPr>
        <w:t xml:space="preserve">50 000 000 </w:t>
      </w:r>
      <w:r>
        <w:rPr>
          <w:b/>
          <w:color w:val="auto"/>
          <w:szCs w:val="24"/>
        </w:rPr>
        <w:t>(Пятьдесят миллионов) рублей 00 коп.</w:t>
      </w:r>
    </w:p>
    <w:p w14:paraId="0F79AEE4" w14:textId="77777777" w:rsidR="00AC38CE" w:rsidRDefault="0089610E">
      <w:pPr>
        <w:spacing w:after="0" w:line="240" w:lineRule="auto"/>
        <w:ind w:left="0" w:right="-57" w:firstLine="540"/>
        <w:rPr>
          <w:bCs/>
          <w:color w:val="auto"/>
          <w:szCs w:val="24"/>
        </w:rPr>
      </w:pPr>
      <w:r>
        <w:rPr>
          <w:b/>
          <w:bCs/>
          <w:color w:val="auto"/>
          <w:szCs w:val="24"/>
        </w:rPr>
        <w:t>Шаг аукциона</w:t>
      </w:r>
      <w:r>
        <w:rPr>
          <w:color w:val="auto"/>
          <w:szCs w:val="24"/>
        </w:rPr>
        <w:t xml:space="preserve"> </w:t>
      </w:r>
      <w:r>
        <w:rPr>
          <w:b/>
          <w:bCs/>
          <w:color w:val="auto"/>
          <w:szCs w:val="24"/>
        </w:rPr>
        <w:t>на повышение</w:t>
      </w:r>
      <w:r>
        <w:rPr>
          <w:color w:val="auto"/>
          <w:szCs w:val="24"/>
        </w:rPr>
        <w:t xml:space="preserve"> устанавливается в размере </w:t>
      </w:r>
      <w:r>
        <w:rPr>
          <w:b/>
          <w:bCs/>
          <w:color w:val="auto"/>
          <w:szCs w:val="24"/>
        </w:rPr>
        <w:t xml:space="preserve">25 000 000 </w:t>
      </w:r>
      <w:r>
        <w:rPr>
          <w:b/>
          <w:color w:val="auto"/>
          <w:szCs w:val="24"/>
        </w:rPr>
        <w:t>(Двадцать пять миллионов) рублей 00 коп.»</w:t>
      </w:r>
    </w:p>
    <w:p w14:paraId="7963CEE7" w14:textId="77777777" w:rsidR="00AC38CE" w:rsidRDefault="00AC38CE">
      <w:pPr>
        <w:spacing w:after="8"/>
        <w:ind w:left="0" w:right="60" w:firstLine="567"/>
        <w:jc w:val="center"/>
        <w:rPr>
          <w:b/>
          <w:szCs w:val="24"/>
        </w:rPr>
      </w:pPr>
    </w:p>
    <w:p w14:paraId="4A370E89" w14:textId="77777777" w:rsidR="00AC38CE" w:rsidRDefault="00AC38CE">
      <w:pPr>
        <w:spacing w:after="8"/>
        <w:ind w:left="0" w:right="60" w:firstLine="567"/>
        <w:jc w:val="center"/>
        <w:rPr>
          <w:b/>
          <w:szCs w:val="24"/>
        </w:rPr>
      </w:pPr>
    </w:p>
    <w:p w14:paraId="04992F25" w14:textId="77777777" w:rsidR="00AC38CE" w:rsidRDefault="0089610E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t>ОБЩИЕ ПОЛОЖЕНИЯ:</w:t>
      </w:r>
      <w:r>
        <w:rPr>
          <w:szCs w:val="24"/>
        </w:rPr>
        <w:t xml:space="preserve"> </w:t>
      </w:r>
    </w:p>
    <w:p w14:paraId="05554F65" w14:textId="77777777" w:rsidR="00AC38CE" w:rsidRDefault="0089610E">
      <w:pPr>
        <w:ind w:left="-15" w:right="60" w:firstLine="684"/>
        <w:rPr>
          <w:sz w:val="22"/>
        </w:rPr>
      </w:pPr>
      <w:r>
        <w:rPr>
          <w:sz w:val="22"/>
        </w:rPr>
        <w:t>Порядок взаимодействия между Организатором торгов, исполняющим функции</w:t>
      </w:r>
      <w:r>
        <w:rPr>
          <w:bCs/>
          <w:sz w:val="22"/>
        </w:rPr>
        <w:t xml:space="preserve"> оператора электронной площадки,</w:t>
      </w:r>
      <w:r>
        <w:rPr>
          <w:sz w:val="22"/>
        </w:rPr>
        <w:t xml:space="preserve">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sz w:val="22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sz w:val="22"/>
          </w:rPr>
          <w:t xml:space="preserve"> </w:t>
        </w:r>
      </w:hyperlink>
      <w:hyperlink r:id="rId22" w:tooltip="https://sales.lot-online.ru/e-auction/media/reglament.pdf" w:history="1">
        <w:r>
          <w:rPr>
            <w:sz w:val="22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sz w:val="22"/>
          </w:rPr>
          <w:t xml:space="preserve">прав </w:t>
        </w:r>
      </w:hyperlink>
      <w:r>
        <w:rPr>
          <w:sz w:val="22"/>
        </w:rPr>
        <w:t xml:space="preserve">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 (далее – Регламент), размещенном на сайте </w:t>
      </w:r>
      <w:hyperlink r:id="rId24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(https://catalog.lot-online.ru/index.php?dispatch=rad_attachment.getfile&amp;attachment_id=2726858&amp;inline=true)</w:t>
      </w:r>
    </w:p>
    <w:p w14:paraId="2924E2C4" w14:textId="77777777" w:rsidR="00AC38CE" w:rsidRDefault="0089610E">
      <w:pPr>
        <w:ind w:left="-15" w:right="60" w:firstLine="684"/>
        <w:rPr>
          <w:sz w:val="22"/>
        </w:rPr>
      </w:pPr>
      <w:r>
        <w:rPr>
          <w:bCs/>
          <w:sz w:val="22"/>
        </w:rPr>
        <w:t>Порядок работы с денежными средствами, перечисляемыми Претендентом Организатору аукциона в качестве Задатка при проведении аукциона регулируется</w:t>
      </w:r>
      <w:r>
        <w:rPr>
          <w:sz w:val="22"/>
        </w:rPr>
        <w:t xml:space="preserve">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средствами), размещенном на сайте </w:t>
      </w:r>
      <w:hyperlink r:id="rId25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(</w:t>
      </w:r>
      <w:hyperlink r:id="rId26" w:tooltip="https://catalog.lot-online.ru/index.php?dispatch=rad_attachment.getfile&amp;attachment_id=2726853&amp;inline=true" w:history="1">
        <w:r>
          <w:rPr>
            <w:rStyle w:val="aff7"/>
            <w:sz w:val="22"/>
          </w:rPr>
          <w:t>https://catalog.lot-online.ru/index.php?dispatch=rad_attachment.getfile&amp;attachment_id=2726853&amp;inline=true</w:t>
        </w:r>
      </w:hyperlink>
      <w:r>
        <w:rPr>
          <w:sz w:val="22"/>
        </w:rPr>
        <w:t>), в части, не противоречащей настоящему информационному сообщению.</w:t>
      </w:r>
    </w:p>
    <w:p w14:paraId="32C634CE" w14:textId="77777777" w:rsidR="00AC38CE" w:rsidRDefault="00AC38CE">
      <w:pPr>
        <w:ind w:left="-15" w:right="60" w:firstLine="684"/>
        <w:rPr>
          <w:sz w:val="22"/>
        </w:rPr>
      </w:pPr>
    </w:p>
    <w:p w14:paraId="248C2A33" w14:textId="77777777" w:rsidR="00AC38CE" w:rsidRDefault="0089610E">
      <w:pPr>
        <w:spacing w:after="0" w:line="259" w:lineRule="auto"/>
        <w:ind w:left="0" w:right="60" w:firstLine="0"/>
        <w:jc w:val="left"/>
        <w:rPr>
          <w:szCs w:val="24"/>
        </w:rPr>
      </w:pPr>
      <w:r>
        <w:rPr>
          <w:b/>
          <w:szCs w:val="24"/>
        </w:rPr>
        <w:t xml:space="preserve">  </w:t>
      </w:r>
    </w:p>
    <w:p w14:paraId="303BA445" w14:textId="77777777" w:rsidR="00AC38CE" w:rsidRDefault="0089610E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t xml:space="preserve">УСЛОВИЯ ПРОВЕДЕНИЯ АУКЦИОНА: </w:t>
      </w:r>
    </w:p>
    <w:p w14:paraId="7B19B850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Торги проводятся в электронной форме с применением метода понижения начальной цены («голландский» аукцион),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24C0DFAF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1651F18D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60AC71CE" w14:textId="300CE3D3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К участию в аукционе допускаются только резиденты Российской Федерации. </w:t>
      </w:r>
    </w:p>
    <w:p w14:paraId="5296E5E5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01FE57EA" w14:textId="77777777" w:rsidR="00AC38CE" w:rsidRDefault="0089610E">
      <w:pPr>
        <w:ind w:left="0" w:right="60" w:firstLine="567"/>
        <w:rPr>
          <w:szCs w:val="24"/>
        </w:rPr>
      </w:pPr>
      <w:r>
        <w:rPr>
          <w:sz w:val="22"/>
        </w:rPr>
        <w:t xml:space="preserve">Заявка подписывается электронной подписью Претендента. К заявке прилагаются подписанные </w:t>
      </w:r>
      <w:hyperlink r:id="rId27" w:tooltip="consultantplus://offline/main?base=LAW;n=72518;fld=134" w:history="1">
        <w:r>
          <w:rPr>
            <w:sz w:val="22"/>
          </w:rPr>
          <w:t>электронной подписью</w:t>
        </w:r>
      </w:hyperlink>
      <w:hyperlink r:id="rId28" w:tooltip="consultantplus://offline/main?base=LAW;n=72518;fld=134" w:history="1">
        <w:r>
          <w:rPr>
            <w:sz w:val="22"/>
          </w:rPr>
          <w:t xml:space="preserve"> </w:t>
        </w:r>
      </w:hyperlink>
      <w:r>
        <w:rPr>
          <w:sz w:val="22"/>
        </w:rPr>
        <w:t>Претендента документы</w:t>
      </w:r>
      <w:r>
        <w:rPr>
          <w:szCs w:val="24"/>
        </w:rPr>
        <w:t xml:space="preserve">. </w:t>
      </w:r>
    </w:p>
    <w:p w14:paraId="157F57B2" w14:textId="77777777" w:rsidR="00AC38CE" w:rsidRDefault="0089610E">
      <w:pPr>
        <w:spacing w:after="26" w:line="259" w:lineRule="auto"/>
        <w:ind w:left="0" w:right="60" w:firstLine="567"/>
        <w:jc w:val="left"/>
        <w:rPr>
          <w:szCs w:val="24"/>
        </w:rPr>
      </w:pPr>
      <w:r>
        <w:rPr>
          <w:b/>
          <w:szCs w:val="24"/>
        </w:rPr>
        <w:t xml:space="preserve"> </w:t>
      </w:r>
    </w:p>
    <w:p w14:paraId="5153F72C" w14:textId="77777777" w:rsidR="00AC38CE" w:rsidRDefault="0089610E">
      <w:pPr>
        <w:spacing w:line="268" w:lineRule="auto"/>
        <w:ind w:left="0" w:right="60" w:firstLine="567"/>
        <w:rPr>
          <w:szCs w:val="24"/>
        </w:rPr>
      </w:pPr>
      <w:r>
        <w:rPr>
          <w:b/>
          <w:szCs w:val="24"/>
        </w:rPr>
        <w:t xml:space="preserve">Документы, необходимые для участия в аукционе в электронной форме: </w:t>
      </w:r>
    </w:p>
    <w:p w14:paraId="1D3E239C" w14:textId="77777777" w:rsidR="00AC38CE" w:rsidRDefault="0089610E">
      <w:pPr>
        <w:widowControl w:val="0"/>
        <w:numPr>
          <w:ilvl w:val="0"/>
          <w:numId w:val="7"/>
        </w:numPr>
        <w:tabs>
          <w:tab w:val="left" w:pos="851"/>
        </w:tabs>
        <w:spacing w:after="0" w:line="240" w:lineRule="auto"/>
        <w:ind w:left="-15" w:right="60" w:firstLine="582"/>
        <w:rPr>
          <w:sz w:val="22"/>
        </w:rPr>
      </w:pPr>
      <w:r>
        <w:rPr>
          <w:sz w:val="22"/>
        </w:rPr>
        <w:t xml:space="preserve">Заявка на участие в аукционе, проводимом в электронной форме. Подача заявки осуществляется посредством предоставления электронного документа, оформленного в соответствии с информационным сообщением, и подписанного электронной подписью Претендента (его уполномоченного представителя), по форме, размещенной на электронной торговой площадке </w:t>
      </w:r>
      <w:hyperlink r:id="rId29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</w:t>
      </w:r>
    </w:p>
    <w:p w14:paraId="73E8DC3A" w14:textId="77777777" w:rsidR="00AC38CE" w:rsidRDefault="0089610E">
      <w:pPr>
        <w:tabs>
          <w:tab w:val="left" w:pos="567"/>
        </w:tabs>
        <w:ind w:left="-15" w:right="60"/>
        <w:rPr>
          <w:color w:val="FF0000"/>
          <w:sz w:val="22"/>
        </w:rPr>
      </w:pPr>
      <w:r>
        <w:rPr>
          <w:sz w:val="22"/>
        </w:rPr>
        <w:tab/>
        <w:t xml:space="preserve">2. Договор о задатке по форме, размещенной на электронной торговой площадке </w:t>
      </w:r>
      <w:hyperlink r:id="rId30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Договор в форме электронного документа подписывается электронной подписью Претендента (его уполномоченного представителя). В случае непредоставления Претендентом подписанного договора о задатке, подача Претендентом заявки и перечисление Претендентом задатка на расчетный счет Оператора электронной площадки, указанный в настоящем информационном сообщении, считается акцептом размещенного на электронной площадке договора о задатке.</w:t>
      </w:r>
    </w:p>
    <w:p w14:paraId="4755A4FD" w14:textId="77777777" w:rsidR="00AC38CE" w:rsidRDefault="0089610E">
      <w:pPr>
        <w:tabs>
          <w:tab w:val="left" w:pos="567"/>
        </w:tabs>
        <w:ind w:left="-15" w:right="60"/>
        <w:rPr>
          <w:sz w:val="22"/>
        </w:rPr>
      </w:pPr>
      <w:r>
        <w:rPr>
          <w:sz w:val="22"/>
        </w:rPr>
        <w:lastRenderedPageBreak/>
        <w:tab/>
        <w:t>3. Доверенность, оформленная в соответствии с требованиями законодательства РФ, на лицо, имеющее право действовать от имени Претендента, если заявка подается представителем Претендента (подписывается электронной подписью Претендента (его уполномоченного представителя)).</w:t>
      </w:r>
    </w:p>
    <w:p w14:paraId="3BA76AEE" w14:textId="77777777" w:rsidR="00AC38CE" w:rsidRDefault="0089610E">
      <w:pPr>
        <w:tabs>
          <w:tab w:val="left" w:pos="993"/>
        </w:tabs>
        <w:ind w:left="708" w:right="60" w:firstLine="1"/>
        <w:rPr>
          <w:sz w:val="22"/>
        </w:rPr>
      </w:pPr>
      <w:r>
        <w:rPr>
          <w:sz w:val="22"/>
        </w:rPr>
        <w:t xml:space="preserve">4. Одновременно к заявке Претенденты прилагают подписанные электронной подписью документы: </w:t>
      </w:r>
    </w:p>
    <w:p w14:paraId="20BE1151" w14:textId="77777777" w:rsidR="00AC38CE" w:rsidRDefault="0089610E">
      <w:pPr>
        <w:tabs>
          <w:tab w:val="left" w:pos="1134"/>
        </w:tabs>
        <w:ind w:left="709" w:right="60" w:firstLine="0"/>
        <w:rPr>
          <w:sz w:val="22"/>
        </w:rPr>
      </w:pPr>
      <w:r>
        <w:rPr>
          <w:sz w:val="22"/>
        </w:rPr>
        <w:t>4.1. Физические лица:</w:t>
      </w:r>
    </w:p>
    <w:p w14:paraId="36AB16A2" w14:textId="77777777" w:rsidR="00AC38CE" w:rsidRDefault="0089610E">
      <w:pPr>
        <w:tabs>
          <w:tab w:val="left" w:pos="1134"/>
        </w:tabs>
        <w:ind w:right="60" w:firstLine="289"/>
        <w:rPr>
          <w:sz w:val="22"/>
        </w:rPr>
      </w:pPr>
      <w:r>
        <w:rPr>
          <w:sz w:val="22"/>
        </w:rPr>
        <w:t>- копии всех листов документа, удостоверяющего личность;</w:t>
      </w:r>
    </w:p>
    <w:p w14:paraId="1AF19CCF" w14:textId="77777777" w:rsidR="00AC38CE" w:rsidRDefault="0089610E">
      <w:pPr>
        <w:tabs>
          <w:tab w:val="left" w:pos="1134"/>
        </w:tabs>
        <w:ind w:right="60" w:firstLine="289"/>
        <w:rPr>
          <w:sz w:val="22"/>
        </w:rPr>
      </w:pPr>
      <w:r>
        <w:rPr>
          <w:sz w:val="22"/>
        </w:rPr>
        <w:t>-копию Свидетельства о постановке на учет физического лица в налоговом органе по месту жительства Претендента (Свидетельство ИНН)</w:t>
      </w:r>
    </w:p>
    <w:p w14:paraId="5C902642" w14:textId="77777777" w:rsidR="00AC38CE" w:rsidRDefault="0089610E">
      <w:pPr>
        <w:tabs>
          <w:tab w:val="left" w:pos="1134"/>
        </w:tabs>
        <w:ind w:left="709" w:right="60" w:firstLine="0"/>
        <w:rPr>
          <w:sz w:val="22"/>
        </w:rPr>
      </w:pPr>
      <w:r>
        <w:rPr>
          <w:sz w:val="22"/>
        </w:rPr>
        <w:t xml:space="preserve">4.2. Юридические лица: </w:t>
      </w:r>
    </w:p>
    <w:p w14:paraId="211890EA" w14:textId="2B9F0B0C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учредительные документы (устав и (или) учредительный договор и др.); ;  </w:t>
      </w:r>
    </w:p>
    <w:p w14:paraId="467C19CE" w14:textId="78888F8C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в Единый государственный реестр юридических лиц;);  </w:t>
      </w:r>
    </w:p>
    <w:p w14:paraId="21F6C18A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юридических лиц, выданную не позднее, чем за 1 месяц до даты подачи заявки на участие в аукционе;</w:t>
      </w:r>
    </w:p>
    <w:p w14:paraId="126B8C79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 о постановке на учет в налоговом органе; </w:t>
      </w:r>
    </w:p>
    <w:p w14:paraId="42F8C06B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5BFAA721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письменное решение соответствующего органа управления Претендента о приобретении Объектов, если это требуется в соответствии с учредительными документами претендента; </w:t>
      </w:r>
    </w:p>
    <w:p w14:paraId="39EA8A29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75C31352" w14:textId="77777777" w:rsidR="00AC38CE" w:rsidRDefault="0089610E">
      <w:pPr>
        <w:ind w:left="708" w:right="60" w:firstLine="1"/>
        <w:rPr>
          <w:sz w:val="22"/>
        </w:rPr>
      </w:pPr>
      <w:r>
        <w:rPr>
          <w:sz w:val="22"/>
        </w:rPr>
        <w:t xml:space="preserve">4.3. Индивидуальные предприниматели:  </w:t>
      </w:r>
    </w:p>
    <w:p w14:paraId="57C9151E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копии всех листов документа, удостоверяющего личность; </w:t>
      </w:r>
    </w:p>
    <w:p w14:paraId="583C0221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112A8ADA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свидетельство о постановке на налоговый учет,</w:t>
      </w:r>
    </w:p>
    <w:p w14:paraId="281D7F06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индивидуальных предпринимателей, выданную не позднее, чем за 1 месяц до даты подачи заявки на участие в аукционе.</w:t>
      </w:r>
    </w:p>
    <w:p w14:paraId="0E9EDB0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Допустимые форматы загружаемых файлов: doc, docx, pdf, gif, jpg, jpeg. Загружаемые файлы подписываются электронной подписью Претендента. </w:t>
      </w:r>
    </w:p>
    <w:p w14:paraId="7F447653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007C3A8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Документооборот между Претендентами, Участниками торгов, Организатором торгов,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38DD0D27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торгов, Оператора электронной площадки и отправитель несет ответственность за подлинность и достоверность таких документов и сведений.  </w:t>
      </w:r>
    </w:p>
    <w:p w14:paraId="134E640B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4160B4E4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31" w:tooltip="http://www.lot-online.ru/" w:history="1">
        <w:r>
          <w:rPr>
            <w:color w:val="0000FF"/>
            <w:sz w:val="22"/>
            <w:u w:val="single"/>
          </w:rPr>
          <w:t>www</w:t>
        </w:r>
      </w:hyperlink>
      <w:hyperlink r:id="rId32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3" w:tooltip="http://www.lot-online.ru/" w:history="1">
        <w:r>
          <w:rPr>
            <w:color w:val="0000FF"/>
            <w:sz w:val="22"/>
            <w:u w:val="single"/>
          </w:rPr>
          <w:t>lot</w:t>
        </w:r>
      </w:hyperlink>
      <w:hyperlink r:id="rId34" w:tooltip="http://www.lot-online.ru/" w:history="1">
        <w:r>
          <w:rPr>
            <w:color w:val="0000FF"/>
            <w:sz w:val="22"/>
            <w:u w:val="single"/>
          </w:rPr>
          <w:t>-</w:t>
        </w:r>
      </w:hyperlink>
      <w:hyperlink r:id="rId35" w:tooltip="http://www.lot-online.ru/" w:history="1">
        <w:r>
          <w:rPr>
            <w:color w:val="0000FF"/>
            <w:sz w:val="22"/>
            <w:u w:val="single"/>
          </w:rPr>
          <w:t>online</w:t>
        </w:r>
      </w:hyperlink>
      <w:hyperlink r:id="rId36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7" w:tooltip="http://www.lot-online.ru/" w:history="1">
        <w:r>
          <w:rPr>
            <w:color w:val="0000FF"/>
            <w:sz w:val="22"/>
            <w:u w:val="single"/>
          </w:rPr>
          <w:t>ru</w:t>
        </w:r>
      </w:hyperlink>
      <w:hyperlink r:id="rId38" w:tooltip="http://www.lot-online.ru/" w:history="1">
        <w:r>
          <w:rPr>
            <w:sz w:val="22"/>
          </w:rPr>
          <w:t xml:space="preserve"> </w:t>
        </w:r>
      </w:hyperlink>
      <w:r>
        <w:rPr>
          <w:sz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</w:t>
      </w:r>
    </w:p>
    <w:p w14:paraId="36085FD4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 </w:t>
      </w:r>
    </w:p>
    <w:p w14:paraId="7A51090D" w14:textId="77777777" w:rsidR="00AC38CE" w:rsidRDefault="0089610E">
      <w:pPr>
        <w:rPr>
          <w:b/>
          <w:sz w:val="22"/>
        </w:rPr>
      </w:pPr>
      <w:r>
        <w:rPr>
          <w:b/>
          <w:sz w:val="22"/>
        </w:rPr>
        <w:t>р/с № 40702810355000036459 в СЕВЕРО-ЗАПАДНЫЙ БАНК ПАО СБЕРБАНК,</w:t>
      </w:r>
    </w:p>
    <w:p w14:paraId="11D52B0A" w14:textId="77777777" w:rsidR="00AC38CE" w:rsidRDefault="0089610E">
      <w:pPr>
        <w:rPr>
          <w:b/>
          <w:sz w:val="22"/>
          <w:shd w:val="clear" w:color="auto" w:fill="FFFFFF"/>
        </w:rPr>
      </w:pPr>
      <w:r>
        <w:rPr>
          <w:b/>
          <w:sz w:val="22"/>
        </w:rPr>
        <w:t>БИК 044030653, к/с 30101810500000000653</w:t>
      </w:r>
      <w:r>
        <w:rPr>
          <w:b/>
          <w:sz w:val="22"/>
          <w:shd w:val="clear" w:color="auto" w:fill="FFFFFF"/>
        </w:rPr>
        <w:t>.</w:t>
      </w:r>
    </w:p>
    <w:p w14:paraId="39E0E717" w14:textId="77777777" w:rsidR="00AC38CE" w:rsidRDefault="00AC38CE">
      <w:pPr>
        <w:rPr>
          <w:b/>
          <w:sz w:val="10"/>
          <w:szCs w:val="10"/>
          <w:shd w:val="clear" w:color="auto" w:fill="FFFFFF"/>
        </w:rPr>
      </w:pPr>
    </w:p>
    <w:p w14:paraId="040E29A3" w14:textId="51CB6ED0" w:rsidR="00AC38CE" w:rsidRDefault="0089610E">
      <w:pPr>
        <w:tabs>
          <w:tab w:val="left" w:pos="10065"/>
        </w:tabs>
        <w:spacing w:after="8"/>
        <w:ind w:right="60"/>
        <w:rPr>
          <w:b/>
          <w:sz w:val="22"/>
        </w:rPr>
      </w:pPr>
      <w:r>
        <w:rPr>
          <w:b/>
          <w:sz w:val="22"/>
        </w:rPr>
        <w:lastRenderedPageBreak/>
        <w:t>Задаток должен поступить на указанный счет не позднее 16.00 «</w:t>
      </w:r>
      <w:r>
        <w:rPr>
          <w:b/>
          <w:bCs/>
          <w:sz w:val="22"/>
        </w:rPr>
        <w:t>29» октября 2026 года</w:t>
      </w:r>
      <w:r>
        <w:rPr>
          <w:b/>
          <w:sz w:val="22"/>
        </w:rPr>
        <w:t>.</w:t>
      </w:r>
    </w:p>
    <w:p w14:paraId="2E60023F" w14:textId="77777777" w:rsidR="00AC38CE" w:rsidRDefault="00AC38CE">
      <w:pPr>
        <w:tabs>
          <w:tab w:val="left" w:pos="10065"/>
        </w:tabs>
        <w:spacing w:after="8"/>
        <w:ind w:left="183" w:right="60"/>
        <w:jc w:val="center"/>
        <w:rPr>
          <w:b/>
          <w:sz w:val="10"/>
          <w:szCs w:val="10"/>
        </w:rPr>
      </w:pPr>
    </w:p>
    <w:p w14:paraId="3442EEEC" w14:textId="77777777" w:rsidR="00AC38CE" w:rsidRDefault="0089610E">
      <w:pPr>
        <w:ind w:left="-17" w:right="62" w:firstLine="726"/>
        <w:rPr>
          <w:sz w:val="22"/>
        </w:rPr>
      </w:pPr>
      <w:r>
        <w:rPr>
          <w:sz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</w:t>
      </w:r>
    </w:p>
    <w:p w14:paraId="06D4AAE1" w14:textId="77777777" w:rsidR="00AC38CE" w:rsidRDefault="0089610E">
      <w:pPr>
        <w:ind w:left="0" w:right="72" w:firstLine="708"/>
        <w:rPr>
          <w:sz w:val="22"/>
        </w:rPr>
      </w:pPr>
      <w:r>
        <w:rPr>
          <w:sz w:val="22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39" w:tooltip="http://www.lot-online.ru" w:history="1">
        <w:r>
          <w:rPr>
            <w:sz w:val="22"/>
            <w:u w:val="single"/>
            <w:lang w:val="en-US"/>
          </w:rPr>
          <w:t>www</w:t>
        </w:r>
        <w:r>
          <w:rPr>
            <w:sz w:val="22"/>
            <w:u w:val="single"/>
          </w:rPr>
          <w:t>.</w:t>
        </w:r>
        <w:r>
          <w:rPr>
            <w:sz w:val="22"/>
            <w:u w:val="single"/>
            <w:lang w:val="en-US"/>
          </w:rPr>
          <w:t>lot</w:t>
        </w:r>
        <w:r>
          <w:rPr>
            <w:sz w:val="22"/>
            <w:u w:val="single"/>
          </w:rPr>
          <w:t>-</w:t>
        </w:r>
        <w:r>
          <w:rPr>
            <w:sz w:val="22"/>
            <w:u w:val="single"/>
            <w:lang w:val="en-US"/>
          </w:rPr>
          <w:t>online</w:t>
        </w:r>
        <w:r>
          <w:rPr>
            <w:sz w:val="22"/>
            <w:u w:val="single"/>
          </w:rPr>
          <w:t>.</w:t>
        </w:r>
        <w:r>
          <w:rPr>
            <w:sz w:val="22"/>
            <w:u w:val="single"/>
            <w:lang w:val="en-US"/>
          </w:rPr>
          <w:t>ru</w:t>
        </w:r>
      </w:hyperlink>
      <w:r>
        <w:rPr>
          <w:sz w:val="22"/>
        </w:rPr>
        <w:t xml:space="preserve"> в разделе «карточка лота». </w:t>
      </w:r>
    </w:p>
    <w:p w14:paraId="27AC36BB" w14:textId="77777777" w:rsidR="00AC38CE" w:rsidRDefault="0089610E">
      <w:pPr>
        <w:ind w:left="0" w:right="72" w:firstLine="708"/>
        <w:rPr>
          <w:sz w:val="22"/>
        </w:rPr>
      </w:pPr>
      <w:r>
        <w:rPr>
          <w:sz w:val="22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аукционе, а также внесения и блокирования денежных средств на лицевом счете Претендента в качестве Задатка на участие в аукционе. </w:t>
      </w:r>
    </w:p>
    <w:p w14:paraId="14BC783B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Задаток перечисляется непосредственно стороной по договору о задатке (договору присоединения). </w:t>
      </w:r>
      <w:r>
        <w:rPr>
          <w:b/>
          <w:bCs/>
          <w:sz w:val="22"/>
        </w:rPr>
        <w:t xml:space="preserve">Исполнение обязанности по внесению суммы задатка третьими лицами не допускается. </w:t>
      </w:r>
    </w:p>
    <w:p w14:paraId="1D5D302D" w14:textId="77777777" w:rsidR="00AC38CE" w:rsidRDefault="0089610E">
      <w:pPr>
        <w:ind w:left="-15" w:right="60" w:firstLine="724"/>
        <w:rPr>
          <w:b/>
          <w:bCs/>
          <w:sz w:val="22"/>
        </w:rPr>
      </w:pPr>
      <w:r>
        <w:rPr>
          <w:b/>
          <w:bCs/>
          <w:sz w:val="22"/>
        </w:rPr>
        <w:t>В платежном документе в графе «назначение платежа» должна содержаться информация: «№ л/с _____Средства для проведения операций по обеспечению участия в электронных процедурах. НДС не облагается».</w:t>
      </w:r>
    </w:p>
    <w:p w14:paraId="1B0DDF6E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Задаток служит обеспечением исполнения обязательства победителя аукциона/единственного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аукциона в течение 5 (пяти) рабочих дней с даты подведения итогов аукциона. Задаток, перечисленный победителем торгов/единственным участником аукциона, засчитывается в сумму платежа по договору купли-продажи Объектов. </w:t>
      </w:r>
    </w:p>
    <w:p w14:paraId="7E413176" w14:textId="77777777" w:rsidR="00AC38CE" w:rsidRDefault="0089610E">
      <w:pPr>
        <w:ind w:left="0" w:firstLine="708"/>
        <w:rPr>
          <w:sz w:val="22"/>
        </w:rPr>
      </w:pPr>
      <w:r>
        <w:rPr>
          <w:sz w:val="22"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2613660B" w14:textId="77777777" w:rsidR="00AC38CE" w:rsidRDefault="0089610E">
      <w:pPr>
        <w:ind w:left="0" w:right="60" w:firstLine="708"/>
        <w:rPr>
          <w:sz w:val="22"/>
        </w:rPr>
      </w:pPr>
      <w:r>
        <w:rPr>
          <w:sz w:val="22"/>
        </w:rPr>
        <w:t xml:space="preserve">Для участия в аукционе Претендент может подать только одну заявку. </w:t>
      </w:r>
    </w:p>
    <w:p w14:paraId="513E764F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644D8505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0CF5063C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приобретает статус Участника аукциона с момента подписания </w:t>
      </w:r>
      <w:r>
        <w:rPr>
          <w:sz w:val="22"/>
          <w:highlight w:val="white"/>
        </w:rPr>
        <w:t xml:space="preserve">Организатором торгов </w:t>
      </w:r>
      <w:r>
        <w:rPr>
          <w:sz w:val="22"/>
        </w:rPr>
        <w:t>протокола об определении участников аукциона в электронной форме.</w:t>
      </w:r>
    </w:p>
    <w:p w14:paraId="2EFCD11D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33EF0A8C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апостилированы и иметь надлежащим образом, заверенный перевод на русский язык.</w:t>
      </w:r>
    </w:p>
    <w:p w14:paraId="74745B7F" w14:textId="77777777" w:rsidR="00AC38CE" w:rsidRDefault="0089610E">
      <w:pPr>
        <w:ind w:left="0" w:right="60" w:firstLine="0"/>
        <w:rPr>
          <w:sz w:val="22"/>
        </w:rPr>
      </w:pPr>
      <w:r>
        <w:rPr>
          <w:sz w:val="22"/>
        </w:rPr>
        <w:t>Документы, содержащие помарки, подчистки, исправления и т.п., не рассматриваются.</w:t>
      </w:r>
    </w:p>
    <w:p w14:paraId="2EE711A5" w14:textId="77777777" w:rsidR="00AC38CE" w:rsidRDefault="0089610E">
      <w:pPr>
        <w:ind w:left="0" w:right="60" w:firstLine="708"/>
        <w:rPr>
          <w:sz w:val="22"/>
        </w:rPr>
      </w:pPr>
      <w:r>
        <w:rPr>
          <w:sz w:val="22"/>
        </w:rPr>
        <w:t xml:space="preserve">Организатор торгов отказывает Претенденту в допуске к участию в аукционе, если: </w:t>
      </w:r>
    </w:p>
    <w:p w14:paraId="719CC02E" w14:textId="77777777" w:rsidR="00AC38CE" w:rsidRDefault="0089610E">
      <w:pPr>
        <w:pStyle w:val="affd"/>
        <w:numPr>
          <w:ilvl w:val="0"/>
          <w:numId w:val="8"/>
        </w:numPr>
        <w:tabs>
          <w:tab w:val="left" w:pos="284"/>
        </w:tabs>
        <w:spacing w:line="264" w:lineRule="auto"/>
        <w:ind w:right="60"/>
      </w:pPr>
      <w: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25858B5D" w14:textId="77777777" w:rsidR="00AC38CE" w:rsidRDefault="0089610E">
      <w:pPr>
        <w:pStyle w:val="affd"/>
        <w:tabs>
          <w:tab w:val="left" w:pos="284"/>
        </w:tabs>
        <w:spacing w:line="264" w:lineRule="auto"/>
        <w:ind w:left="0" w:right="60" w:firstLine="0"/>
      </w:pPr>
      <w:r>
        <w:t xml:space="preserve">2) 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0F4042EF" w14:textId="77777777" w:rsidR="00AC38CE" w:rsidRDefault="0089610E">
      <w:pPr>
        <w:pStyle w:val="affd"/>
        <w:numPr>
          <w:ilvl w:val="0"/>
          <w:numId w:val="9"/>
        </w:numPr>
        <w:tabs>
          <w:tab w:val="left" w:pos="284"/>
        </w:tabs>
        <w:spacing w:line="264" w:lineRule="auto"/>
        <w:ind w:left="0" w:right="60" w:firstLine="0"/>
      </w:pPr>
      <w:r>
        <w:t>поступление задатка на счет, указанный в информационном сообщении о проведении торгов в соответствии с условиями договора о задатке, не подтверждено на дату определения Участников торгов.</w:t>
      </w:r>
    </w:p>
    <w:p w14:paraId="2F547DA0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lastRenderedPageBreak/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576442CF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3C63D75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5D480947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2F98D43E" w14:textId="77777777" w:rsidR="00AC38CE" w:rsidRDefault="0089610E">
      <w:pPr>
        <w:ind w:left="0" w:right="60" w:firstLine="708"/>
        <w:rPr>
          <w:szCs w:val="24"/>
        </w:rPr>
      </w:pPr>
      <w:r>
        <w:rPr>
          <w:sz w:val="22"/>
        </w:rPr>
        <w:t xml:space="preserve"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</w:t>
      </w:r>
      <w:hyperlink r:id="rId40" w:tooltip="http://www.lot-online.ru/" w:history="1">
        <w:r>
          <w:rPr>
            <w:sz w:val="22"/>
          </w:rPr>
          <w:t>www.lot-online.ru</w:t>
        </w:r>
      </w:hyperlink>
      <w:r>
        <w:rPr>
          <w:sz w:val="22"/>
        </w:rPr>
        <w:t>.</w:t>
      </w:r>
    </w:p>
    <w:p w14:paraId="15131423" w14:textId="77777777" w:rsidR="00AC38CE" w:rsidRDefault="0089610E">
      <w:pPr>
        <w:spacing w:after="0" w:line="259" w:lineRule="auto"/>
        <w:ind w:left="0" w:right="60" w:firstLine="567"/>
        <w:jc w:val="left"/>
        <w:rPr>
          <w:szCs w:val="24"/>
        </w:rPr>
      </w:pPr>
      <w:r>
        <w:rPr>
          <w:szCs w:val="24"/>
        </w:rPr>
        <w:t xml:space="preserve"> </w:t>
      </w:r>
    </w:p>
    <w:p w14:paraId="041DC79C" w14:textId="77777777" w:rsidR="00B62BED" w:rsidRDefault="00B62BED" w:rsidP="00B62BED">
      <w:pPr>
        <w:spacing w:line="268" w:lineRule="auto"/>
        <w:ind w:left="0" w:right="60" w:firstLine="567"/>
        <w:jc w:val="center"/>
        <w:rPr>
          <w:b/>
          <w:szCs w:val="24"/>
        </w:rPr>
      </w:pPr>
      <w:r>
        <w:rPr>
          <w:b/>
          <w:szCs w:val="24"/>
        </w:rPr>
        <w:t>ПОРЯДОК ПРОВЕДЕНИЯ ЭЛЕКТРОННОГО АУКЦИОНА:</w:t>
      </w:r>
    </w:p>
    <w:p w14:paraId="057F4D78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Участники аукциона, проводимого в электронной форме, участвуют в аукционе под соответствующими номерами, присвоенными Оператором электронной площадки при регистрации заявки.</w:t>
      </w:r>
    </w:p>
    <w:p w14:paraId="7FCBA4FE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проводится на электронной торговой площадке Акционерного общества «Российский аукционный дом» в день и время, указанные в данном информационном сообщении о проведении аукциона, в режиме реального времени при помощи программно-технических средств электронной торговой площадки.</w:t>
      </w:r>
    </w:p>
    <w:p w14:paraId="4285B183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электронного аукциона его Участникам при помощи программно-технических средств электронной торговой площадки обеспечивается доступ к закрытой части электронной торговой площадки, возможность представления предложений по цене Лота.</w:t>
      </w:r>
    </w:p>
    <w:p w14:paraId="1DF7D791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Оператор электронной торговой площадки исключает возможность представления Участником аукциона двух и более одинаковых предложений о цене, а также предложение по цене Лота, которое не соответствует текущему предложению по цене.</w:t>
      </w:r>
    </w:p>
    <w:p w14:paraId="48159B82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 xml:space="preserve">Время регистрации электронной торговой площадкой предложения по цене Лота определяется как время получения системой электронной торговой площадки соответствующего предложения по цене и фиксируется с точностью до 1 секунды. </w:t>
      </w:r>
    </w:p>
    <w:p w14:paraId="7FFBAF2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При проведении торгов на понижение начальной цены осуществляется последовательное снижение цены первоначального предложения на «шаг аукциона на понижение» до цены отсечения. Время проведения торгов определяется в следующем порядке:</w:t>
      </w:r>
    </w:p>
    <w:p w14:paraId="757B5EB4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>- если в течение 30 минут с момента начала представления предложений о цене не поступило ни одного предложения о цене Лота, осуществляется последовательное снижение цены первоначального предложения на «шаг аукциона на понижение» до цены отсечения (минимальной цены). Период снижения цены - 5 минут. Торги завершаются программно-аппаратными средствами электронной площадки при отсутствии предложений о цене в течение периода проведения торгов. В этом случае сроком окончания представления предложений является момент завершения торгов;</w:t>
      </w:r>
    </w:p>
    <w:p w14:paraId="18ED2331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 xml:space="preserve">- в случае поступления предложения о цене Лота в течение периода проведения торгов, время представления предложений о цене Лота, увеличенной на «шаг аукциона на повышение», продлевается на 10 минут с момента представления каждого из предложений по цене. Если в течение такого периода после представления последнего предложения о цене Лота не поступило следующее предложение о его цене, открытые торги с помощью программно-аппаратных средств завершаются автоматически. </w:t>
      </w:r>
    </w:p>
    <w:p w14:paraId="5C6BD5C2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«Шаг аукциона на повышение», «шаг аукциона на понижение», период времени, по истечении которого последовательно снижается цена, период времени, по истечение которого торги завершаются в случае отсутствия предложения по цене, поступившего от Участников аукциона, установлены в настоящем информационном сообщении и не изменяются в течение всего электронного аукциона.</w:t>
      </w:r>
    </w:p>
    <w:p w14:paraId="2FF44DD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lastRenderedPageBreak/>
        <w:t>Ход проведения процедуры аукциона фиксируется Организатором торгов в электронном журнале.</w:t>
      </w:r>
    </w:p>
    <w:p w14:paraId="4A5B0D31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электронных торгов Организатор торгов отклоняет предложение о цене Лота в момент его поступления, направив уведомление об отказе в приеме предложения, в случае если предложение представлено по истечении срока окончания представления предложений.</w:t>
      </w:r>
    </w:p>
    <w:p w14:paraId="2215F3B5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Программные средства электронной площадки исключают возможность подачи Участником аукциона предложения по цене Лота, которое не соответствует увеличению текущей цены на «шаг аукциона на повышение».</w:t>
      </w:r>
    </w:p>
    <w:p w14:paraId="3F33379A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>Победителем аукциона признается Участник аукциона, который подтвердил цену первоначального предложения или цену предложения, сложившуюся на соответствующем «шаге понижения» или «шаге повышения», при отсутствии предложений других Участников аукциона.</w:t>
      </w:r>
    </w:p>
    <w:p w14:paraId="2AE8E869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По завершению аукциона при помощи программных средств электронной площадки формируется протокол о результатах электронного аукциона.</w:t>
      </w:r>
    </w:p>
    <w:p w14:paraId="4428D95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Протокол о результатах аукциона подписывается Организатором торгов в день проведения электронного аукциона.</w:t>
      </w:r>
    </w:p>
    <w:p w14:paraId="6E26A63C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аукциона, содержащего: цену Объекта, предложенную победителем, и удостоверяющего право победителя на заключение договора купли-продажи Объекта.</w:t>
      </w:r>
    </w:p>
    <w:p w14:paraId="5BC43E83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После подписания протокола о результатах электронного аукциона победителю (или единственному участнику)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129F050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 случае отказа или уклонения победителя аукциона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</w:t>
      </w:r>
    </w:p>
    <w:p w14:paraId="7990A46C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признается несостоявшимся в следующих случаях:</w:t>
      </w:r>
    </w:p>
    <w:p w14:paraId="3D00BCFE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при отсутствии заявок на участие в аукционе, либо если ни один из Претендентов не признан Участником аукциона;</w:t>
      </w:r>
    </w:p>
    <w:p w14:paraId="605F3C8E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к участию в аукционе допущен только один Претендент;</w:t>
      </w:r>
    </w:p>
    <w:p w14:paraId="40A2FD16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ни один из Участников аукциона не сделал предложения по цене Лота.</w:t>
      </w:r>
    </w:p>
    <w:p w14:paraId="47D4053E" w14:textId="77777777" w:rsidR="00B62BED" w:rsidRDefault="00B62BED" w:rsidP="00B62BED">
      <w:pPr>
        <w:ind w:left="0" w:firstLine="709"/>
        <w:rPr>
          <w:sz w:val="22"/>
        </w:rPr>
      </w:pPr>
      <w:r>
        <w:rPr>
          <w:sz w:val="22"/>
        </w:rPr>
        <w:t>В случае признания аукциона несостоявшимся, информация об этом размещается в открытой части электронной торговой площадки после оформления Организатором торгов протокола о признании аукциона несостоявшимся.</w:t>
      </w:r>
    </w:p>
    <w:p w14:paraId="2BD9E39B" w14:textId="77777777" w:rsidR="00B62BED" w:rsidRDefault="00B62BED" w:rsidP="00B62BED">
      <w:pPr>
        <w:ind w:left="0" w:firstLine="709"/>
        <w:rPr>
          <w:sz w:val="22"/>
        </w:rPr>
      </w:pPr>
      <w:r>
        <w:rPr>
          <w:sz w:val="22"/>
        </w:rPr>
        <w:t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торгов информирует 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www.lot-online.ru .</w:t>
      </w:r>
    </w:p>
    <w:p w14:paraId="60FD811B" w14:textId="77777777" w:rsidR="00B62BED" w:rsidRDefault="00B62BED" w:rsidP="00B62BED">
      <w:pPr>
        <w:ind w:left="0" w:right="60" w:firstLine="709"/>
        <w:rPr>
          <w:sz w:val="22"/>
        </w:rPr>
      </w:pPr>
    </w:p>
    <w:p w14:paraId="784ED3CE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Телефоны службы технической поддержки Lot-online: 8-800-777-57-57.</w:t>
      </w:r>
    </w:p>
    <w:p w14:paraId="592B96FD" w14:textId="77777777" w:rsidR="00AC38CE" w:rsidRDefault="0089610E">
      <w:pPr>
        <w:spacing w:after="31" w:line="259" w:lineRule="auto"/>
        <w:ind w:left="0" w:right="60" w:firstLine="709"/>
        <w:jc w:val="left"/>
        <w:rPr>
          <w:sz w:val="22"/>
        </w:rPr>
      </w:pPr>
      <w:bookmarkStart w:id="2" w:name="_GoBack"/>
      <w:bookmarkEnd w:id="2"/>
      <w:r>
        <w:rPr>
          <w:sz w:val="22"/>
        </w:rPr>
        <w:t xml:space="preserve"> </w:t>
      </w:r>
    </w:p>
    <w:p w14:paraId="784C4079" w14:textId="77777777" w:rsidR="00AC38CE" w:rsidRDefault="0089610E">
      <w:pPr>
        <w:spacing w:line="268" w:lineRule="auto"/>
        <w:ind w:left="0" w:right="60" w:firstLine="709"/>
        <w:jc w:val="center"/>
        <w:rPr>
          <w:sz w:val="22"/>
        </w:rPr>
      </w:pPr>
      <w:r>
        <w:rPr>
          <w:b/>
          <w:sz w:val="22"/>
        </w:rPr>
        <w:t>ПОРЯДОК ЗАКЛЮЧЕНИЯ ДОГОВОРА ПО ИТОГАМ ТОРГОВ:</w:t>
      </w:r>
    </w:p>
    <w:p w14:paraId="2052569F" w14:textId="29F7DB08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Договор купли-продажи Объектов заключается Победителем / единственным участником электронного аукциона (Покупателем) с Продавцом в течение 15 (пятнадцати) рабочих дней после подведения итогов аукциона в соответствии с примерной формой, размещенной на сайте www.lot-online.ru в разделе «карточка лота».</w:t>
      </w:r>
    </w:p>
    <w:p w14:paraId="11D1E490" w14:textId="58561714" w:rsidR="00AC38CE" w:rsidRDefault="00AC38CE">
      <w:pPr>
        <w:ind w:left="0" w:right="60" w:firstLine="709"/>
        <w:rPr>
          <w:sz w:val="22"/>
        </w:rPr>
      </w:pPr>
    </w:p>
    <w:p w14:paraId="5227EBE7" w14:textId="77777777" w:rsidR="00AC38CE" w:rsidRDefault="0089610E" w:rsidP="003B41C3">
      <w:pPr>
        <w:ind w:left="0" w:right="-57" w:firstLine="709"/>
        <w:rPr>
          <w:sz w:val="22"/>
        </w:rPr>
      </w:pPr>
      <w:r>
        <w:rPr>
          <w:b/>
          <w:bCs/>
          <w:sz w:val="22"/>
        </w:rPr>
        <w:t xml:space="preserve">В случае признания торгов несостоявшимися по причине допуска к участию только одного участника, договор купли-продажи Объектов заключается с единственным участником аукциона по начальной цене Объектов в течение 15 (пятнадцати) рабочих дней с даты признания торгов несостоявшимися в порядке, установленном информационным сообщением о торгах. Для единственного участника торгов заключение договора купли-продажи является обязательным.   </w:t>
      </w:r>
      <w:r>
        <w:rPr>
          <w:sz w:val="22"/>
        </w:rPr>
        <w:t xml:space="preserve">При этом задаток, внесенный единственным участником аукциона, ему не возвращается и засчитывается в счет оплаты цены Объектов. </w:t>
      </w:r>
    </w:p>
    <w:p w14:paraId="3C3A10C6" w14:textId="79C0384C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lastRenderedPageBreak/>
        <w:t xml:space="preserve">Оплата цены продажи Объектов производится Победителем / единственным участником электронного аукциона (Покупателем) за вычетом ранее внесённого задатка в соответствии с условиями договора купли-продажи, </w:t>
      </w:r>
      <w:r>
        <w:rPr>
          <w:bCs/>
          <w:sz w:val="22"/>
        </w:rPr>
        <w:t>форма которого размещена на сайте www.lot-online.ru в разделе «карточка лота».</w:t>
      </w:r>
      <w:r>
        <w:rPr>
          <w:sz w:val="22"/>
        </w:rPr>
        <w:t>.</w:t>
      </w:r>
    </w:p>
    <w:p w14:paraId="1AA25911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При уклонении (отказе) Победителя / единственного участника электронного аукциона (Покупателя) от оплаты покупной цены Объекта в установленный срок задаток ему не возвращается, и он утрачивает право на заключение договора купли-продажи Объекта.</w:t>
      </w:r>
    </w:p>
    <w:p w14:paraId="63B188BD" w14:textId="58C11664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В случае уклонения (отказа) победителя аукциона от подписания протокола подведения итогов аукциона, от заключения договора купли-продажи Объектов по результатам торгов в установленный срок, от оплаты цены Объекта, участник аукциона, сделавший предпоследнее предложение по цене Объектов в ходе торгов, вправе заключить договор купли-продажи Объектов в течение 10 (десяти) рабочих дней с даты получения от Продавца уведомления с предложением заключить договор купли-продажи Объектов.  Для участника, сделавшего предпоследнее предложение по цене Лота в ходе торгов, заключение договора купли-продажи Объектов не является обязательным. При этом оплата цены Объектов производится участником аукциона, сделавшим предпоследнее предложение по цене Объекта в ходе торгов, в полном объеме путем перечисления денежных средств в порядке и сроки, предусмотренные в договоре купли-продажи Объектов.</w:t>
      </w:r>
    </w:p>
    <w:p w14:paraId="2CD7995F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 xml:space="preserve">Подача документов для государственной регистрации права собственности Покупателя на Объекты производится в соответствии условиями договора купли-продажи, форма которого размещена на сайте www.lot-online.ru в разделе «карточка лота». </w:t>
      </w:r>
    </w:p>
    <w:p w14:paraId="66239BC3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несет покупатель.</w:t>
      </w:r>
      <w:bookmarkStart w:id="3" w:name="_Hlk46490404"/>
    </w:p>
    <w:p w14:paraId="7F1B8843" w14:textId="77777777" w:rsidR="00AC38CE" w:rsidRDefault="0089610E">
      <w:pPr>
        <w:ind w:left="0" w:right="60" w:firstLine="709"/>
        <w:rPr>
          <w:sz w:val="22"/>
        </w:rPr>
      </w:pPr>
      <w:r>
        <w:rPr>
          <w:b/>
          <w:bCs/>
          <w:sz w:val="22"/>
        </w:rPr>
        <w:t>Участник аукциона, не реализовавший свое право на изучение документации по Лоту, осмотр Объектов, изучение технической документации, лишается права предъявлять претензии к Организатору торгов и Продавцу по поводу юридического, физического состояния Лота</w:t>
      </w:r>
      <w:bookmarkEnd w:id="3"/>
      <w:r>
        <w:rPr>
          <w:bCs/>
          <w:sz w:val="22"/>
        </w:rPr>
        <w:t>.</w:t>
      </w:r>
    </w:p>
    <w:p w14:paraId="77EABA41" w14:textId="00169AF2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 xml:space="preserve">По вопросам осмотра Объектов, ознакомления с документацией по Объектам, заключения договора купли-продажи Объектов по итогам торгов обращаться по телефонам Организатора торгов: +7-931-398-14-86; 8-800-777-57-57, доб. 713. </w:t>
      </w:r>
      <w:r>
        <w:rPr>
          <w:sz w:val="22"/>
          <w:lang w:val="en-US"/>
        </w:rPr>
        <w:t>e</w:t>
      </w:r>
      <w:r>
        <w:rPr>
          <w:sz w:val="22"/>
        </w:rPr>
        <w:t>-</w:t>
      </w:r>
      <w:r>
        <w:rPr>
          <w:sz w:val="22"/>
          <w:lang w:val="en-US"/>
        </w:rPr>
        <w:t>mail</w:t>
      </w:r>
      <w:r>
        <w:rPr>
          <w:sz w:val="22"/>
        </w:rPr>
        <w:t>: gavrilin@radholding.ru</w:t>
      </w:r>
    </w:p>
    <w:p w14:paraId="52FC975E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 xml:space="preserve">Телефоны службы технической поддержки lot-online.ru: 8-812-777-57-57. </w:t>
      </w:r>
    </w:p>
    <w:p w14:paraId="3981EE70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>Call–центр и служба поддержки пользователей: 8-800-777-57-57.</w:t>
      </w:r>
    </w:p>
    <w:p w14:paraId="79AB7725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>(звонок по РФ бесплатный)</w:t>
      </w:r>
    </w:p>
    <w:p w14:paraId="02F84C4C" w14:textId="77777777" w:rsidR="00AC38CE" w:rsidRDefault="00AC38CE">
      <w:pPr>
        <w:ind w:left="0" w:right="60" w:firstLine="709"/>
        <w:rPr>
          <w:sz w:val="22"/>
        </w:rPr>
      </w:pPr>
    </w:p>
    <w:p w14:paraId="0A93BCAE" w14:textId="77777777" w:rsidR="00AC38CE" w:rsidRDefault="00AC38CE">
      <w:pPr>
        <w:ind w:left="0" w:right="60" w:firstLine="567"/>
        <w:rPr>
          <w:szCs w:val="24"/>
        </w:rPr>
      </w:pPr>
    </w:p>
    <w:p w14:paraId="60BA141C" w14:textId="77777777" w:rsidR="00AC38CE" w:rsidRDefault="00AC38CE">
      <w:pPr>
        <w:spacing w:after="0" w:line="259" w:lineRule="auto"/>
        <w:ind w:left="0" w:right="60" w:firstLine="567"/>
        <w:jc w:val="left"/>
        <w:rPr>
          <w:szCs w:val="24"/>
        </w:rPr>
      </w:pPr>
    </w:p>
    <w:p w14:paraId="5DA27025" w14:textId="77777777" w:rsidR="00AC38CE" w:rsidRDefault="00AC38CE">
      <w:pPr>
        <w:spacing w:after="0" w:line="259" w:lineRule="auto"/>
        <w:ind w:left="0" w:right="60" w:firstLine="567"/>
        <w:jc w:val="left"/>
        <w:rPr>
          <w:szCs w:val="24"/>
        </w:rPr>
      </w:pPr>
    </w:p>
    <w:sectPr w:rsidR="00AC38CE">
      <w:pgSz w:w="11906" w:h="16838"/>
      <w:pgMar w:top="751" w:right="507" w:bottom="957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01173" w14:textId="77777777" w:rsidR="009410BA" w:rsidRDefault="009410BA">
      <w:pPr>
        <w:spacing w:after="0" w:line="240" w:lineRule="auto"/>
      </w:pPr>
      <w:r>
        <w:separator/>
      </w:r>
    </w:p>
  </w:endnote>
  <w:endnote w:type="continuationSeparator" w:id="0">
    <w:p w14:paraId="5868A6C3" w14:textId="77777777" w:rsidR="009410BA" w:rsidRDefault="0094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NewsGothic_A.Z_PS">
    <w:altName w:val="Wingdings 3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7CDD6" w14:textId="77777777" w:rsidR="009410BA" w:rsidRDefault="009410BA">
      <w:pPr>
        <w:spacing w:after="0" w:line="240" w:lineRule="auto"/>
      </w:pPr>
      <w:r>
        <w:separator/>
      </w:r>
    </w:p>
  </w:footnote>
  <w:footnote w:type="continuationSeparator" w:id="0">
    <w:p w14:paraId="5483C8BB" w14:textId="77777777" w:rsidR="009410BA" w:rsidRDefault="00941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5CDF"/>
    <w:multiLevelType w:val="multilevel"/>
    <w:tmpl w:val="05E0CAF0"/>
    <w:lvl w:ilvl="0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774581"/>
    <w:multiLevelType w:val="multilevel"/>
    <w:tmpl w:val="D3644312"/>
    <w:lvl w:ilvl="0">
      <w:start w:val="1"/>
      <w:numFmt w:val="decimal"/>
      <w:lvlText w:val="%1."/>
      <w:lvlJc w:val="left"/>
      <w:pPr>
        <w:tabs>
          <w:tab w:val="num" w:pos="-140"/>
        </w:tabs>
        <w:ind w:left="5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-140"/>
        </w:tabs>
        <w:ind w:left="9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40"/>
        </w:tabs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40"/>
        </w:tabs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40"/>
        </w:tabs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40"/>
        </w:tabs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40"/>
        </w:tabs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40"/>
        </w:tabs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40"/>
        </w:tabs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BAA0F7E"/>
    <w:multiLevelType w:val="multilevel"/>
    <w:tmpl w:val="8886FAD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FBD561E"/>
    <w:multiLevelType w:val="multilevel"/>
    <w:tmpl w:val="5AA03BB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SimSu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29DD2CE4"/>
    <w:multiLevelType w:val="multilevel"/>
    <w:tmpl w:val="69705A9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D71C0"/>
    <w:multiLevelType w:val="multilevel"/>
    <w:tmpl w:val="953E089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5616F6D"/>
    <w:multiLevelType w:val="multilevel"/>
    <w:tmpl w:val="4894B31E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68E85804"/>
    <w:multiLevelType w:val="multilevel"/>
    <w:tmpl w:val="225EC5A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A8009B0"/>
    <w:multiLevelType w:val="multilevel"/>
    <w:tmpl w:val="A5B23CA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CE"/>
    <w:rsid w:val="003B41C3"/>
    <w:rsid w:val="0089610E"/>
    <w:rsid w:val="009410BA"/>
    <w:rsid w:val="00AC38CE"/>
    <w:rsid w:val="00B6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30A08-29C5-43D3-9961-1D8CD413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6" w:lineRule="auto"/>
      <w:ind w:left="420" w:right="48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  <w:ind w:left="420" w:firstLine="710"/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a">
    <w:name w:val="Placeholder Text"/>
    <w:basedOn w:val="a0"/>
    <w:uiPriority w:val="99"/>
    <w:semiHidden/>
    <w:rPr>
      <w:color w:val="666666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ff2">
    <w:name w:val="Текст выноски Знак"/>
    <w:basedOn w:val="a0"/>
    <w:link w:val="aff3"/>
    <w:uiPriority w:val="99"/>
    <w:semiHidden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ff4">
    <w:name w:val="Текст сноски Знак"/>
    <w:basedOn w:val="a0"/>
    <w:link w:val="aff5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6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8">
    <w:name w:val="line number"/>
  </w:style>
  <w:style w:type="paragraph" w:customStyle="1" w:styleId="13">
    <w:name w:val="Заголовок1"/>
    <w:basedOn w:val="a"/>
    <w:next w:val="af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9">
    <w:name w:val="Body Text"/>
    <w:basedOn w:val="a"/>
    <w:pPr>
      <w:spacing w:after="140" w:line="276" w:lineRule="auto"/>
    </w:pPr>
  </w:style>
  <w:style w:type="paragraph" w:styleId="affa">
    <w:name w:val="List"/>
    <w:basedOn w:val="aff9"/>
    <w:rPr>
      <w:rFonts w:cs="Lucida Sans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c">
    <w:name w:val="index heading"/>
    <w:basedOn w:val="a"/>
    <w:qFormat/>
    <w:pPr>
      <w:suppressLineNumbers/>
    </w:pPr>
    <w:rPr>
      <w:rFonts w:cs="Lucida Sans"/>
    </w:rPr>
  </w:style>
  <w:style w:type="paragraph" w:styleId="affd">
    <w:name w:val="List Paragraph"/>
    <w:basedOn w:val="a"/>
    <w:uiPriority w:val="34"/>
    <w:qFormat/>
    <w:pPr>
      <w:ind w:left="720"/>
      <w:contextualSpacing/>
    </w:pPr>
  </w:style>
  <w:style w:type="paragraph" w:styleId="affe">
    <w:name w:val="Revision"/>
    <w:uiPriority w:val="99"/>
    <w:semiHidden/>
    <w:qFormat/>
    <w:rPr>
      <w:rFonts w:ascii="Times New Roman" w:eastAsia="Times New Roman" w:hAnsi="Times New Roman" w:cs="Times New Roman"/>
      <w:color w:val="000000"/>
      <w:sz w:val="24"/>
    </w:rPr>
  </w:style>
  <w:style w:type="paragraph" w:styleId="aff">
    <w:name w:val="annotation text"/>
    <w:basedOn w:val="a"/>
    <w:link w:val="afe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styleId="aff3">
    <w:name w:val="Balloon Text"/>
    <w:basedOn w:val="a"/>
    <w:link w:val="aff2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5">
    <w:name w:val="footnote text"/>
    <w:basedOn w:val="a"/>
    <w:link w:val="aff4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f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</w:rPr>
  </w:style>
  <w:style w:type="paragraph" w:customStyle="1" w:styleId="western">
    <w:name w:val="western"/>
    <w:basedOn w:val="a"/>
    <w:qFormat/>
    <w:pPr>
      <w:spacing w:beforeAutospacing="1" w:afterAutospacing="1" w:line="240" w:lineRule="auto"/>
      <w:ind w:left="0" w:right="0" w:firstLine="0"/>
      <w:jc w:val="left"/>
    </w:pPr>
    <w:rPr>
      <w:rFonts w:eastAsiaTheme="minorHAns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s://catalog.lot-online.ru/index.php?dispatch=rad_attachment.getfile&amp;attachment_id=2726853&amp;inline=true" TargetMode="External"/><Relationship Id="rId39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://www.lot-online.ru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://www.lot-online.ru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29" Type="http://schemas.openxmlformats.org/officeDocument/2006/relationships/hyperlink" Target="http://www.lot-online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://www.lot-online.ru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/" TargetMode="External"/><Relationship Id="rId40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consultantplus://offline/main?base=LAW;n=72518;fld=134" TargetMode="External"/><Relationship Id="rId36" Type="http://schemas.openxmlformats.org/officeDocument/2006/relationships/hyperlink" Target="http://www.lot-online.ru/" TargetMode="Externa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consultantplus://offline/main?base=LAW;n=72518;fld=134" TargetMode="External"/><Relationship Id="rId30" Type="http://schemas.openxmlformats.org/officeDocument/2006/relationships/hyperlink" Target="http://www.lot-online.ru" TargetMode="External"/><Relationship Id="rId35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49543-6967-44F1-85D1-16D791CA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5501</Words>
  <Characters>31361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36789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subject/>
  <dc:creator>aik11</dc:creator>
  <dc:description/>
  <cp:lastModifiedBy>Гаврилин Андрей Николаевич</cp:lastModifiedBy>
  <cp:revision>3</cp:revision>
  <dcterms:created xsi:type="dcterms:W3CDTF">2026-10-06T11:33:00Z</dcterms:created>
  <dcterms:modified xsi:type="dcterms:W3CDTF">2026-10-07T08:48:00Z</dcterms:modified>
  <dc:language>ru-RU</dc:language>
</cp:coreProperties>
</file>