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5E3" w:rsidRDefault="007A65E3">
      <w:pPr>
        <w:ind w:firstLine="567"/>
        <w:contextualSpacing/>
        <w:jc w:val="center"/>
        <w:rPr>
          <w:b/>
        </w:rPr>
      </w:pPr>
    </w:p>
    <w:p w:rsidR="007A65E3" w:rsidRDefault="006B7F90">
      <w:pPr>
        <w:spacing w:line="276" w:lineRule="auto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ДОГОВОР № _____</w:t>
      </w:r>
    </w:p>
    <w:p w:rsidR="007A65E3" w:rsidRDefault="006B7F90">
      <w:pPr>
        <w:jc w:val="center"/>
        <w:rPr>
          <w:b/>
          <w:bCs/>
        </w:rPr>
      </w:pPr>
      <w:r>
        <w:rPr>
          <w:b/>
          <w:bCs/>
        </w:rPr>
        <w:t>купли-продажи недвижимого имущества</w:t>
      </w:r>
      <w:r>
        <w:rPr>
          <w:b/>
        </w:rPr>
        <w:t xml:space="preserve"> </w:t>
      </w:r>
      <w:r>
        <w:rPr>
          <w:b/>
        </w:rPr>
        <w:br/>
      </w:r>
    </w:p>
    <w:p w:rsidR="007A65E3" w:rsidRDefault="007A65E3">
      <w:pPr>
        <w:jc w:val="center"/>
      </w:pPr>
    </w:p>
    <w:p w:rsidR="007A65E3" w:rsidRDefault="006B7F90">
      <w:r>
        <w:t>г.__________________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«___»_________ 20__г.</w:t>
      </w:r>
    </w:p>
    <w:p w:rsidR="007A65E3" w:rsidRDefault="007A65E3">
      <w:pPr>
        <w:ind w:firstLine="709"/>
      </w:pPr>
    </w:p>
    <w:p w:rsidR="007A65E3" w:rsidRDefault="006B7F90">
      <w:pPr>
        <w:ind w:firstLine="709"/>
      </w:pPr>
      <w:r>
        <w:rPr>
          <w:b/>
        </w:rPr>
        <w:t>Публичное акционерное общество «Сбербанк России» (ПАО Сбербанк)</w:t>
      </w:r>
      <w:r>
        <w:t xml:space="preserve">, именуемое в дальнейшем </w:t>
      </w:r>
      <w:r>
        <w:rPr>
          <w:b/>
        </w:rPr>
        <w:t>«Продавец»</w:t>
      </w:r>
      <w:r>
        <w:t xml:space="preserve">, в лице </w:t>
      </w:r>
      <w:r>
        <w:rPr>
          <w:rStyle w:val="a5"/>
          <w:rFonts w:eastAsia="Arial"/>
        </w:rPr>
        <w:footnoteReference w:id="1"/>
      </w:r>
      <w:r>
        <w:t xml:space="preserve">___________________________, действующего на основании </w:t>
      </w:r>
      <w:r>
        <w:rPr>
          <w:rStyle w:val="a5"/>
          <w:rFonts w:eastAsia="Arial"/>
        </w:rPr>
        <w:footnoteReference w:id="2"/>
      </w:r>
      <w:r>
        <w:t>_____________________, с одной стороны, и</w:t>
      </w:r>
    </w:p>
    <w:p w:rsidR="007A65E3" w:rsidRDefault="006B7F90">
      <w:pPr>
        <w:ind w:firstLine="709"/>
      </w:pPr>
      <w:r>
        <w:rPr>
          <w:rStyle w:val="a5"/>
          <w:rFonts w:eastAsia="Arial"/>
        </w:rPr>
        <w:footnoteReference w:id="3"/>
      </w:r>
      <w:r>
        <w:t>__________ именуемый в дальнейшем</w:t>
      </w:r>
      <w:r>
        <w:rPr>
          <w:b/>
        </w:rPr>
        <w:t xml:space="preserve"> «Покупатель»</w:t>
      </w:r>
      <w:r>
        <w:t xml:space="preserve"> в лице </w:t>
      </w:r>
      <w:r>
        <w:rPr>
          <w:rStyle w:val="a5"/>
          <w:rFonts w:eastAsia="Arial"/>
        </w:rPr>
        <w:footnoteReference w:id="4"/>
      </w:r>
      <w:r>
        <w:t xml:space="preserve">_____________________, действующего на основании </w:t>
      </w:r>
      <w:r>
        <w:rPr>
          <w:rStyle w:val="a5"/>
          <w:rFonts w:eastAsia="Arial"/>
        </w:rPr>
        <w:footnoteReference w:id="5"/>
      </w:r>
      <w:r>
        <w:t>____________________________,</w:t>
      </w:r>
      <w:r>
        <w:rPr>
          <w:iCs/>
          <w:vertAlign w:val="superscript"/>
        </w:rPr>
        <w:footnoteReference w:id="6"/>
      </w:r>
      <w:r>
        <w:t xml:space="preserve"> с другой стороны, совместно именуемые далее «</w:t>
      </w:r>
      <w:r>
        <w:rPr>
          <w:b/>
        </w:rPr>
        <w:t>Стороны</w:t>
      </w:r>
      <w:r>
        <w:t>», а каждая в отдельности «</w:t>
      </w:r>
      <w:r>
        <w:rPr>
          <w:b/>
        </w:rPr>
        <w:t>Сторона</w:t>
      </w:r>
      <w:r>
        <w:t>», заключили настоящий договор (далее – «</w:t>
      </w:r>
      <w:r>
        <w:rPr>
          <w:b/>
        </w:rPr>
        <w:t>Договор</w:t>
      </w:r>
      <w:r>
        <w:t>») о нижеследующем:</w:t>
      </w:r>
    </w:p>
    <w:p w:rsidR="007A65E3" w:rsidRDefault="007A65E3">
      <w:pPr>
        <w:ind w:firstLine="709"/>
      </w:pPr>
    </w:p>
    <w:p w:rsidR="007A65E3" w:rsidRDefault="006B7F90">
      <w:pPr>
        <w:numPr>
          <w:ilvl w:val="0"/>
          <w:numId w:val="4"/>
        </w:numPr>
        <w:ind w:left="0" w:firstLine="0"/>
        <w:contextualSpacing/>
        <w:jc w:val="center"/>
        <w:outlineLvl w:val="0"/>
        <w:rPr>
          <w:b/>
        </w:rPr>
      </w:pPr>
      <w:r>
        <w:rPr>
          <w:b/>
        </w:rPr>
        <w:t>Предмет Договора</w:t>
      </w:r>
    </w:p>
    <w:p w:rsidR="007A65E3" w:rsidRDefault="007A65E3">
      <w:pPr>
        <w:ind w:firstLine="709"/>
        <w:contextualSpacing/>
        <w:rPr>
          <w:b/>
        </w:rPr>
      </w:pPr>
    </w:p>
    <w:p w:rsidR="007A65E3" w:rsidRDefault="006B7F90">
      <w:pPr>
        <w:widowControl w:val="0"/>
        <w:numPr>
          <w:ilvl w:val="1"/>
          <w:numId w:val="4"/>
        </w:numPr>
        <w:ind w:left="0" w:firstLine="709"/>
        <w:contextualSpacing/>
        <w:jc w:val="both"/>
        <w:rPr>
          <w:b/>
          <w:bCs/>
        </w:rPr>
      </w:pPr>
      <w:bookmarkStart w:id="1" w:name="_Ref140594226"/>
      <w:r>
        <w:t>Продавец обязуется передать в собственность Покупателя, а Покупатель принять и оплатить следующее имущество (далее вместе именованное – «</w:t>
      </w:r>
      <w:r>
        <w:rPr>
          <w:b/>
        </w:rPr>
        <w:t>Имущество</w:t>
      </w:r>
      <w:r>
        <w:t>»</w:t>
      </w:r>
      <w:r>
        <w:rPr>
          <w:rStyle w:val="a5"/>
          <w:rFonts w:eastAsia="Arial"/>
        </w:rPr>
        <w:footnoteReference w:id="7"/>
      </w:r>
      <w:r>
        <w:t>):</w:t>
      </w:r>
      <w:bookmarkEnd w:id="1"/>
    </w:p>
    <w:p w:rsidR="007A65E3" w:rsidRDefault="006B7F90">
      <w:pPr>
        <w:widowControl w:val="0"/>
        <w:numPr>
          <w:ilvl w:val="2"/>
          <w:numId w:val="8"/>
        </w:numPr>
        <w:ind w:left="0" w:firstLine="709"/>
        <w:contextualSpacing/>
        <w:jc w:val="both"/>
        <w:rPr>
          <w:b/>
          <w:bCs/>
        </w:rPr>
      </w:pPr>
      <w:r>
        <w:t>Недвижимое имущество (далее – «</w:t>
      </w:r>
      <w:r>
        <w:rPr>
          <w:b/>
        </w:rPr>
        <w:t>Недвижимое имущество</w:t>
      </w:r>
      <w:r>
        <w:t>»):</w:t>
      </w:r>
    </w:p>
    <w:p w:rsidR="007A65E3" w:rsidRDefault="006B7F90">
      <w:pPr>
        <w:widowControl w:val="0"/>
        <w:numPr>
          <w:ilvl w:val="3"/>
          <w:numId w:val="8"/>
        </w:numPr>
        <w:ind w:left="0" w:firstLine="709"/>
        <w:contextualSpacing/>
        <w:jc w:val="both"/>
        <w:rPr>
          <w:b/>
          <w:bCs/>
        </w:rPr>
      </w:pPr>
      <w:r>
        <w:t>_____________</w:t>
      </w:r>
      <w:r>
        <w:rPr>
          <w:vertAlign w:val="superscript"/>
        </w:rPr>
        <w:footnoteReference w:id="8"/>
      </w:r>
      <w:r>
        <w:t xml:space="preserve"> (далее – «</w:t>
      </w:r>
      <w:r>
        <w:rPr>
          <w:b/>
        </w:rPr>
        <w:t>Объект</w:t>
      </w:r>
      <w:r>
        <w:t>»).</w:t>
      </w:r>
    </w:p>
    <w:p w:rsidR="007A65E3" w:rsidRDefault="006B7F90">
      <w:pPr>
        <w:ind w:firstLine="709"/>
      </w:pPr>
      <w:r>
        <w:t>Кадастровый/условный номер Объекта: _____________.</w:t>
      </w:r>
      <w:r>
        <w:rPr>
          <w:vertAlign w:val="superscript"/>
        </w:rPr>
        <w:footnoteReference w:id="9"/>
      </w:r>
    </w:p>
    <w:p w:rsidR="007A65E3" w:rsidRDefault="006B7F90">
      <w:pPr>
        <w:ind w:firstLine="709"/>
      </w:pPr>
      <w:r>
        <w:t>Объект расположен по адресу: ___________.</w:t>
      </w:r>
      <w:r>
        <w:rPr>
          <w:vertAlign w:val="superscript"/>
        </w:rPr>
        <w:footnoteReference w:id="10"/>
      </w:r>
    </w:p>
    <w:p w:rsidR="007A65E3" w:rsidRDefault="006B7F90">
      <w:pPr>
        <w:ind w:firstLine="709"/>
      </w:pPr>
      <w:r>
        <w:t>Объект принадлежит Продавцу на праве собственности на основании __________</w:t>
      </w:r>
      <w:r>
        <w:rPr>
          <w:vertAlign w:val="superscript"/>
        </w:rPr>
        <w:footnoteReference w:id="11"/>
      </w:r>
      <w:r>
        <w:t>, о чем в Едином государственном реестре недвижимости сделана запись о регистрации ___________</w:t>
      </w:r>
      <w:r>
        <w:rPr>
          <w:vertAlign w:val="superscript"/>
        </w:rPr>
        <w:footnoteReference w:id="12"/>
      </w:r>
      <w:r>
        <w:t>, что подтверждается _______________</w:t>
      </w:r>
      <w:r>
        <w:rPr>
          <w:rStyle w:val="a5"/>
          <w:rFonts w:eastAsia="Arial"/>
        </w:rPr>
        <w:footnoteReference w:id="13"/>
      </w:r>
      <w:r>
        <w:t>.</w:t>
      </w:r>
    </w:p>
    <w:p w:rsidR="007A65E3" w:rsidRDefault="006B7F90">
      <w:pPr>
        <w:numPr>
          <w:ilvl w:val="3"/>
          <w:numId w:val="8"/>
        </w:numPr>
        <w:ind w:left="0" w:firstLine="709"/>
        <w:contextualSpacing/>
        <w:jc w:val="both"/>
      </w:pPr>
      <w:r>
        <w:rPr>
          <w:vertAlign w:val="superscript"/>
        </w:rPr>
        <w:footnoteReference w:id="14"/>
      </w:r>
      <w:r>
        <w:t>Земельный участок (далее – «</w:t>
      </w:r>
      <w:r>
        <w:rPr>
          <w:b/>
        </w:rPr>
        <w:t>Земельный участок</w:t>
      </w:r>
      <w:r>
        <w:t>») со следующими характеристиками: ___________</w:t>
      </w:r>
      <w:r>
        <w:rPr>
          <w:vertAlign w:val="superscript"/>
        </w:rPr>
        <w:footnoteReference w:id="15"/>
      </w:r>
      <w:r>
        <w:t>.</w:t>
      </w:r>
    </w:p>
    <w:p w:rsidR="007A65E3" w:rsidRDefault="006B7F90">
      <w:pPr>
        <w:ind w:firstLine="709"/>
      </w:pPr>
      <w:r>
        <w:rPr>
          <w:rStyle w:val="a5"/>
          <w:rFonts w:eastAsia="Arial"/>
        </w:rPr>
        <w:footnoteReference w:id="16"/>
      </w:r>
      <w:r>
        <w:t>Кадастровый/условный номер Земельного участка: _____________.</w:t>
      </w:r>
      <w:r>
        <w:rPr>
          <w:vertAlign w:val="superscript"/>
        </w:rPr>
        <w:footnoteReference w:id="17"/>
      </w:r>
    </w:p>
    <w:p w:rsidR="007A65E3" w:rsidRDefault="006B7F90">
      <w:pPr>
        <w:ind w:firstLine="709"/>
      </w:pPr>
      <w:r>
        <w:t>Земельный участок расположен по адресу: ___________.</w:t>
      </w:r>
      <w:r>
        <w:rPr>
          <w:vertAlign w:val="superscript"/>
        </w:rPr>
        <w:footnoteReference w:id="18"/>
      </w:r>
    </w:p>
    <w:p w:rsidR="007A65E3" w:rsidRDefault="006B7F90">
      <w:pPr>
        <w:ind w:firstLine="709"/>
      </w:pPr>
      <w:r>
        <w:lastRenderedPageBreak/>
        <w:t>Земельный участок принадлежит Продавцу на праве собственности на основании __________</w:t>
      </w:r>
      <w:r>
        <w:rPr>
          <w:vertAlign w:val="superscript"/>
        </w:rPr>
        <w:footnoteReference w:id="19"/>
      </w:r>
      <w:r>
        <w:t>, о чем в Едином государственном реестре недвижимости сделана запись о регистрации ___________</w:t>
      </w:r>
      <w:r>
        <w:rPr>
          <w:vertAlign w:val="superscript"/>
        </w:rPr>
        <w:footnoteReference w:id="20"/>
      </w:r>
      <w:r>
        <w:t>, что подтверждается __________.</w:t>
      </w:r>
      <w:r>
        <w:rPr>
          <w:vertAlign w:val="superscript"/>
        </w:rPr>
        <w:footnoteReference w:id="21"/>
      </w:r>
      <w:r>
        <w:t xml:space="preserve"> </w:t>
      </w:r>
      <w:r>
        <w:rPr>
          <w:vertAlign w:val="superscript"/>
        </w:rPr>
        <w:footnoteReference w:id="22"/>
      </w:r>
    </w:p>
    <w:p w:rsidR="007A65E3" w:rsidRDefault="006B7F90">
      <w:pPr>
        <w:numPr>
          <w:ilvl w:val="2"/>
          <w:numId w:val="8"/>
        </w:numPr>
        <w:ind w:left="0" w:firstLine="709"/>
        <w:contextualSpacing/>
        <w:jc w:val="both"/>
      </w:pPr>
      <w:r>
        <w:rPr>
          <w:vertAlign w:val="superscript"/>
        </w:rPr>
        <w:footnoteReference w:id="23"/>
      </w:r>
      <w:r>
        <w:t>Движимое имущество, перечень которого указан в Приложении № 3 к Договору (далее – «</w:t>
      </w:r>
      <w:r>
        <w:rPr>
          <w:b/>
        </w:rPr>
        <w:t>Движимое имущество</w:t>
      </w:r>
      <w:r>
        <w:t>»).</w:t>
      </w:r>
    </w:p>
    <w:p w:rsidR="007A65E3" w:rsidRDefault="006B7F90">
      <w:pPr>
        <w:widowControl w:val="0"/>
        <w:numPr>
          <w:ilvl w:val="1"/>
          <w:numId w:val="8"/>
        </w:numPr>
        <w:ind w:left="0" w:firstLine="709"/>
        <w:contextualSpacing/>
        <w:jc w:val="both"/>
      </w:pPr>
      <w:r>
        <w:rPr>
          <w:vertAlign w:val="superscript"/>
        </w:rPr>
        <w:footnoteReference w:id="24"/>
      </w:r>
      <w:r>
        <w:t>Объект расположен на земельном участке с кадастровым/условным номером _______________________, расположенном по адресу: ___________________</w:t>
      </w:r>
      <w:r>
        <w:rPr>
          <w:rStyle w:val="a5"/>
          <w:rFonts w:eastAsia="Arial"/>
        </w:rPr>
        <w:footnoteReference w:id="25"/>
      </w:r>
      <w:r>
        <w:t>, который принадлежит Продавцу на праве ___________</w:t>
      </w:r>
      <w:r>
        <w:rPr>
          <w:vertAlign w:val="superscript"/>
        </w:rPr>
        <w:footnoteReference w:id="26"/>
      </w:r>
      <w:r>
        <w:t xml:space="preserve"> на основании ______</w:t>
      </w:r>
      <w:r>
        <w:rPr>
          <w:vertAlign w:val="superscript"/>
        </w:rPr>
        <w:footnoteReference w:id="27"/>
      </w:r>
      <w:r>
        <w:t xml:space="preserve"> </w:t>
      </w:r>
      <w:r>
        <w:rPr>
          <w:vertAlign w:val="superscript"/>
        </w:rPr>
        <w:footnoteReference w:id="28"/>
      </w:r>
      <w:r>
        <w:t>.</w:t>
      </w:r>
    </w:p>
    <w:p w:rsidR="007A65E3" w:rsidRDefault="006B7F90">
      <w:pPr>
        <w:numPr>
          <w:ilvl w:val="1"/>
          <w:numId w:val="8"/>
        </w:numPr>
        <w:ind w:left="0" w:firstLine="709"/>
        <w:contextualSpacing/>
        <w:jc w:val="both"/>
      </w:pPr>
      <w:r>
        <w:t>Продавец гарантирует, что на момент заключения Договора Имущество в споре или под арестом не состоит, не является предметом залога и не обременено (не ограничено) никакими другими правами третьих лиц, прямо не указанными в Договоре</w:t>
      </w:r>
      <w:r>
        <w:rPr>
          <w:vertAlign w:val="superscript"/>
        </w:rPr>
        <w:footnoteReference w:id="29"/>
      </w:r>
      <w:r>
        <w:t>.</w:t>
      </w:r>
    </w:p>
    <w:p w:rsidR="007A65E3" w:rsidRDefault="006B7F90">
      <w:pPr>
        <w:ind w:firstLine="709"/>
      </w:pPr>
      <w:r>
        <w:t>Продавец обязуется сохранить такое положение Имущества до перехода права собственности на него к Покупателю.</w:t>
      </w:r>
    </w:p>
    <w:p w:rsidR="007A65E3" w:rsidRDefault="006B7F90">
      <w:pPr>
        <w:widowControl w:val="0"/>
        <w:numPr>
          <w:ilvl w:val="1"/>
          <w:numId w:val="8"/>
        </w:numPr>
        <w:ind w:left="0" w:firstLine="709"/>
        <w:contextualSpacing/>
        <w:jc w:val="both"/>
      </w:pPr>
      <w:r>
        <w:rPr>
          <w:vertAlign w:val="superscript"/>
        </w:rPr>
        <w:footnoteReference w:id="30"/>
      </w:r>
      <w:r>
        <w:t>В Объекте проживают следующие лица, сохраняющие в соответствии с законом право пользования этим Объектом после его приобретения Покупателем:</w:t>
      </w:r>
    </w:p>
    <w:p w:rsidR="007A65E3" w:rsidRDefault="006B7F90">
      <w:pPr>
        <w:widowControl w:val="0"/>
        <w:numPr>
          <w:ilvl w:val="2"/>
          <w:numId w:val="8"/>
        </w:numPr>
        <w:ind w:left="0" w:firstLine="709"/>
        <w:contextualSpacing/>
        <w:jc w:val="both"/>
      </w:pPr>
      <w:r>
        <w:t>__________________________________________________________________</w:t>
      </w:r>
      <w:r>
        <w:rPr>
          <w:vertAlign w:val="superscript"/>
        </w:rPr>
        <w:footnoteReference w:id="31"/>
      </w:r>
      <w:r>
        <w:t>, что подтверждается справкой (выпиской из домовой книги и т.п.) от ______ № ___, выданной _______.</w:t>
      </w:r>
    </w:p>
    <w:p w:rsidR="007A65E3" w:rsidRDefault="006B7F90">
      <w:pPr>
        <w:numPr>
          <w:ilvl w:val="1"/>
          <w:numId w:val="8"/>
        </w:numPr>
        <w:ind w:left="0" w:firstLine="709"/>
        <w:contextualSpacing/>
        <w:jc w:val="both"/>
      </w:pPr>
      <w:r>
        <w:rPr>
          <w:vertAlign w:val="superscript"/>
        </w:rPr>
        <w:footnoteReference w:id="32"/>
      </w:r>
      <w:r>
        <w:t>Продавец не имеет перед третьими лицами просроченных долгов по оплате коммунальных, эксплуатационных, хозяйственных услуг и по иным платежам по Имуществу.</w:t>
      </w:r>
    </w:p>
    <w:p w:rsidR="007A65E3" w:rsidRDefault="007A65E3">
      <w:pPr>
        <w:ind w:left="540"/>
        <w:contextualSpacing/>
        <w:jc w:val="both"/>
      </w:pPr>
    </w:p>
    <w:p w:rsidR="007A65E3" w:rsidRDefault="007A65E3">
      <w:pPr>
        <w:ind w:firstLine="709"/>
        <w:contextualSpacing/>
      </w:pPr>
    </w:p>
    <w:p w:rsidR="007A65E3" w:rsidRDefault="006B7F90">
      <w:pPr>
        <w:numPr>
          <w:ilvl w:val="0"/>
          <w:numId w:val="8"/>
        </w:numPr>
        <w:ind w:left="0" w:firstLine="0"/>
        <w:contextualSpacing/>
        <w:jc w:val="center"/>
        <w:outlineLvl w:val="0"/>
        <w:rPr>
          <w:b/>
        </w:rPr>
      </w:pPr>
      <w:r>
        <w:rPr>
          <w:b/>
        </w:rPr>
        <w:t>Срок действия Договора</w:t>
      </w:r>
    </w:p>
    <w:p w:rsidR="007A65E3" w:rsidRDefault="007A65E3">
      <w:pPr>
        <w:ind w:firstLine="709"/>
        <w:contextualSpacing/>
      </w:pPr>
    </w:p>
    <w:p w:rsidR="007A65E3" w:rsidRDefault="006B7F90">
      <w:pPr>
        <w:numPr>
          <w:ilvl w:val="1"/>
          <w:numId w:val="10"/>
        </w:numPr>
        <w:tabs>
          <w:tab w:val="left" w:pos="-1985"/>
        </w:tabs>
        <w:ind w:left="0" w:firstLine="709"/>
        <w:contextualSpacing/>
        <w:jc w:val="both"/>
      </w:pPr>
      <w:bookmarkStart w:id="2" w:name="_Ref485889431"/>
      <w:r>
        <w:t xml:space="preserve">Договор </w:t>
      </w:r>
      <w:bookmarkEnd w:id="2"/>
      <w:r>
        <w:t>признается заключенным в момент подписания его Сторонами и действует до полного исполнения Сторонами своих обязательств по Договору</w:t>
      </w:r>
      <w:r>
        <w:rPr>
          <w:vertAlign w:val="superscript"/>
        </w:rPr>
        <w:footnoteReference w:id="33"/>
      </w:r>
      <w:r>
        <w:t>.</w:t>
      </w:r>
    </w:p>
    <w:p w:rsidR="007A65E3" w:rsidRDefault="007A65E3">
      <w:pPr>
        <w:ind w:firstLine="709"/>
        <w:contextualSpacing/>
      </w:pPr>
    </w:p>
    <w:p w:rsidR="007A65E3" w:rsidRDefault="006B7F90">
      <w:pPr>
        <w:numPr>
          <w:ilvl w:val="0"/>
          <w:numId w:val="10"/>
        </w:numPr>
        <w:ind w:left="0" w:firstLine="0"/>
        <w:contextualSpacing/>
        <w:jc w:val="center"/>
        <w:outlineLvl w:val="0"/>
        <w:rPr>
          <w:b/>
        </w:rPr>
      </w:pPr>
      <w:r>
        <w:rPr>
          <w:b/>
          <w:bCs/>
        </w:rPr>
        <w:t>Порядок передачи Имущества</w:t>
      </w:r>
    </w:p>
    <w:p w:rsidR="007A65E3" w:rsidRDefault="007A65E3">
      <w:pPr>
        <w:contextualSpacing/>
        <w:rPr>
          <w:b/>
        </w:rPr>
      </w:pPr>
    </w:p>
    <w:p w:rsidR="007A65E3" w:rsidRDefault="006B7F90">
      <w:pPr>
        <w:numPr>
          <w:ilvl w:val="1"/>
          <w:numId w:val="10"/>
        </w:numPr>
        <w:ind w:left="0" w:firstLine="709"/>
        <w:contextualSpacing/>
        <w:jc w:val="both"/>
        <w:rPr>
          <w:b/>
        </w:rPr>
      </w:pPr>
      <w:bookmarkStart w:id="3" w:name="_Ref486328488"/>
      <w:r>
        <w:rPr>
          <w:rStyle w:val="a5"/>
          <w:rFonts w:eastAsia="Arial"/>
        </w:rPr>
        <w:footnoteReference w:id="34"/>
      </w:r>
      <w:r>
        <w:t xml:space="preserve">Продавец не позднее </w:t>
      </w:r>
      <w:r>
        <w:rPr>
          <w:rStyle w:val="a5"/>
          <w:rFonts w:eastAsia="Arial"/>
        </w:rPr>
        <w:footnoteReference w:id="35"/>
      </w:r>
      <w:r>
        <w:t xml:space="preserve">________ (________) рабочих дней со дня поступления на счет Продавца в полном объёме денежных средств в оплату стоимости Имущества (в соответствии с пунктом </w:t>
      </w:r>
      <w:r>
        <w:fldChar w:fldCharType="begin"/>
      </w:r>
      <w:r>
        <w:instrText xml:space="preserve"> REF _Ref82174936 \r \h </w:instrText>
      </w:r>
      <w:r>
        <w:fldChar w:fldCharType="separate"/>
      </w:r>
      <w:r>
        <w:t>4.3</w:t>
      </w:r>
      <w:r>
        <w:fldChar w:fldCharType="end"/>
      </w:r>
      <w:r>
        <w:t xml:space="preserve"> Договора) передает Покупателю Имущество по акту приема-передачи, составленному по форме Приложения № 1 к Договору.</w:t>
      </w:r>
      <w:bookmarkEnd w:id="3"/>
    </w:p>
    <w:p w:rsidR="007A65E3" w:rsidRDefault="006B7F90">
      <w:pPr>
        <w:numPr>
          <w:ilvl w:val="1"/>
          <w:numId w:val="10"/>
        </w:numPr>
        <w:ind w:left="0" w:firstLine="709"/>
        <w:contextualSpacing/>
        <w:jc w:val="both"/>
        <w:rPr>
          <w:b/>
        </w:rPr>
      </w:pPr>
      <w:r>
        <w:t>Риск случайной гибели и случайного повреждения Имущества (его части) переходит к соответствующей Стороне с момента передачи ей Имущества (его части) по акту приема-передачи.</w:t>
      </w:r>
    </w:p>
    <w:p w:rsidR="007A65E3" w:rsidRDefault="006B7F90">
      <w:pPr>
        <w:numPr>
          <w:ilvl w:val="1"/>
          <w:numId w:val="10"/>
        </w:numPr>
        <w:ind w:left="0" w:firstLine="709"/>
        <w:contextualSpacing/>
        <w:jc w:val="both"/>
        <w:rPr>
          <w:b/>
        </w:rPr>
      </w:pPr>
      <w:r>
        <w:t>Право собственности на Недвижимое имущество переходит к Покупателю с момента государственной регистрации перехода права собственности в органе, осуществляющем государственный кадастровый учет и государственную регистрацию прав (далее – «</w:t>
      </w:r>
      <w:r>
        <w:rPr>
          <w:b/>
        </w:rPr>
        <w:t>орган регистрации прав»</w:t>
      </w:r>
      <w:r>
        <w:t>), а на Движимое имущество – с момента его передачи Продавцом Покупателю по акту приема-передачи, составленному по форме Приложения № 1 к Договору.</w:t>
      </w:r>
      <w:r>
        <w:rPr>
          <w:vertAlign w:val="superscript"/>
        </w:rPr>
        <w:footnoteReference w:id="36"/>
      </w:r>
    </w:p>
    <w:p w:rsidR="007A65E3" w:rsidRDefault="006B7F90">
      <w:pPr>
        <w:numPr>
          <w:ilvl w:val="1"/>
          <w:numId w:val="10"/>
        </w:numPr>
        <w:ind w:left="0" w:firstLine="709"/>
        <w:contextualSpacing/>
        <w:jc w:val="both"/>
        <w:rPr>
          <w:b/>
        </w:rPr>
      </w:pPr>
      <w:bookmarkStart w:id="4" w:name="_Ref82097368"/>
      <w:bookmarkStart w:id="5" w:name="_Ref14365683"/>
      <w:r>
        <w:t>В случае приостановления/отказа по решению органа регистрации прав государственной регистрации перехода права собственности на Недвижимое имущество</w:t>
      </w:r>
      <w:r>
        <w:rPr>
          <w:vertAlign w:val="superscript"/>
        </w:rPr>
        <w:footnoteReference w:id="37"/>
      </w:r>
      <w:r>
        <w:t xml:space="preserve"> от Продавца к Покупателю, Стороны обязуются предпринять все зависящие от них действия, необходимые для продолжения/возобновления государственной регистрации в соответствии с условиями Договора. При невозможности осуществления перехода права собственности в разумный срок (разумными мерами), но не более 60 (шестидесяти) календарных дней, любая из Сторон вправе в одностороннем внесудебном порядке отказаться от исполнения Договора и расторгнуть его путем направления другой Стороне письменного уведомления с указанием даты расторжения Договора. </w:t>
      </w:r>
      <w:bookmarkEnd w:id="4"/>
      <w:bookmarkEnd w:id="5"/>
    </w:p>
    <w:p w:rsidR="007A65E3" w:rsidRDefault="006B7F90">
      <w:pPr>
        <w:pStyle w:val="a6"/>
        <w:numPr>
          <w:ilvl w:val="1"/>
          <w:numId w:val="10"/>
        </w:numPr>
        <w:ind w:left="0" w:firstLine="709"/>
        <w:jc w:val="both"/>
        <w:rPr>
          <w:b/>
        </w:rPr>
      </w:pPr>
      <w:bookmarkStart w:id="6" w:name="_Ref127352672"/>
      <w:r>
        <w:t>В случае расторжения Договора по основанию, указанному в пункте </w:t>
      </w:r>
      <w:r>
        <w:fldChar w:fldCharType="begin"/>
      </w:r>
      <w:r>
        <w:instrText xml:space="preserve"> REF _Ref82097368 \r \h </w:instrText>
      </w:r>
      <w:r>
        <w:fldChar w:fldCharType="separate"/>
      </w:r>
      <w:r>
        <w:t>3.4</w:t>
      </w:r>
      <w:r>
        <w:fldChar w:fldCharType="end"/>
      </w:r>
      <w:r>
        <w:t xml:space="preserve"> Договора, Покупатель обязан в течение 5 (пяти) рабочих дней с даты расторжения Договора, указанной в соответствующем уведомлении, передать (вернуть) Продавцу по акту приема-передачи (возврата) Имущество (в состоянии, в котором Покупатель принимал Имущество от Продавца в соответствии с пунктом </w:t>
      </w:r>
      <w:r>
        <w:fldChar w:fldCharType="begin"/>
      </w:r>
      <w:r>
        <w:instrText xml:space="preserve"> REF _Ref486328488 \r \h </w:instrText>
      </w:r>
      <w:r>
        <w:fldChar w:fldCharType="separate"/>
      </w:r>
      <w:r>
        <w:t>3.1</w:t>
      </w:r>
      <w:r>
        <w:fldChar w:fldCharType="end"/>
      </w:r>
      <w:r>
        <w:t xml:space="preserve"> Договора), а Продавец обязуется возвратить Покупателю уплаченные им за Имущество денежные средства в течение 5 (пяти) рабочих дней с даты подписания данного акта приема-передачи (возврата) Имущества.</w:t>
      </w:r>
      <w:bookmarkEnd w:id="6"/>
    </w:p>
    <w:p w:rsidR="007A65E3" w:rsidRDefault="007A65E3">
      <w:pPr>
        <w:ind w:left="709"/>
        <w:contextualSpacing/>
        <w:rPr>
          <w:rFonts w:eastAsia="Calibri"/>
        </w:rPr>
      </w:pPr>
    </w:p>
    <w:p w:rsidR="007A65E3" w:rsidRDefault="006B7F90">
      <w:pPr>
        <w:numPr>
          <w:ilvl w:val="0"/>
          <w:numId w:val="10"/>
        </w:numPr>
        <w:ind w:left="0" w:firstLine="0"/>
        <w:contextualSpacing/>
        <w:jc w:val="center"/>
        <w:outlineLvl w:val="0"/>
        <w:rPr>
          <w:b/>
        </w:rPr>
      </w:pPr>
      <w:r>
        <w:rPr>
          <w:b/>
        </w:rPr>
        <w:t>Оплата по Договору</w:t>
      </w:r>
    </w:p>
    <w:p w:rsidR="007A65E3" w:rsidRDefault="007A65E3">
      <w:pPr>
        <w:ind w:firstLine="709"/>
        <w:contextualSpacing/>
      </w:pPr>
      <w:bookmarkStart w:id="7" w:name="_Ref486334854"/>
    </w:p>
    <w:p w:rsidR="007A65E3" w:rsidRDefault="006B7F90">
      <w:pPr>
        <w:numPr>
          <w:ilvl w:val="1"/>
          <w:numId w:val="10"/>
        </w:numPr>
        <w:ind w:left="0" w:firstLine="709"/>
        <w:contextualSpacing/>
        <w:jc w:val="both"/>
      </w:pPr>
      <w:bookmarkStart w:id="8" w:name="_Ref121494603"/>
      <w:r>
        <w:t>Общая стоимость Имущества по Договору составляет: ________ (____________) ________</w:t>
      </w:r>
      <w:r>
        <w:rPr>
          <w:vertAlign w:val="superscript"/>
        </w:rPr>
        <w:footnoteReference w:id="38"/>
      </w:r>
      <w:r>
        <w:t>, включая НДС (22 %)</w:t>
      </w:r>
      <w:r>
        <w:rPr>
          <w:vertAlign w:val="superscript"/>
        </w:rPr>
        <w:footnoteReference w:id="39"/>
      </w:r>
      <w:r>
        <w:t>,</w:t>
      </w:r>
      <w:bookmarkEnd w:id="7"/>
      <w:r>
        <w:t xml:space="preserve"> в том числе:</w:t>
      </w:r>
      <w:bookmarkEnd w:id="8"/>
    </w:p>
    <w:p w:rsidR="007A65E3" w:rsidRDefault="006B7F90">
      <w:pPr>
        <w:numPr>
          <w:ilvl w:val="2"/>
          <w:numId w:val="7"/>
        </w:numPr>
        <w:ind w:left="0" w:firstLine="709"/>
        <w:contextualSpacing/>
        <w:jc w:val="both"/>
      </w:pPr>
      <w:r>
        <w:rPr>
          <w:vertAlign w:val="superscript"/>
        </w:rPr>
        <w:footnoteReference w:id="40"/>
      </w:r>
      <w:r>
        <w:t>Стоимость Объекта составляет: ________ (____________) ________, кроме того НДС (22 %) в размере ________ (____________) ________, итого с учетом НДС: ________ (____________) ________;</w:t>
      </w:r>
    </w:p>
    <w:p w:rsidR="007A65E3" w:rsidRDefault="006B7F90">
      <w:pPr>
        <w:numPr>
          <w:ilvl w:val="2"/>
          <w:numId w:val="7"/>
        </w:numPr>
        <w:ind w:left="0" w:firstLine="709"/>
        <w:contextualSpacing/>
        <w:jc w:val="both"/>
      </w:pPr>
      <w:r>
        <w:rPr>
          <w:vertAlign w:val="superscript"/>
        </w:rPr>
        <w:lastRenderedPageBreak/>
        <w:footnoteReference w:id="41"/>
      </w:r>
      <w:r>
        <w:t>Стоимость Земельного участка составляет: ________ (____________) ________. НДС не облагается на основании подпункта 6 пункта 2 статьи 146 НК РФ.</w:t>
      </w:r>
      <w:r>
        <w:rPr>
          <w:vertAlign w:val="superscript"/>
        </w:rPr>
        <w:footnoteReference w:id="42"/>
      </w:r>
    </w:p>
    <w:p w:rsidR="007A65E3" w:rsidRDefault="006B7F90">
      <w:pPr>
        <w:numPr>
          <w:ilvl w:val="2"/>
          <w:numId w:val="7"/>
        </w:numPr>
        <w:ind w:left="0" w:firstLine="709"/>
        <w:contextualSpacing/>
        <w:jc w:val="both"/>
      </w:pPr>
      <w:r>
        <w:rPr>
          <w:vertAlign w:val="superscript"/>
        </w:rPr>
        <w:footnoteReference w:id="43"/>
      </w:r>
      <w:r>
        <w:t>Стоимость Движимого имущества указана в Приложении № 3 к Договору.</w:t>
      </w:r>
    </w:p>
    <w:p w:rsidR="007A65E3" w:rsidRDefault="006B7F90">
      <w:pPr>
        <w:numPr>
          <w:ilvl w:val="1"/>
          <w:numId w:val="10"/>
        </w:numPr>
        <w:ind w:left="0" w:firstLine="709"/>
        <w:contextualSpacing/>
        <w:jc w:val="both"/>
      </w:pPr>
      <w:bookmarkStart w:id="9" w:name="_Ref17967631"/>
      <w:bookmarkStart w:id="10" w:name="_Ref486334738"/>
      <w:r>
        <w:rPr>
          <w:rStyle w:val="a5"/>
          <w:rFonts w:eastAsia="Arial"/>
        </w:rPr>
        <w:footnoteReference w:id="44"/>
      </w:r>
      <w:r>
        <w:t>Задаток, уплаченный Покупателем организатору торгов в форме аукциона _______________ на основании договора о задатке от _________ № ____, в размере ________ (____________) ________ засчитывается в счет исполнения Покупателем обязанности по уплате цены Имущества по Договору</w:t>
      </w:r>
      <w:bookmarkEnd w:id="9"/>
      <w:r>
        <w:t xml:space="preserve"> в размере __________ (________), в том числе НДС __________ (________).</w:t>
      </w:r>
    </w:p>
    <w:p w:rsidR="007A65E3" w:rsidRDefault="006B7F90">
      <w:pPr>
        <w:numPr>
          <w:ilvl w:val="1"/>
          <w:numId w:val="10"/>
        </w:numPr>
        <w:ind w:left="0" w:firstLine="709"/>
        <w:contextualSpacing/>
        <w:jc w:val="both"/>
      </w:pPr>
      <w:bookmarkStart w:id="11" w:name="_Ref82174936"/>
      <w:bookmarkStart w:id="12" w:name="_Ref16861870"/>
      <w:r>
        <w:rPr>
          <w:vertAlign w:val="superscript"/>
        </w:rPr>
        <w:footnoteReference w:id="45"/>
      </w:r>
      <w:r>
        <w:t>Оплата Имущества (оставшейся части в размере ________ (____________) ________, включая НДС (22 %)</w:t>
      </w:r>
      <w:r>
        <w:rPr>
          <w:vertAlign w:val="superscript"/>
        </w:rPr>
        <w:footnoteReference w:id="46"/>
      </w:r>
      <w:r>
        <w:t xml:space="preserve"> осуществляется Покупателем единовременно, в полном объеме, в течение 5 (пяти) рабочих дней с даты уведомления о намерении подписать Акт приема-передачи Объекта, направленного ПАО Сбербанк Покупателю.</w:t>
      </w:r>
      <w:bookmarkEnd w:id="10"/>
      <w:bookmarkEnd w:id="11"/>
      <w:bookmarkEnd w:id="12"/>
    </w:p>
    <w:p w:rsidR="007A65E3" w:rsidRDefault="006B7F90">
      <w:pPr>
        <w:numPr>
          <w:ilvl w:val="1"/>
          <w:numId w:val="10"/>
        </w:numPr>
        <w:ind w:left="0" w:firstLine="709"/>
        <w:contextualSpacing/>
        <w:jc w:val="both"/>
      </w:pPr>
      <w:r>
        <w:rPr>
          <w:vertAlign w:val="superscript"/>
        </w:rPr>
        <w:footnoteReference w:id="47"/>
      </w:r>
      <w:r>
        <w:t>Оплата Имущества (оставшейся части в размере ________ (____________) ________, включая НДС (22 %)</w:t>
      </w:r>
      <w:r>
        <w:rPr>
          <w:vertAlign w:val="superscript"/>
        </w:rPr>
        <w:footnoteReference w:id="48"/>
      </w:r>
      <w:r>
        <w:t xml:space="preserve"> осуществляется Покупателем за счет кредитных средств, предоставленных Покупателю _____________________</w:t>
      </w:r>
      <w:r>
        <w:rPr>
          <w:vertAlign w:val="superscript"/>
        </w:rPr>
        <w:footnoteReference w:id="49"/>
      </w:r>
      <w:r>
        <w:t xml:space="preserve"> в лице _________</w:t>
      </w:r>
      <w:r>
        <w:rPr>
          <w:vertAlign w:val="superscript"/>
        </w:rPr>
        <w:footnoteReference w:id="50"/>
      </w:r>
      <w:r>
        <w:t xml:space="preserve"> (место нахождения: _____, ОГРН ________, ИНН ________, КПП ________, расчетный счет № ________, в ________, корреспондентский счет ________ в Главном управлении Центрального банка Российской Федерации по ________, БИК ________), являющееся кредитной организацией по законодательству Российской Федерации (Генеральная лицензия Банка России на осуществление банковских операций от ___________ г. № __________) (далее – «</w:t>
      </w:r>
      <w:r>
        <w:rPr>
          <w:b/>
        </w:rPr>
        <w:t>Банк</w:t>
      </w:r>
      <w:r>
        <w:t>») в соответствии с кредитным договором от ___________ г. № __________, заключенным между Банком и Покупателем.</w:t>
      </w:r>
    </w:p>
    <w:p w:rsidR="007A65E3" w:rsidRDefault="006B7F90">
      <w:pPr>
        <w:numPr>
          <w:ilvl w:val="1"/>
          <w:numId w:val="10"/>
        </w:numPr>
        <w:ind w:left="0" w:firstLine="709"/>
        <w:contextualSpacing/>
        <w:jc w:val="both"/>
      </w:pPr>
      <w:r>
        <w:rPr>
          <w:vertAlign w:val="superscript"/>
        </w:rPr>
        <w:footnoteReference w:id="51"/>
      </w:r>
      <w:r>
        <w:t>Оплата Имущества (оставшейся части в размере __________ (________) ______________, включая НДС (22%) осуществляется Покупателем в течение 5 (пяти) рабочих дней с момента государственной регистрации перехода Покупателю права собственности на Недвижимое имущество и ипотеки в пользу Банка.</w:t>
      </w:r>
    </w:p>
    <w:p w:rsidR="007A65E3" w:rsidRDefault="006B7F90">
      <w:pPr>
        <w:numPr>
          <w:ilvl w:val="1"/>
          <w:numId w:val="10"/>
        </w:numPr>
        <w:ind w:left="0" w:firstLine="709"/>
        <w:contextualSpacing/>
        <w:jc w:val="both"/>
      </w:pPr>
      <w:r>
        <w:rPr>
          <w:rStyle w:val="a5"/>
          <w:rFonts w:eastAsia="Arial"/>
        </w:rPr>
        <w:footnoteReference w:id="52"/>
      </w:r>
      <w:r>
        <w:t xml:space="preserve">Расчеты по Договору производятся в рублях, путем безналичного перечисления денежных средств на счет Продавца, указанный в разделе </w:t>
      </w:r>
      <w:r>
        <w:fldChar w:fldCharType="begin"/>
      </w:r>
      <w:r>
        <w:instrText xml:space="preserve"> REF _Ref486328623 \r \h </w:instrText>
      </w:r>
      <w:r>
        <w:fldChar w:fldCharType="separate"/>
      </w:r>
      <w:r>
        <w:t>13</w:t>
      </w:r>
      <w:r>
        <w:fldChar w:fldCharType="end"/>
      </w:r>
      <w:r>
        <w:t xml:space="preserve"> Договора.</w:t>
      </w:r>
    </w:p>
    <w:p w:rsidR="007A65E3" w:rsidRDefault="006B7F90">
      <w:pPr>
        <w:numPr>
          <w:ilvl w:val="1"/>
          <w:numId w:val="10"/>
        </w:numPr>
        <w:ind w:left="0" w:firstLine="709"/>
        <w:contextualSpacing/>
        <w:jc w:val="both"/>
      </w:pPr>
      <w:r>
        <w:lastRenderedPageBreak/>
        <w:t xml:space="preserve">Датой исполнения обязательств Покупателя по оплате Имущества считается дата поступления денежных средств на счет Продавца, указанный в разделе </w:t>
      </w:r>
      <w:r>
        <w:fldChar w:fldCharType="begin"/>
      </w:r>
      <w:r>
        <w:instrText xml:space="preserve"> REF _Ref486328623 \r \h  \* MERGEFORMAT </w:instrText>
      </w:r>
      <w:r>
        <w:fldChar w:fldCharType="separate"/>
      </w:r>
      <w:r>
        <w:t>13</w:t>
      </w:r>
      <w:r>
        <w:fldChar w:fldCharType="end"/>
      </w:r>
      <w:r>
        <w:t xml:space="preserve"> Договора.</w:t>
      </w:r>
    </w:p>
    <w:p w:rsidR="007A65E3" w:rsidRDefault="006B7F90">
      <w:pPr>
        <w:numPr>
          <w:ilvl w:val="1"/>
          <w:numId w:val="10"/>
        </w:numPr>
        <w:ind w:left="0" w:firstLine="709"/>
        <w:contextualSpacing/>
        <w:jc w:val="both"/>
      </w:pPr>
      <w:r>
        <w:t>Расходы, связанные с государственной регистрацией перехода права собственности на Недвижимое имущество, несет Покупатель в установленном законодательством Российской Федерации порядке.</w:t>
      </w:r>
    </w:p>
    <w:p w:rsidR="007A65E3" w:rsidRDefault="006B7F90">
      <w:pPr>
        <w:numPr>
          <w:ilvl w:val="1"/>
          <w:numId w:val="10"/>
        </w:numPr>
        <w:ind w:left="0" w:firstLine="709"/>
        <w:contextualSpacing/>
        <w:jc w:val="both"/>
      </w:pPr>
      <w:r>
        <w:t>Счет-фактура предоставляется в порядке и в сроки, установленные законодательством Российской Федерации.</w:t>
      </w:r>
    </w:p>
    <w:p w:rsidR="007A65E3" w:rsidRDefault="006B7F90">
      <w:pPr>
        <w:numPr>
          <w:ilvl w:val="1"/>
          <w:numId w:val="10"/>
        </w:numPr>
        <w:ind w:left="0" w:firstLine="709"/>
        <w:contextualSpacing/>
        <w:jc w:val="both"/>
      </w:pPr>
      <w:bookmarkStart w:id="13" w:name="_Ref486333023"/>
      <w:bookmarkStart w:id="14" w:name="_Ref82174206"/>
      <w:r>
        <w:t xml:space="preserve">Покупатель обязан возместить Продавцу в полном объёме расходы, включая НДС, связанные с содержанием Имущества (коммунальные, эксплуатационные расходы), за период со дня подписания акта приема-передачи, указанного в пункте </w:t>
      </w:r>
      <w:r>
        <w:fldChar w:fldCharType="begin"/>
      </w:r>
      <w:r>
        <w:instrText xml:space="preserve"> REF _Ref486328488 \r \h  \* MERGEFORMAT </w:instrText>
      </w:r>
      <w:r>
        <w:fldChar w:fldCharType="separate"/>
      </w:r>
      <w:r>
        <w:t>3.1</w:t>
      </w:r>
      <w:r>
        <w:fldChar w:fldCharType="end"/>
      </w:r>
      <w:r>
        <w:t xml:space="preserve"> Договора, до дня заключения Покупателем коммунальных, эксплуатационных и иных договоров по Имуществу в срок не позднее 5 (пяти) рабочих дней со дня получения от Продавца счета и копий подтверждающих документов, в том числе платежных документов, предъявленных соответствующими организациями (счет, счет-фактура и т.д.).</w:t>
      </w:r>
      <w:bookmarkEnd w:id="13"/>
      <w:bookmarkEnd w:id="14"/>
    </w:p>
    <w:p w:rsidR="007A65E3" w:rsidRDefault="006B7F90">
      <w:pPr>
        <w:numPr>
          <w:ilvl w:val="1"/>
          <w:numId w:val="10"/>
        </w:numPr>
        <w:ind w:left="0" w:firstLine="709"/>
        <w:contextualSpacing/>
        <w:jc w:val="both"/>
      </w:pPr>
      <w:r>
        <w:rPr>
          <w:vertAlign w:val="superscript"/>
        </w:rPr>
        <w:footnoteReference w:id="53"/>
      </w:r>
      <w:r>
        <w:t xml:space="preserve">При отсутствии индивидуальных узлов (приборов) учета сумма расходов Продавца, включая НДС, связанных с содержанием Объекта в соответствии с пунктом </w:t>
      </w:r>
      <w:r>
        <w:fldChar w:fldCharType="begin"/>
      </w:r>
      <w:r>
        <w:instrText xml:space="preserve"> REF _Ref486333023 \r \h </w:instrText>
      </w:r>
      <w:r>
        <w:fldChar w:fldCharType="separate"/>
      </w:r>
      <w:r>
        <w:t>4.10</w:t>
      </w:r>
      <w:r>
        <w:fldChar w:fldCharType="end"/>
      </w:r>
      <w:r>
        <w:t xml:space="preserve"> Договора, подлежащая возмещению Покупателем, определяется и рассчитывается на основании показаний узлов (приборов) учета, к которым подключен Объект, с учетом отношения площади Объекта к площади всех помещений, подключенных к данным узлам (приборам) учета.</w:t>
      </w:r>
    </w:p>
    <w:p w:rsidR="007A65E3" w:rsidRDefault="006B7F90">
      <w:pPr>
        <w:numPr>
          <w:ilvl w:val="1"/>
          <w:numId w:val="10"/>
        </w:numPr>
        <w:tabs>
          <w:tab w:val="left" w:pos="-1418"/>
        </w:tabs>
        <w:ind w:left="0" w:firstLine="709"/>
        <w:contextualSpacing/>
        <w:jc w:val="both"/>
      </w:pPr>
      <w:r>
        <w:t>По истечении 1 (одного) месяца с даты государственной регистрации перехода права собственности по Договору Продавец вправе прекратить осуществление платежей по коммунальным, эксплуатационным и иным договорам в отношении Имущества.</w:t>
      </w:r>
    </w:p>
    <w:p w:rsidR="007A65E3" w:rsidRDefault="006B7F90">
      <w:pPr>
        <w:numPr>
          <w:ilvl w:val="1"/>
          <w:numId w:val="10"/>
        </w:numPr>
        <w:ind w:left="0" w:firstLine="709"/>
        <w:contextualSpacing/>
        <w:jc w:val="both"/>
      </w:pPr>
      <w:bookmarkStart w:id="15" w:name="_Ref140593281"/>
      <w:r>
        <w:rPr>
          <w:rStyle w:val="a5"/>
          <w:rFonts w:eastAsia="Arial"/>
        </w:rPr>
        <w:footnoteReference w:id="54"/>
      </w:r>
      <w:r>
        <w:t>Покупатель обязан возместить Продавцу расходы на уплату налога на имущество</w:t>
      </w:r>
      <w:r>
        <w:rPr>
          <w:rStyle w:val="a5"/>
          <w:rFonts w:eastAsia="Arial"/>
        </w:rPr>
        <w:footnoteReference w:id="55"/>
      </w:r>
      <w:r>
        <w:t xml:space="preserve"> и земельного налога</w:t>
      </w:r>
      <w:r>
        <w:rPr>
          <w:rStyle w:val="a5"/>
          <w:rFonts w:eastAsia="Arial"/>
        </w:rPr>
        <w:footnoteReference w:id="56"/>
      </w:r>
      <w:r>
        <w:t xml:space="preserve"> за период со дня подписания акта приема-передачи, указанного в пункте </w:t>
      </w:r>
      <w:r>
        <w:fldChar w:fldCharType="begin"/>
      </w:r>
      <w:r>
        <w:instrText xml:space="preserve"> REF _Ref486328488 \r \h </w:instrText>
      </w:r>
      <w:r>
        <w:fldChar w:fldCharType="separate"/>
      </w:r>
      <w:r>
        <w:t>3.1</w:t>
      </w:r>
      <w:r>
        <w:fldChar w:fldCharType="end"/>
      </w:r>
      <w:r>
        <w:t xml:space="preserve"> Договора, до даты государственной регистрации перехода права собственности на Имущество, в срок не позднее 5 (пяти) рабочих дней со дня получения от Продавца счета/расчета и копий подтверждающих документов, в том числе платежных документов. При этом сумма возмещения указанных расходов Продавца рассчитывается следующим образом:</w:t>
      </w:r>
      <w:bookmarkEnd w:id="15"/>
      <w:r>
        <w:t xml:space="preserve"> </w:t>
      </w:r>
    </w:p>
    <w:p w:rsidR="007A65E3" w:rsidRDefault="006B7F90">
      <w:pPr>
        <w:ind w:firstLine="709"/>
        <w:contextualSpacing/>
      </w:pPr>
      <w:r>
        <w:t xml:space="preserve">а) если переход права собственности зарегистрирован </w:t>
      </w:r>
      <w:r>
        <w:rPr>
          <w:b/>
        </w:rPr>
        <w:t>после 15-го числа</w:t>
      </w:r>
      <w:r>
        <w:t xml:space="preserve"> соответствующего месяца – сумма возмещения рассчитывается за количество дней с даты подписания акта приема-передачи Имущества, по последний календарный день месяца, в котором зарегистрирован переход права собственности, исходя из фактически возникших у Продавца налоговых обязательств в данном месяце в соответствии с пунктом 5 статьи 382 НК РФ (налог на имущество), пунктом 7 статьи 396 НК РФ (земельный налог)</w:t>
      </w:r>
      <w:r>
        <w:rPr>
          <w:rStyle w:val="a5"/>
          <w:rFonts w:eastAsia="Arial"/>
        </w:rPr>
        <w:footnoteReference w:id="57"/>
      </w:r>
      <w:r>
        <w:t>;</w:t>
      </w:r>
    </w:p>
    <w:p w:rsidR="007A65E3" w:rsidRDefault="006B7F90">
      <w:pPr>
        <w:ind w:firstLine="709"/>
        <w:contextualSpacing/>
      </w:pPr>
      <w:r>
        <w:t xml:space="preserve">б) если переход права собственности зарегистрирован </w:t>
      </w:r>
      <w:r>
        <w:rPr>
          <w:b/>
        </w:rPr>
        <w:t>до 15-го числа</w:t>
      </w:r>
      <w:r>
        <w:t xml:space="preserve"> соответствующего месяца включительно – сумма возмещения рассчитывается за количество дней с даты подписания акта приема-передачи Имущества до 1 (первого) числа месяца, в котором зарегистрирован переход права собственности на Имущество;</w:t>
      </w:r>
    </w:p>
    <w:p w:rsidR="007A65E3" w:rsidRDefault="006B7F90">
      <w:pPr>
        <w:ind w:firstLine="709"/>
        <w:contextualSpacing/>
      </w:pPr>
      <w:r>
        <w:t xml:space="preserve">в) если акт приема-передачи Имущества подписан и переход права собственности зарегистрирован </w:t>
      </w:r>
      <w:r>
        <w:rPr>
          <w:b/>
        </w:rPr>
        <w:t>до 15-го числа</w:t>
      </w:r>
      <w:r>
        <w:t xml:space="preserve"> (включительно) </w:t>
      </w:r>
      <w:r>
        <w:rPr>
          <w:b/>
        </w:rPr>
        <w:t>того же месяца</w:t>
      </w:r>
      <w:r>
        <w:t xml:space="preserve"> – расходов у Продавца, подлежащих</w:t>
      </w:r>
      <w:r>
        <w:rPr>
          <w:b/>
        </w:rPr>
        <w:t xml:space="preserve"> </w:t>
      </w:r>
      <w:r>
        <w:t>возмещению Покупателем,</w:t>
      </w:r>
      <w:r>
        <w:rPr>
          <w:b/>
        </w:rPr>
        <w:t xml:space="preserve"> </w:t>
      </w:r>
      <w:r>
        <w:t>не образуется в силу пункта 5 статьи 382</w:t>
      </w:r>
      <w:r>
        <w:rPr>
          <w:lang w:val="en-US"/>
        </w:rPr>
        <w:t> </w:t>
      </w:r>
      <w:r>
        <w:t>НК РФ (налог на имущество), пункта 7 статьи 396 НК РФ (земельный налог)</w:t>
      </w:r>
      <w:r>
        <w:rPr>
          <w:vertAlign w:val="superscript"/>
        </w:rPr>
        <w:footnoteReference w:id="58"/>
      </w:r>
      <w:r>
        <w:t>.</w:t>
      </w:r>
    </w:p>
    <w:p w:rsidR="007A65E3" w:rsidRDefault="007A65E3">
      <w:pPr>
        <w:ind w:firstLine="709"/>
        <w:contextualSpacing/>
        <w:rPr>
          <w:b/>
        </w:rPr>
      </w:pPr>
    </w:p>
    <w:p w:rsidR="007A65E3" w:rsidRDefault="006B7F90">
      <w:pPr>
        <w:numPr>
          <w:ilvl w:val="0"/>
          <w:numId w:val="10"/>
        </w:numPr>
        <w:ind w:left="0" w:firstLine="0"/>
        <w:contextualSpacing/>
        <w:jc w:val="center"/>
        <w:outlineLvl w:val="0"/>
        <w:rPr>
          <w:b/>
        </w:rPr>
      </w:pPr>
      <w:r>
        <w:rPr>
          <w:b/>
        </w:rPr>
        <w:t>Права и обязанности Сторон</w:t>
      </w:r>
    </w:p>
    <w:p w:rsidR="007A65E3" w:rsidRDefault="007A65E3">
      <w:pPr>
        <w:ind w:firstLine="709"/>
        <w:contextualSpacing/>
        <w:rPr>
          <w:b/>
        </w:rPr>
      </w:pPr>
    </w:p>
    <w:p w:rsidR="007A65E3" w:rsidRDefault="006B7F90">
      <w:pPr>
        <w:numPr>
          <w:ilvl w:val="1"/>
          <w:numId w:val="10"/>
        </w:numPr>
        <w:ind w:left="0" w:firstLine="709"/>
        <w:contextualSpacing/>
        <w:jc w:val="both"/>
        <w:rPr>
          <w:b/>
        </w:rPr>
      </w:pPr>
      <w:r>
        <w:rPr>
          <w:b/>
        </w:rPr>
        <w:t>Стороны обязуются:</w:t>
      </w:r>
    </w:p>
    <w:p w:rsidR="007A65E3" w:rsidRDefault="006B7F90">
      <w:pPr>
        <w:numPr>
          <w:ilvl w:val="2"/>
          <w:numId w:val="3"/>
        </w:numPr>
        <w:ind w:left="0" w:firstLine="709"/>
        <w:contextualSpacing/>
        <w:jc w:val="both"/>
      </w:pPr>
      <w:r>
        <w:t xml:space="preserve">В течение </w:t>
      </w:r>
      <w:r>
        <w:rPr>
          <w:rStyle w:val="a5"/>
          <w:rFonts w:eastAsia="Arial"/>
        </w:rPr>
        <w:footnoteReference w:id="59"/>
      </w:r>
      <w:r>
        <w:t xml:space="preserve">___________ (__________) календарных дней со дня подписания акта приема-передачи, указанного в пункте </w:t>
      </w:r>
      <w:r>
        <w:fldChar w:fldCharType="begin"/>
      </w:r>
      <w:r>
        <w:instrText xml:space="preserve"> REF _Ref486328488 \r \h  \* MERGEFORMAT </w:instrText>
      </w:r>
      <w:r>
        <w:fldChar w:fldCharType="separate"/>
      </w:r>
      <w:r>
        <w:t>3.1</w:t>
      </w:r>
      <w:r>
        <w:fldChar w:fldCharType="end"/>
      </w:r>
      <w:r>
        <w:t xml:space="preserve"> Договора, совместно представить документы в орган регистрации прав и осуществить иные действия, необходимые для государственной регистрации перехода права собственности на Недвижимое имущество</w:t>
      </w:r>
      <w:r>
        <w:rPr>
          <w:vertAlign w:val="superscript"/>
        </w:rPr>
        <w:footnoteReference w:id="60"/>
      </w:r>
      <w:r>
        <w:t xml:space="preserve"> к Покупателю по Договору.</w:t>
      </w:r>
    </w:p>
    <w:p w:rsidR="007A65E3" w:rsidRDefault="007A65E3">
      <w:pPr>
        <w:ind w:firstLine="709"/>
      </w:pPr>
    </w:p>
    <w:p w:rsidR="007A65E3" w:rsidRDefault="006B7F90">
      <w:pPr>
        <w:numPr>
          <w:ilvl w:val="1"/>
          <w:numId w:val="10"/>
        </w:numPr>
        <w:ind w:left="0" w:firstLine="709"/>
        <w:contextualSpacing/>
        <w:jc w:val="both"/>
        <w:rPr>
          <w:b/>
        </w:rPr>
      </w:pPr>
      <w:r>
        <w:rPr>
          <w:b/>
        </w:rPr>
        <w:t>Продавец обязуется</w:t>
      </w:r>
      <w:r>
        <w:rPr>
          <w:b/>
          <w:lang w:val="en-US"/>
        </w:rPr>
        <w:t>:</w:t>
      </w:r>
    </w:p>
    <w:p w:rsidR="007A65E3" w:rsidRDefault="006B7F90">
      <w:pPr>
        <w:numPr>
          <w:ilvl w:val="2"/>
          <w:numId w:val="2"/>
        </w:numPr>
        <w:ind w:left="0" w:firstLine="709"/>
        <w:contextualSpacing/>
        <w:jc w:val="both"/>
      </w:pPr>
      <w:r>
        <w:t>Одновременно с подписанием акта приема-передачи, указанного в пункте </w:t>
      </w:r>
      <w:r>
        <w:fldChar w:fldCharType="begin"/>
      </w:r>
      <w:r>
        <w:instrText xml:space="preserve"> REF _Ref486328488 \r \h  \* MERGEFORMAT </w:instrText>
      </w:r>
      <w:r>
        <w:fldChar w:fldCharType="separate"/>
      </w:r>
      <w:r>
        <w:t>3.1</w:t>
      </w:r>
      <w:r>
        <w:fldChar w:fldCharType="end"/>
      </w:r>
      <w:r>
        <w:t> Договора, осуществить передачу Покупателю всей имеющейся документации, относящейся к Имуществу, а также имеющихся документов, необходимых Покупателю для заключения коммунальных, эксплуатационных, хозяйственных и иных договоров, связанных с содержанием Имущества.</w:t>
      </w:r>
    </w:p>
    <w:p w:rsidR="007A65E3" w:rsidRDefault="006B7F90">
      <w:pPr>
        <w:pStyle w:val="a6"/>
        <w:numPr>
          <w:ilvl w:val="2"/>
          <w:numId w:val="2"/>
        </w:numPr>
        <w:ind w:left="0" w:firstLine="708"/>
        <w:jc w:val="both"/>
      </w:pPr>
      <w:r>
        <w:rPr>
          <w:rStyle w:val="a5"/>
          <w:rFonts w:eastAsia="Arial"/>
        </w:rPr>
        <w:footnoteReference w:id="61"/>
      </w:r>
      <w:r>
        <w:t>При выплате дохода</w:t>
      </w:r>
      <w:r>
        <w:rPr>
          <w:rStyle w:val="a5"/>
          <w:rFonts w:eastAsia="Arial"/>
        </w:rPr>
        <w:footnoteReference w:id="62"/>
      </w:r>
      <w:r>
        <w:t xml:space="preserve"> Покупателю Продавец, исполняя роль налогового агента в соответствии со статьей 226 НК РФ, обязан удержать из сумм, причитающихся Покупателю, налог на доходы физических лиц (НДФЛ) по установленной законодательством Российской Федерации ставке и осуществить расчеты с бюджетом в порядке и сроки, установленные пунктами 4 и 6 статьи 226 НК РФ.</w:t>
      </w:r>
    </w:p>
    <w:p w:rsidR="007A65E3" w:rsidRDefault="007A65E3">
      <w:pPr>
        <w:ind w:firstLine="709"/>
        <w:contextualSpacing/>
      </w:pPr>
    </w:p>
    <w:p w:rsidR="007A65E3" w:rsidRDefault="006B7F90">
      <w:pPr>
        <w:numPr>
          <w:ilvl w:val="1"/>
          <w:numId w:val="10"/>
        </w:numPr>
        <w:ind w:left="0" w:firstLine="709"/>
        <w:contextualSpacing/>
        <w:jc w:val="both"/>
        <w:rPr>
          <w:b/>
        </w:rPr>
      </w:pPr>
      <w:r>
        <w:rPr>
          <w:b/>
        </w:rPr>
        <w:t>Покупатель обязуется:</w:t>
      </w:r>
    </w:p>
    <w:p w:rsidR="007A65E3" w:rsidRDefault="006B7F90">
      <w:pPr>
        <w:numPr>
          <w:ilvl w:val="2"/>
          <w:numId w:val="6"/>
        </w:numPr>
        <w:ind w:left="0" w:firstLine="709"/>
        <w:contextualSpacing/>
        <w:jc w:val="both"/>
      </w:pPr>
      <w:bookmarkStart w:id="16" w:name="_Ref123216236"/>
      <w:r>
        <w:t>Принять и оплатить Имущество в порядке и на условиях, установленных Договором.</w:t>
      </w:r>
      <w:bookmarkEnd w:id="16"/>
    </w:p>
    <w:p w:rsidR="007A65E3" w:rsidRDefault="006B7F90">
      <w:pPr>
        <w:numPr>
          <w:ilvl w:val="2"/>
          <w:numId w:val="6"/>
        </w:numPr>
        <w:ind w:left="0" w:firstLine="709"/>
        <w:contextualSpacing/>
        <w:jc w:val="both"/>
      </w:pPr>
      <w:r>
        <w:t xml:space="preserve">С даты (включая эту дату) подписания акта приема-передачи, указанного в пункте </w:t>
      </w:r>
      <w:r>
        <w:fldChar w:fldCharType="begin"/>
      </w:r>
      <w:r>
        <w:instrText xml:space="preserve"> REF _Ref486328488 \r \h  \* MERGEFORMAT </w:instrText>
      </w:r>
      <w:r>
        <w:fldChar w:fldCharType="separate"/>
      </w:r>
      <w:r>
        <w:t>3.1</w:t>
      </w:r>
      <w:r>
        <w:fldChar w:fldCharType="end"/>
      </w:r>
      <w:r>
        <w:t xml:space="preserve"> Договора, нести коммунальные, эксплуатационные, хозяйственные и иные расходы по Имуществу.</w:t>
      </w:r>
    </w:p>
    <w:p w:rsidR="007A65E3" w:rsidRDefault="006B7F90">
      <w:pPr>
        <w:numPr>
          <w:ilvl w:val="2"/>
          <w:numId w:val="6"/>
        </w:numPr>
        <w:ind w:left="0" w:firstLine="709"/>
        <w:contextualSpacing/>
        <w:jc w:val="both"/>
      </w:pPr>
      <w:bookmarkStart w:id="17" w:name="_Ref121494585"/>
      <w:r>
        <w:rPr>
          <w:vertAlign w:val="superscript"/>
        </w:rPr>
        <w:footnoteReference w:id="63"/>
      </w:r>
      <w:r>
        <w:t>В течение 20 (двадцати) рабочих дней со дня регистрации перехода на Покупателя права собственности на Недвижимое имущество</w:t>
      </w:r>
      <w:r>
        <w:rPr>
          <w:vertAlign w:val="superscript"/>
        </w:rPr>
        <w:footnoteReference w:id="64"/>
      </w:r>
      <w:r>
        <w:t xml:space="preserve"> переоформить договоры на коммунальные, эксплуатационные, хозяйственные и иные услуги, связанные с содержанием Имущества.</w:t>
      </w:r>
      <w:bookmarkEnd w:id="17"/>
    </w:p>
    <w:p w:rsidR="007A65E3" w:rsidRDefault="006B7F90">
      <w:pPr>
        <w:numPr>
          <w:ilvl w:val="2"/>
          <w:numId w:val="6"/>
        </w:numPr>
        <w:ind w:left="0" w:firstLine="709"/>
        <w:contextualSpacing/>
        <w:jc w:val="both"/>
      </w:pPr>
      <w:bookmarkStart w:id="18" w:name="_Ref138686036"/>
      <w:bookmarkStart w:id="19" w:name="_Ref486332634"/>
      <w:r>
        <w:t xml:space="preserve">Возместить Продавцу в полном объёме расходы, включая НДС (если применимо), связанные с содержанием Имущества, указанные в пунктах </w:t>
      </w:r>
      <w:r>
        <w:fldChar w:fldCharType="begin"/>
      </w:r>
      <w:r>
        <w:instrText xml:space="preserve"> REF _Ref82174206 \r \h </w:instrText>
      </w:r>
      <w:r>
        <w:fldChar w:fldCharType="separate"/>
      </w:r>
      <w:r>
        <w:t>4.10</w:t>
      </w:r>
      <w:r>
        <w:fldChar w:fldCharType="end"/>
      </w:r>
      <w:r>
        <w:t xml:space="preserve"> и </w:t>
      </w:r>
      <w:r>
        <w:fldChar w:fldCharType="begin"/>
      </w:r>
      <w:r>
        <w:instrText xml:space="preserve"> REF _Ref140593281 \r \h </w:instrText>
      </w:r>
      <w:r>
        <w:fldChar w:fldCharType="separate"/>
      </w:r>
      <w:r>
        <w:t>4.13</w:t>
      </w:r>
      <w:r>
        <w:fldChar w:fldCharType="end"/>
      </w:r>
      <w:r>
        <w:t xml:space="preserve"> Договора.</w:t>
      </w:r>
      <w:bookmarkEnd w:id="18"/>
    </w:p>
    <w:p w:rsidR="007A65E3" w:rsidRDefault="006B7F90">
      <w:pPr>
        <w:numPr>
          <w:ilvl w:val="2"/>
          <w:numId w:val="6"/>
        </w:numPr>
        <w:ind w:left="0" w:firstLine="709"/>
        <w:contextualSpacing/>
        <w:jc w:val="both"/>
      </w:pPr>
      <w:r>
        <w:rPr>
          <w:vertAlign w:val="superscript"/>
        </w:rPr>
        <w:footnoteReference w:id="65"/>
      </w:r>
      <w:r>
        <w:t>Осуществить все действия, необходимые для оформления прав на Земельный участок, на котором расположен Объект.</w:t>
      </w:r>
      <w:bookmarkEnd w:id="19"/>
    </w:p>
    <w:p w:rsidR="007A65E3" w:rsidRDefault="006B7F90">
      <w:pPr>
        <w:numPr>
          <w:ilvl w:val="0"/>
          <w:numId w:val="10"/>
        </w:numPr>
        <w:ind w:left="0" w:firstLine="0"/>
        <w:contextualSpacing/>
        <w:jc w:val="center"/>
        <w:outlineLvl w:val="0"/>
        <w:rPr>
          <w:b/>
        </w:rPr>
      </w:pPr>
      <w:r>
        <w:rPr>
          <w:b/>
        </w:rPr>
        <w:t>Ответственность Сторон</w:t>
      </w:r>
    </w:p>
    <w:p w:rsidR="007A65E3" w:rsidRDefault="007A65E3">
      <w:pPr>
        <w:ind w:firstLine="709"/>
        <w:contextualSpacing/>
      </w:pPr>
    </w:p>
    <w:p w:rsidR="007A65E3" w:rsidRDefault="006B7F90">
      <w:pPr>
        <w:numPr>
          <w:ilvl w:val="1"/>
          <w:numId w:val="10"/>
        </w:numPr>
        <w:ind w:left="0" w:firstLine="709"/>
        <w:contextualSpacing/>
        <w:jc w:val="both"/>
      </w:pPr>
      <w:r>
        <w:t xml:space="preserve">При неисполнении или ненадлежащем исполнении обязательств по Договору Стороны несут ответственность в соответствии с законодательством Российской Федерации и условиями Договора. </w:t>
      </w:r>
    </w:p>
    <w:p w:rsidR="007A65E3" w:rsidRDefault="006B7F90">
      <w:pPr>
        <w:numPr>
          <w:ilvl w:val="1"/>
          <w:numId w:val="10"/>
        </w:numPr>
        <w:ind w:left="0" w:firstLine="709"/>
        <w:contextualSpacing/>
        <w:jc w:val="both"/>
      </w:pPr>
      <w:r>
        <w:t xml:space="preserve">В случае нарушения Покупателем срока оплаты Имущества, установленного в пунктах </w:t>
      </w:r>
      <w:r>
        <w:fldChar w:fldCharType="begin"/>
      </w:r>
      <w:r>
        <w:instrText xml:space="preserve"> REF _Ref82174936 \r \h </w:instrText>
      </w:r>
      <w:r>
        <w:fldChar w:fldCharType="separate"/>
      </w:r>
      <w:r>
        <w:t>4.3</w:t>
      </w:r>
      <w:r>
        <w:fldChar w:fldCharType="end"/>
      </w:r>
      <w:r>
        <w:t xml:space="preserve"> Договора, Покупатель уплачивает Продавцу, по требованию последнего, неустойку в размере 0,3 % (ноль целых трех десятых процента), включая НДС (если применимо), от суммы просроченного платежа за каждый календарный день просрочки.</w:t>
      </w:r>
    </w:p>
    <w:p w:rsidR="007A65E3" w:rsidRDefault="006B7F90">
      <w:pPr>
        <w:numPr>
          <w:ilvl w:val="1"/>
          <w:numId w:val="10"/>
        </w:numPr>
        <w:ind w:left="0" w:firstLine="709"/>
        <w:contextualSpacing/>
        <w:jc w:val="both"/>
      </w:pPr>
      <w:r>
        <w:lastRenderedPageBreak/>
        <w:t xml:space="preserve">В случае нарушения Покупателем срока оплаты Имущества, установленного в пункте </w:t>
      </w:r>
      <w:r>
        <w:fldChar w:fldCharType="begin"/>
      </w:r>
      <w:r>
        <w:instrText xml:space="preserve"> REF _Ref82174936 \r \h </w:instrText>
      </w:r>
      <w:r>
        <w:fldChar w:fldCharType="separate"/>
      </w:r>
      <w:r>
        <w:t>4.3</w:t>
      </w:r>
      <w:r>
        <w:fldChar w:fldCharType="end"/>
      </w:r>
      <w:r>
        <w:t xml:space="preserve"> Договора, более чем на 60 (шестьдесят) календарных дней, Продавец имеет право в одностороннем внесудебном порядке отказаться от исполнения Договора и расторгнуть его путем направления Покупателю письменного уведомления с указанием даты расторжения Договора. </w:t>
      </w:r>
    </w:p>
    <w:p w:rsidR="007A65E3" w:rsidRDefault="006B7F90">
      <w:pPr>
        <w:numPr>
          <w:ilvl w:val="1"/>
          <w:numId w:val="10"/>
        </w:numPr>
        <w:ind w:left="0" w:firstLine="709"/>
        <w:contextualSpacing/>
        <w:jc w:val="both"/>
      </w:pPr>
      <w:r>
        <w:t xml:space="preserve">В случае нарушения по вине Продавца срока передачи Имущества, установленного в пункте </w:t>
      </w:r>
      <w:r>
        <w:fldChar w:fldCharType="begin"/>
      </w:r>
      <w:r>
        <w:instrText xml:space="preserve"> REF _Ref486328488 \r \h  \* MERGEFORMAT </w:instrText>
      </w:r>
      <w:r>
        <w:fldChar w:fldCharType="separate"/>
      </w:r>
      <w:r>
        <w:t>3.1</w:t>
      </w:r>
      <w:r>
        <w:fldChar w:fldCharType="end"/>
      </w:r>
      <w:r>
        <w:t xml:space="preserve"> Договора, Продавец уплачивает Покупателю, по письменному требованию последнего, неустойку в размере 0,1% (ноль целых одной десятой процента), включая НДС (если применимо), от общей стоимости Имущества, указанной в пункте </w:t>
      </w:r>
      <w:r>
        <w:fldChar w:fldCharType="begin"/>
      </w:r>
      <w:r>
        <w:instrText xml:space="preserve"> REF _Ref121494603 \r \h </w:instrText>
      </w:r>
      <w:r>
        <w:fldChar w:fldCharType="separate"/>
      </w:r>
      <w:r>
        <w:t>4.1</w:t>
      </w:r>
      <w:r>
        <w:fldChar w:fldCharType="end"/>
      </w:r>
      <w:r>
        <w:t xml:space="preserve"> Договора, за каждый календарный день просрочки, но не более 10 % (десяти процентов) от этой стоимости. </w:t>
      </w:r>
    </w:p>
    <w:p w:rsidR="007A65E3" w:rsidRDefault="006B7F90">
      <w:pPr>
        <w:numPr>
          <w:ilvl w:val="1"/>
          <w:numId w:val="10"/>
        </w:numPr>
        <w:ind w:left="0" w:firstLine="709"/>
        <w:contextualSpacing/>
        <w:jc w:val="both"/>
      </w:pPr>
      <w:r>
        <w:t xml:space="preserve">В случае, если Покупатель не по вине Продавца не принимает Имущество в соответствии с пунктом </w:t>
      </w:r>
      <w:r>
        <w:fldChar w:fldCharType="begin"/>
      </w:r>
      <w:r>
        <w:instrText xml:space="preserve"> REF _Ref123216236 \r \h  \* MERGEFORMAT </w:instrText>
      </w:r>
      <w:r>
        <w:fldChar w:fldCharType="separate"/>
      </w:r>
      <w:r>
        <w:t>5.3.1</w:t>
      </w:r>
      <w:r>
        <w:fldChar w:fldCharType="end"/>
      </w:r>
      <w:r>
        <w:t xml:space="preserve"> Договора, то Покупатель уплачивает Продавцу, по требованию последнего и в установленные в нем сроки, неустойку в размере 0,3 % (ноль целых трех десятых процента), включая НДС (если применимо), от общей стоимости Имущества, указанной в пункте </w:t>
      </w:r>
      <w:r>
        <w:fldChar w:fldCharType="begin"/>
      </w:r>
      <w:r>
        <w:instrText xml:space="preserve"> REF _Ref121494603 \r \h </w:instrText>
      </w:r>
      <w:r>
        <w:fldChar w:fldCharType="separate"/>
      </w:r>
      <w:r>
        <w:t>4.1</w:t>
      </w:r>
      <w:r>
        <w:fldChar w:fldCharType="end"/>
      </w:r>
      <w:r>
        <w:t xml:space="preserve"> Договора, за каждый календарный день просрочки, а также Продавец имеет право в одностороннем внесудебном порядке отказаться от исполнения Договора и расторгнуть его путем направления Покупателю письменного уведомления с указанием даты расторжения Договора.</w:t>
      </w:r>
    </w:p>
    <w:p w:rsidR="007A65E3" w:rsidRDefault="006B7F90">
      <w:pPr>
        <w:numPr>
          <w:ilvl w:val="1"/>
          <w:numId w:val="10"/>
        </w:numPr>
        <w:ind w:left="0" w:firstLine="709"/>
        <w:contextualSpacing/>
        <w:jc w:val="both"/>
      </w:pPr>
      <w:r>
        <w:t>В случае уклонения от исполнения обязанностей, предусмотренных пунктом </w:t>
      </w:r>
      <w:r>
        <w:fldChar w:fldCharType="begin"/>
      </w:r>
      <w:r>
        <w:instrText xml:space="preserve"> REF _Ref527451584 \r \h  \* MERGEFORMAT </w:instrText>
      </w:r>
      <w:r>
        <w:fldChar w:fldCharType="separate"/>
      </w:r>
      <w:r>
        <w:t>5.1.1</w:t>
      </w:r>
      <w:r>
        <w:fldChar w:fldCharType="end"/>
      </w:r>
      <w:r>
        <w:t xml:space="preserve"> Договора, Сторона, нарушившая Договор, обязана уплатить другой Стороне неустойку в размере 0,1 % (ноль целых одной десятой процента), включая НДС (если применимо), от общей стоимости Имущества, указанной в пункте </w:t>
      </w:r>
      <w:r>
        <w:fldChar w:fldCharType="begin"/>
      </w:r>
      <w:r>
        <w:instrText xml:space="preserve"> REF _Ref121494603 \r \h </w:instrText>
      </w:r>
      <w:r>
        <w:fldChar w:fldCharType="separate"/>
      </w:r>
      <w:r>
        <w:t>4.1</w:t>
      </w:r>
      <w:r>
        <w:fldChar w:fldCharType="end"/>
      </w:r>
      <w:r>
        <w:t xml:space="preserve"> Договора, за каждый календарный день просрочки.</w:t>
      </w:r>
    </w:p>
    <w:p w:rsidR="007A65E3" w:rsidRDefault="006B7F90">
      <w:pPr>
        <w:numPr>
          <w:ilvl w:val="1"/>
          <w:numId w:val="10"/>
        </w:numPr>
        <w:ind w:left="0" w:firstLine="709"/>
        <w:contextualSpacing/>
        <w:jc w:val="both"/>
      </w:pPr>
      <w:r>
        <w:t>В случае уклонения от исполнения обязанностей, предусмотренных пунктом </w:t>
      </w:r>
      <w:r>
        <w:rPr>
          <w:lang w:val="en-US"/>
        </w:rPr>
        <w:t> </w:t>
      </w:r>
      <w:r>
        <w:fldChar w:fldCharType="begin"/>
      </w:r>
      <w:r>
        <w:instrText xml:space="preserve"> REF _Ref527451584 \r \h  \* MERGEFORMAT </w:instrText>
      </w:r>
      <w:r>
        <w:fldChar w:fldCharType="separate"/>
      </w:r>
      <w:r>
        <w:t>5.1.1</w:t>
      </w:r>
      <w:r>
        <w:fldChar w:fldCharType="end"/>
      </w:r>
      <w:r>
        <w:t xml:space="preserve"> Договора, более чем на 30 (тридцать) календарных дней, Сторона, не нарушившая Договор, имеет право в одностороннем внесудебном порядке отказаться от исполнения Договора и расторгнуть его путем направления другой Стороне письменного уведомления с указанием даты расторжения Договора.</w:t>
      </w:r>
    </w:p>
    <w:p w:rsidR="007A65E3" w:rsidRDefault="006B7F90">
      <w:pPr>
        <w:numPr>
          <w:ilvl w:val="1"/>
          <w:numId w:val="10"/>
        </w:numPr>
        <w:ind w:left="0" w:firstLine="709"/>
        <w:contextualSpacing/>
        <w:jc w:val="both"/>
      </w:pPr>
      <w:r>
        <w:t xml:space="preserve">В случае нарушения сроков возврата Имущества (пункт </w:t>
      </w:r>
      <w:r>
        <w:fldChar w:fldCharType="begin"/>
      </w:r>
      <w:r>
        <w:instrText xml:space="preserve"> REF _Ref3210543 \r \h </w:instrText>
      </w:r>
      <w:r>
        <w:fldChar w:fldCharType="separate"/>
      </w:r>
      <w:r>
        <w:t>7.3</w:t>
      </w:r>
      <w:r>
        <w:fldChar w:fldCharType="end"/>
      </w:r>
      <w:r>
        <w:t xml:space="preserve"> Договора) при расторжении Договора, в том числе при одностороннем отказе от его исполнения, Покупатель обязан в сроки, установленные в требовании Продавца, уплатить Продавцу неустойку в размере 0,1 % (ноль целых одной десятой процента), включая НДС (если применимо), от общей стоимости Имущества, указанной в пункте </w:t>
      </w:r>
      <w:r>
        <w:fldChar w:fldCharType="begin"/>
      </w:r>
      <w:r>
        <w:instrText xml:space="preserve"> REF _Ref121494603 \r \h </w:instrText>
      </w:r>
      <w:r>
        <w:fldChar w:fldCharType="separate"/>
      </w:r>
      <w:r>
        <w:t>4.1</w:t>
      </w:r>
      <w:r>
        <w:fldChar w:fldCharType="end"/>
      </w:r>
      <w:r>
        <w:t xml:space="preserve"> Договора, за каждый календарный день просрочки, а в случае невозврата Имущества в течение 10 (десяти) рабочих дней с даты расторжения Договора, в том числе при одностороннем отказе от его исполнения – дополнительный штраф в размере 3 % (трех процентов), включая НДС (если применимо), от общей стоимости Имущества, указанной в пункте </w:t>
      </w:r>
      <w:r>
        <w:fldChar w:fldCharType="begin"/>
      </w:r>
      <w:r>
        <w:instrText xml:space="preserve"> REF _Ref121494603 \r \h </w:instrText>
      </w:r>
      <w:r>
        <w:fldChar w:fldCharType="separate"/>
      </w:r>
      <w:r>
        <w:t>4.1</w:t>
      </w:r>
      <w:r>
        <w:fldChar w:fldCharType="end"/>
      </w:r>
      <w:r>
        <w:t xml:space="preserve"> Договора.</w:t>
      </w:r>
    </w:p>
    <w:p w:rsidR="007A65E3" w:rsidRDefault="006B7F90">
      <w:pPr>
        <w:numPr>
          <w:ilvl w:val="1"/>
          <w:numId w:val="10"/>
        </w:numPr>
        <w:ind w:left="0" w:firstLine="709"/>
        <w:contextualSpacing/>
        <w:jc w:val="both"/>
      </w:pPr>
      <w:r>
        <w:t xml:space="preserve">В случае возврата Покупателем Имущества при расторжении Договора, в том числе в результате одностороннего отказа от его исполнения, не в том состоянии, в котором он его получил, </w:t>
      </w:r>
      <w:bookmarkStart w:id="20" w:name="_Ref510611957"/>
      <w:r>
        <w:t>Стороны фиксируют данные несоответствия в акте приема-передачи и согласовывают сроки и способы устранения недостатков. В случае не устранения (несвоевременного устранения/отказа от устранения) Покупателем выявленных Продавцом недостатков, Продавец вправе устранить их своими силами или с привлечением третьих лиц, а Покупатель обязуется возместить Продавцу все расходы, связанные с устранением данных недостатков, а также уплатить неустойку в виде штрафа в размере 1/12 (одной двенадцатой), включая НДС (если применимо), от общей стоимости Имущества</w:t>
      </w:r>
      <w:bookmarkEnd w:id="20"/>
      <w:r>
        <w:t>, указанной в пункте </w:t>
      </w:r>
      <w:r>
        <w:fldChar w:fldCharType="begin"/>
      </w:r>
      <w:r>
        <w:instrText xml:space="preserve"> REF _Ref121494603 \r \h </w:instrText>
      </w:r>
      <w:r>
        <w:fldChar w:fldCharType="separate"/>
      </w:r>
      <w:r>
        <w:t>4.1</w:t>
      </w:r>
      <w:r>
        <w:fldChar w:fldCharType="end"/>
      </w:r>
      <w:r>
        <w:t> Договора. Продавец вправе в одностороннем порядке удержать сумму документально подтвержденных расходов и неустойки из денежных средств, подлежащих возврату Покупателю, на что Покупатель выражает свое безусловное согласие.</w:t>
      </w:r>
    </w:p>
    <w:p w:rsidR="007A65E3" w:rsidRDefault="006B7F90">
      <w:pPr>
        <w:numPr>
          <w:ilvl w:val="1"/>
          <w:numId w:val="10"/>
        </w:numPr>
        <w:ind w:left="0" w:firstLine="709"/>
        <w:contextualSpacing/>
        <w:jc w:val="both"/>
      </w:pPr>
      <w:r>
        <w:t xml:space="preserve">За нарушение обязательств, предусмотренных пунктами </w:t>
      </w:r>
      <w:r>
        <w:fldChar w:fldCharType="begin"/>
      </w:r>
      <w:r>
        <w:instrText xml:space="preserve"> REF _Ref486333023 \r \h </w:instrText>
      </w:r>
      <w:r>
        <w:fldChar w:fldCharType="separate"/>
      </w:r>
      <w:r>
        <w:t>4.10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_Ref140593281 \r \h </w:instrText>
      </w:r>
      <w:r>
        <w:fldChar w:fldCharType="separate"/>
      </w:r>
      <w:r>
        <w:t>4.13</w:t>
      </w:r>
      <w:r>
        <w:fldChar w:fldCharType="end"/>
      </w:r>
      <w:r>
        <w:t xml:space="preserve"> и </w:t>
      </w:r>
      <w:r>
        <w:fldChar w:fldCharType="begin"/>
      </w:r>
      <w:r>
        <w:instrText xml:space="preserve"> REF _Ref121494585 \r \h </w:instrText>
      </w:r>
      <w:r>
        <w:fldChar w:fldCharType="separate"/>
      </w:r>
      <w:r>
        <w:t>5.3.3</w:t>
      </w:r>
      <w:r>
        <w:fldChar w:fldCharType="end"/>
      </w:r>
      <w:r>
        <w:t xml:space="preserve"> Договора, Продавец вправе потребовать от Покупателя уплаты неустойки в размере 0,3 % (ноль целых трех десятых процента), включая НДС (если применимо), от общей стоимости Имущества, за каждый календарный день просрочки, а также потребовать возмещения убытков в полном объеме. </w:t>
      </w:r>
    </w:p>
    <w:p w:rsidR="007A65E3" w:rsidRDefault="006B7F90">
      <w:pPr>
        <w:numPr>
          <w:ilvl w:val="1"/>
          <w:numId w:val="10"/>
        </w:numPr>
        <w:ind w:left="0" w:firstLine="709"/>
        <w:contextualSpacing/>
        <w:jc w:val="both"/>
      </w:pPr>
      <w:r>
        <w:t>Уплата неустойки и возмещение убытков производится в течение 10 (десяти) рабочих дней с даты получения соответствующего письменного требования другой Стороны и не освобождает Стороны от исполнения своих обязательств по Договору.</w:t>
      </w:r>
    </w:p>
    <w:p w:rsidR="007A65E3" w:rsidRDefault="007A65E3">
      <w:pPr>
        <w:ind w:firstLine="709"/>
        <w:contextualSpacing/>
      </w:pPr>
    </w:p>
    <w:p w:rsidR="007A65E3" w:rsidRDefault="006B7F90">
      <w:pPr>
        <w:numPr>
          <w:ilvl w:val="0"/>
          <w:numId w:val="10"/>
        </w:numPr>
        <w:ind w:left="0" w:firstLine="0"/>
        <w:contextualSpacing/>
        <w:jc w:val="center"/>
        <w:outlineLvl w:val="0"/>
        <w:rPr>
          <w:b/>
        </w:rPr>
      </w:pPr>
      <w:r>
        <w:rPr>
          <w:b/>
        </w:rPr>
        <w:t>Изменение и расторжение Договора</w:t>
      </w:r>
    </w:p>
    <w:p w:rsidR="007A65E3" w:rsidRDefault="007A65E3">
      <w:pPr>
        <w:ind w:firstLine="709"/>
        <w:contextualSpacing/>
      </w:pPr>
    </w:p>
    <w:p w:rsidR="007A65E3" w:rsidRDefault="006B7F90">
      <w:pPr>
        <w:numPr>
          <w:ilvl w:val="1"/>
          <w:numId w:val="10"/>
        </w:numPr>
        <w:ind w:left="0" w:firstLine="709"/>
        <w:contextualSpacing/>
        <w:jc w:val="both"/>
      </w:pPr>
      <w:r>
        <w:t xml:space="preserve">Все изменения к Договору действительны, если совершены в письменной форме в виде единого документа, подписанного Сторонами. </w:t>
      </w:r>
    </w:p>
    <w:p w:rsidR="007A65E3" w:rsidRDefault="006B7F90">
      <w:pPr>
        <w:numPr>
          <w:ilvl w:val="1"/>
          <w:numId w:val="10"/>
        </w:numPr>
        <w:ind w:left="0" w:firstLine="709"/>
        <w:contextualSpacing/>
        <w:jc w:val="both"/>
      </w:pPr>
      <w:r>
        <w:t>Договор может быть досрочно расторгнут по соглашению Сторон либо по требованию одной из Сторон в порядке и по основаниям, предусмотренным законодательством Российской Федерации и Договором.</w:t>
      </w:r>
    </w:p>
    <w:p w:rsidR="007A65E3" w:rsidRDefault="006B7F90">
      <w:pPr>
        <w:numPr>
          <w:ilvl w:val="1"/>
          <w:numId w:val="10"/>
        </w:numPr>
        <w:ind w:left="0" w:firstLine="709"/>
        <w:contextualSpacing/>
        <w:jc w:val="both"/>
      </w:pPr>
      <w:bookmarkStart w:id="21" w:name="_Ref3210543"/>
      <w:r>
        <w:t>При расторжении Договора, в том числе в результате одностороннего отказа от его исполнения, Покупатель обязан передать/вернуть Продавцу по актам приема-передачи Имущество в том же состоянии, в котором он получил его от Продавца (не в худшем состоянии), в течение 10 (десяти) рабочих дней с даты расторжения Договора, а Продавец обязан возвратить Покупателю денежные средства, полученные от Покупателя в оплату Имущества (без каких-либо иных выплат, процентов и компенсаций, за исключением санкций, предусмотренных Договором (при их наличии), в течение 10 (десяти) рабочих дней с даты подписания Сторонами актов приема-передачи Имущества (возврата Имущества Продавцу).</w:t>
      </w:r>
      <w:bookmarkEnd w:id="21"/>
    </w:p>
    <w:p w:rsidR="007A65E3" w:rsidRDefault="006B7F90">
      <w:pPr>
        <w:numPr>
          <w:ilvl w:val="1"/>
          <w:numId w:val="10"/>
        </w:numPr>
        <w:ind w:left="0" w:firstLine="709"/>
        <w:contextualSpacing/>
        <w:jc w:val="both"/>
      </w:pPr>
      <w:r>
        <w:t xml:space="preserve">До момента регистрации перехода права собственности на Имущество к Покупателю в органе регистрации прав Продавец имеет право в любой момент и без объяснения причин отказаться от исполнения Договора в одностороннем внесудебном порядке путем направления Покупателю письменного уведомления с указанием даты расторжения Договора, без применения к нему каких-либо мер ответственности и компенсации Покупателю каких-либо убытков. </w:t>
      </w:r>
    </w:p>
    <w:p w:rsidR="007A65E3" w:rsidRDefault="007A65E3">
      <w:pPr>
        <w:ind w:left="540"/>
        <w:contextualSpacing/>
        <w:jc w:val="both"/>
      </w:pPr>
    </w:p>
    <w:p w:rsidR="007A65E3" w:rsidRDefault="007A65E3">
      <w:pPr>
        <w:ind w:firstLine="709"/>
        <w:contextualSpacing/>
      </w:pPr>
    </w:p>
    <w:p w:rsidR="007A65E3" w:rsidRDefault="006B7F90">
      <w:pPr>
        <w:numPr>
          <w:ilvl w:val="0"/>
          <w:numId w:val="10"/>
        </w:numPr>
        <w:ind w:left="0" w:firstLine="0"/>
        <w:contextualSpacing/>
        <w:jc w:val="center"/>
        <w:outlineLvl w:val="0"/>
        <w:rPr>
          <w:b/>
        </w:rPr>
      </w:pPr>
      <w:r>
        <w:rPr>
          <w:b/>
        </w:rPr>
        <w:t>Обстоятельства непреодолимой силы (форс-мажор)</w:t>
      </w:r>
    </w:p>
    <w:p w:rsidR="007A65E3" w:rsidRDefault="007A65E3">
      <w:pPr>
        <w:ind w:firstLine="709"/>
        <w:contextualSpacing/>
      </w:pPr>
    </w:p>
    <w:p w:rsidR="007A65E3" w:rsidRDefault="006B7F90">
      <w:pPr>
        <w:numPr>
          <w:ilvl w:val="1"/>
          <w:numId w:val="10"/>
        </w:numPr>
        <w:shd w:val="clear" w:color="auto" w:fill="FFFFFF" w:themeFill="background1"/>
        <w:ind w:left="0" w:firstLine="709"/>
        <w:contextualSpacing/>
        <w:jc w:val="both"/>
      </w:pPr>
      <w:r>
        <w:t xml:space="preserve">Обстоятельства непреодолимой силы (форс-мажор) – чрезвычайные, непредвиденные и непредотвратимые обстоятельства, возникшие в течение реализации обязательств по Договору, которые Стороны не могли разумно ожидать при заключении Договора, либо избежать или преодолеть, а также находящиеся вне контроля Сторон, которые препятствуют полному или частичному исполнению обязательств по Договору. </w:t>
      </w:r>
    </w:p>
    <w:p w:rsidR="007A65E3" w:rsidRDefault="006B7F90">
      <w:pPr>
        <w:numPr>
          <w:ilvl w:val="1"/>
          <w:numId w:val="10"/>
        </w:numPr>
        <w:shd w:val="clear" w:color="auto" w:fill="FFFFFF" w:themeFill="background1"/>
        <w:ind w:left="0" w:firstLine="709"/>
        <w:contextualSpacing/>
        <w:jc w:val="both"/>
      </w:pPr>
      <w:r>
        <w:t>К обстоятельствам непреодолимой силы (форс-мажору) относятся: война, военные действия, массовые беспорядки, забастовки, эпидемии (эпизоотии), природные катастрофы, стихийные бедствия и т.п., издание актов органов публичной власти, влияющих на выполнение обязательств Сторон, а также другие аналогичные события и обстоятельства.</w:t>
      </w:r>
    </w:p>
    <w:p w:rsidR="007A65E3" w:rsidRDefault="006B7F90">
      <w:pPr>
        <w:numPr>
          <w:ilvl w:val="1"/>
          <w:numId w:val="10"/>
        </w:numPr>
        <w:ind w:left="0" w:firstLine="709"/>
        <w:contextualSpacing/>
        <w:jc w:val="both"/>
      </w:pPr>
      <w:r>
        <w:t>Сторона, не исполнившая или ненадлежащим образом исполнившая свои обязательства по Договору из-за обстоятельств непреодолимой силы, обязана незамедлительно в срок не позднее 3 (трех) рабочих дней уведомить другую Сторону заказным письмом или иным доступным ей способом после наступления форс-мажорных обстоятельств, и разъяснить, какие меры необходимы для их устранения.</w:t>
      </w:r>
    </w:p>
    <w:p w:rsidR="007A65E3" w:rsidRDefault="006B7F90">
      <w:pPr>
        <w:numPr>
          <w:ilvl w:val="1"/>
          <w:numId w:val="10"/>
        </w:numPr>
        <w:ind w:left="0" w:firstLine="709"/>
        <w:contextualSpacing/>
        <w:jc w:val="both"/>
      </w:pPr>
      <w:r>
        <w:t>Несвоевременное уведомление об обстоятельствах непреодолимой силы лишает соответствующую Сторону права на освобождение от ответственности по причине указанных обстоятельств. Обстоятельства непреодолимой силы должны быть подтверждены документально в порядке, предусмотренном законодательством Российской Федерации.</w:t>
      </w:r>
    </w:p>
    <w:p w:rsidR="007A65E3" w:rsidRDefault="006B7F90">
      <w:pPr>
        <w:pStyle w:val="a6"/>
        <w:numPr>
          <w:ilvl w:val="1"/>
          <w:numId w:val="10"/>
        </w:numPr>
        <w:ind w:left="0" w:firstLine="709"/>
        <w:jc w:val="both"/>
      </w:pPr>
      <w:r>
        <w:t>Если указанные обстоятельства продолжаются более 6 (шести) месяцев, каждая Сторона имеет право инициировать досрочное расторжение Договора.</w:t>
      </w:r>
    </w:p>
    <w:p w:rsidR="007A65E3" w:rsidRDefault="007A65E3">
      <w:pPr>
        <w:ind w:firstLine="709"/>
        <w:contextualSpacing/>
      </w:pPr>
    </w:p>
    <w:p w:rsidR="007A65E3" w:rsidRDefault="006B7F90">
      <w:pPr>
        <w:pStyle w:val="a6"/>
        <w:numPr>
          <w:ilvl w:val="0"/>
          <w:numId w:val="11"/>
        </w:numPr>
        <w:jc w:val="center"/>
        <w:outlineLvl w:val="0"/>
        <w:rPr>
          <w:b/>
        </w:rPr>
      </w:pPr>
      <w:r>
        <w:rPr>
          <w:b/>
        </w:rPr>
        <w:t>Конфиденциальность</w:t>
      </w:r>
    </w:p>
    <w:p w:rsidR="007A65E3" w:rsidRDefault="007A65E3">
      <w:pPr>
        <w:ind w:firstLine="709"/>
        <w:contextualSpacing/>
      </w:pPr>
    </w:p>
    <w:p w:rsidR="007A65E3" w:rsidRDefault="006B7F90">
      <w:pPr>
        <w:pStyle w:val="a6"/>
        <w:numPr>
          <w:ilvl w:val="1"/>
          <w:numId w:val="13"/>
        </w:numPr>
        <w:ind w:left="0" w:firstLine="709"/>
        <w:jc w:val="both"/>
      </w:pPr>
      <w:r>
        <w:t>По взаимному согласию Сторон в рамках Договора конфиденциальной информацией признаются условия настоящего Договора и любая информация Раскрывающей Стороны, имеющая действительную или потенциальную коммерческую ценность в силу неизвестности ее третьим лицам.</w:t>
      </w:r>
    </w:p>
    <w:p w:rsidR="007A65E3" w:rsidRDefault="006B7F90">
      <w:pPr>
        <w:pStyle w:val="a6"/>
        <w:keepLines/>
        <w:numPr>
          <w:ilvl w:val="1"/>
          <w:numId w:val="13"/>
        </w:numPr>
        <w:ind w:left="0" w:firstLine="709"/>
        <w:jc w:val="both"/>
      </w:pPr>
      <w:r>
        <w:t>При предоставлении конфиденциальной информации в письменной форме (в том числе, электронной форме), на документе, содержащем такую информацию, проставляется ограничительная пометка «Коммерческая тайна» и/или «Конфиденциально».</w:t>
      </w:r>
    </w:p>
    <w:p w:rsidR="007A65E3" w:rsidRDefault="006B7F90">
      <w:pPr>
        <w:pStyle w:val="a6"/>
        <w:keepLines/>
        <w:numPr>
          <w:ilvl w:val="1"/>
          <w:numId w:val="14"/>
        </w:numPr>
        <w:ind w:left="0" w:firstLine="709"/>
        <w:contextualSpacing w:val="0"/>
        <w:jc w:val="both"/>
      </w:pPr>
      <w:r>
        <w:lastRenderedPageBreak/>
        <w:t xml:space="preserve">Каждая из Сторон обеспечивает защиту конфиденциальной информации, ставшей доступной ей в рамках Договора, от несанкционированного использования, распространения или публикации. Такая информация не будет передаваться третьим сторонам без письменного разрешения другой Стороны и использоваться в иных целях, кроме выполнения обязательств по Договору. </w:t>
      </w:r>
    </w:p>
    <w:p w:rsidR="007A65E3" w:rsidRDefault="006B7F90">
      <w:pPr>
        <w:pStyle w:val="a6"/>
        <w:numPr>
          <w:ilvl w:val="1"/>
          <w:numId w:val="14"/>
        </w:numPr>
        <w:ind w:left="0" w:firstLine="709"/>
        <w:contextualSpacing w:val="0"/>
        <w:jc w:val="both"/>
      </w:pPr>
      <w:r>
        <w:t>Обязательства Сторон по защите конфиденциальной информации распространяются на все время действия Договора, а также в течение 5 (Пять) лет после прекращения его действия.</w:t>
      </w:r>
    </w:p>
    <w:p w:rsidR="007A65E3" w:rsidRDefault="006B7F90">
      <w:pPr>
        <w:pStyle w:val="a6"/>
        <w:keepLines/>
        <w:numPr>
          <w:ilvl w:val="1"/>
          <w:numId w:val="14"/>
        </w:numPr>
        <w:ind w:left="0" w:firstLine="709"/>
        <w:jc w:val="both"/>
      </w:pPr>
      <w:r>
        <w:t>Не является нарушением режима конфиденциальности предоставление конфиденциальной информации по запросу уполномоченных государственных органов в соответствии с законодательством Российской Федерации. Обо всех случаях предоставления информации Стороны обязаны извещать друг друга.</w:t>
      </w:r>
    </w:p>
    <w:p w:rsidR="007A65E3" w:rsidRDefault="006B7F90">
      <w:pPr>
        <w:pStyle w:val="a6"/>
        <w:numPr>
          <w:ilvl w:val="1"/>
          <w:numId w:val="14"/>
        </w:numPr>
        <w:ind w:left="0" w:firstLine="709"/>
        <w:jc w:val="both"/>
      </w:pPr>
      <w:r>
        <w:t>В случае разглашения конфиденциальной информации какой-либо из Сторон, данная Сторона должна возместить другой Стороне понесенный в результате такого разглашения и документально подтвержденный ущерб в соответствии с законодательством Российской Федерации.</w:t>
      </w:r>
    </w:p>
    <w:p w:rsidR="007A65E3" w:rsidRDefault="006B7F90">
      <w:pPr>
        <w:numPr>
          <w:ilvl w:val="0"/>
          <w:numId w:val="12"/>
        </w:numPr>
        <w:ind w:left="0" w:firstLine="0"/>
        <w:contextualSpacing/>
        <w:jc w:val="center"/>
        <w:outlineLvl w:val="0"/>
        <w:rPr>
          <w:b/>
        </w:rPr>
      </w:pPr>
      <w:r>
        <w:rPr>
          <w:b/>
        </w:rPr>
        <w:t>Порядок разрешения споров</w:t>
      </w:r>
    </w:p>
    <w:p w:rsidR="007A65E3" w:rsidRDefault="007A65E3">
      <w:pPr>
        <w:ind w:firstLine="709"/>
        <w:contextualSpacing/>
      </w:pPr>
    </w:p>
    <w:p w:rsidR="007A65E3" w:rsidRDefault="006B7F90">
      <w:pPr>
        <w:pStyle w:val="a6"/>
        <w:numPr>
          <w:ilvl w:val="1"/>
          <w:numId w:val="12"/>
        </w:numPr>
        <w:ind w:left="0" w:firstLine="709"/>
        <w:jc w:val="both"/>
      </w:pPr>
      <w:r>
        <w:t xml:space="preserve">Все споры, связанные с заключением, толкованием, исполнением и расторжением Договора, будут разрешаться Сторонами путем переговоров. В случае </w:t>
      </w:r>
      <w:proofErr w:type="spellStart"/>
      <w:r>
        <w:t>недостижения</w:t>
      </w:r>
      <w:proofErr w:type="spellEnd"/>
      <w:r>
        <w:t xml:space="preserve"> соглашения в ходе переговоров, заинтересованная Сторона направляет другой Стороне письменную претензию, подписанную уполномоченным лицом. К претензии должны быть приложены документы, обосновывающие предъявленные заинтересованной Стороной требования, и документы, подтверждающие полномочия лица, подписавшего претензию. Сторона, получившая претензию, обязана рассмотреть её и о результатах уведомить в письменной форме заинтересованную Сторону в течение 10 (десяти) рабочих дней со дня получения претензии.</w:t>
      </w:r>
      <w:bookmarkStart w:id="22" w:name="_Ref1393199"/>
      <w:bookmarkEnd w:id="22"/>
    </w:p>
    <w:p w:rsidR="007A65E3" w:rsidRDefault="006B7F90">
      <w:pPr>
        <w:numPr>
          <w:ilvl w:val="1"/>
          <w:numId w:val="12"/>
        </w:numPr>
        <w:ind w:left="0" w:firstLine="709"/>
        <w:contextualSpacing/>
        <w:jc w:val="both"/>
      </w:pPr>
      <w:r>
        <w:t xml:space="preserve">В случае </w:t>
      </w:r>
      <w:proofErr w:type="spellStart"/>
      <w:r>
        <w:t>неурегулирования</w:t>
      </w:r>
      <w:proofErr w:type="spellEnd"/>
      <w:r>
        <w:t xml:space="preserve"> спора в претензионном порядке, а также в случае неполучения ответа на претензию в течение срока, указанного в пункте </w:t>
      </w:r>
      <w:r>
        <w:fldChar w:fldCharType="begin"/>
      </w:r>
      <w:r>
        <w:instrText xml:space="preserve"> REF _Ref1393199 \r \h  \* MERGEFORMAT </w:instrText>
      </w:r>
      <w:r>
        <w:fldChar w:fldCharType="separate"/>
      </w:r>
      <w:r>
        <w:t>10.1</w:t>
      </w:r>
      <w:r>
        <w:fldChar w:fldCharType="end"/>
      </w:r>
      <w:r>
        <w:t xml:space="preserve"> Договора, спор передается в ____________________</w:t>
      </w:r>
      <w:r>
        <w:rPr>
          <w:vertAlign w:val="superscript"/>
        </w:rPr>
        <w:footnoteReference w:id="66"/>
      </w:r>
      <w:r>
        <w:t>.</w:t>
      </w:r>
    </w:p>
    <w:p w:rsidR="007A65E3" w:rsidRDefault="007A65E3">
      <w:pPr>
        <w:ind w:firstLine="709"/>
        <w:contextualSpacing/>
      </w:pPr>
    </w:p>
    <w:p w:rsidR="007A65E3" w:rsidRDefault="006B7F90">
      <w:pPr>
        <w:numPr>
          <w:ilvl w:val="0"/>
          <w:numId w:val="12"/>
        </w:numPr>
        <w:ind w:left="0" w:firstLine="0"/>
        <w:contextualSpacing/>
        <w:jc w:val="center"/>
        <w:outlineLvl w:val="0"/>
        <w:rPr>
          <w:b/>
        </w:rPr>
      </w:pPr>
      <w:r>
        <w:rPr>
          <w:b/>
        </w:rPr>
        <w:t>Прочие условия</w:t>
      </w:r>
    </w:p>
    <w:p w:rsidR="007A65E3" w:rsidRDefault="007A65E3">
      <w:pPr>
        <w:ind w:firstLine="709"/>
        <w:contextualSpacing/>
      </w:pPr>
    </w:p>
    <w:p w:rsidR="007A65E3" w:rsidRDefault="006B7F90">
      <w:pPr>
        <w:numPr>
          <w:ilvl w:val="1"/>
          <w:numId w:val="12"/>
        </w:numPr>
        <w:ind w:left="0" w:firstLine="709"/>
        <w:contextualSpacing/>
        <w:jc w:val="both"/>
      </w:pPr>
      <w:r>
        <w:t>Ни одна из Сторон не вправе передавать свои права и обязанности по Договору третьим лицам без предварительного получения письменного согласия на это от другой Стороны.</w:t>
      </w:r>
    </w:p>
    <w:p w:rsidR="007A65E3" w:rsidRDefault="006B7F90">
      <w:pPr>
        <w:numPr>
          <w:ilvl w:val="1"/>
          <w:numId w:val="12"/>
        </w:numPr>
        <w:ind w:left="0" w:firstLine="709"/>
        <w:contextualSpacing/>
        <w:jc w:val="both"/>
      </w:pPr>
      <w:r>
        <w:t>Стороны принимают меры к тому, чтобы между Сторонами постоянно существовала возможность оперативного взаимодействия посредством телефонной, электронной или иной связи (оперативная связь).</w:t>
      </w:r>
      <w:r>
        <w:rPr>
          <w:rFonts w:eastAsia="Calibri"/>
        </w:rPr>
        <w:t xml:space="preserve"> </w:t>
      </w:r>
    </w:p>
    <w:p w:rsidR="007A65E3" w:rsidRDefault="006B7F90">
      <w:pPr>
        <w:pStyle w:val="a6"/>
        <w:numPr>
          <w:ilvl w:val="1"/>
          <w:numId w:val="12"/>
        </w:numPr>
        <w:ind w:left="0" w:firstLine="709"/>
        <w:jc w:val="both"/>
      </w:pPr>
      <w:bookmarkStart w:id="23" w:name="_Ref82077350"/>
      <w:r>
        <w:t xml:space="preserve">Все юридически значимые сообщения (заявления, уведомления, требования, претензии и т.п.) должны направляться по адресам Сторон, указанным в разделе </w:t>
      </w:r>
      <w:r>
        <w:fldChar w:fldCharType="begin"/>
      </w:r>
      <w:r>
        <w:instrText xml:space="preserve"> REF _Ref486328623 \r \h  \* MERGEFORMAT </w:instrText>
      </w:r>
      <w:r>
        <w:fldChar w:fldCharType="separate"/>
      </w:r>
      <w:r>
        <w:t>13</w:t>
      </w:r>
      <w:r>
        <w:fldChar w:fldCharType="end"/>
      </w:r>
      <w:r>
        <w:t xml:space="preserve"> Договора, и приобретают юридическую силу с момента доставки адресату, за исключением случаев, отдельно оговоренных в Договоре.</w:t>
      </w:r>
      <w:bookmarkEnd w:id="23"/>
      <w:r>
        <w:t xml:space="preserve"> </w:t>
      </w:r>
    </w:p>
    <w:p w:rsidR="007A65E3" w:rsidRDefault="006B7F90">
      <w:pPr>
        <w:ind w:firstLine="709"/>
      </w:pPr>
      <w:r>
        <w:t>При изменении адресов или иных сведений, имеющих значение для надлежащего исполнения обязательств по Договору, соответствующая Сторона заблаговременно, не позднее 1 (одного) рабочего дня до вступления в силу соответствующих изменений, обязана обеспечить доставку другой Стороне соответствующего уведомления. На Сторону, нарушившую данную обязанность, возлагаются все неблагоприятные последствия и риски отсутствия у другой Стороны актуальной информации, в частности, все юридически значимые сообщения считаются доставленными, а их юридические последствия – возникшими, при условии доставки по предыдущему доведенному до отправителя адресу получателя.</w:t>
      </w:r>
    </w:p>
    <w:p w:rsidR="007A65E3" w:rsidRDefault="006B7F90">
      <w:pPr>
        <w:ind w:firstLine="709"/>
      </w:pPr>
      <w:r>
        <w:t>Допустимые способы направления юридически значимых сообщений:</w:t>
      </w:r>
    </w:p>
    <w:p w:rsidR="007A65E3" w:rsidRDefault="006B7F90">
      <w:pPr>
        <w:ind w:firstLine="709"/>
      </w:pPr>
      <w:r>
        <w:lastRenderedPageBreak/>
        <w:t>а) через собственного курьера под расписку на копии;</w:t>
      </w:r>
    </w:p>
    <w:p w:rsidR="007A65E3" w:rsidRDefault="006B7F90">
      <w:pPr>
        <w:ind w:firstLine="709"/>
      </w:pPr>
      <w:r>
        <w:t>б) через курьерскую службу с описью вложения;</w:t>
      </w:r>
    </w:p>
    <w:p w:rsidR="007A65E3" w:rsidRDefault="006B7F90">
      <w:pPr>
        <w:ind w:firstLine="709"/>
      </w:pPr>
      <w:r>
        <w:t>в) по почте с уведомлением о вручении и описью вложения;</w:t>
      </w:r>
    </w:p>
    <w:p w:rsidR="007A65E3" w:rsidRDefault="006B7F90">
      <w:pPr>
        <w:ind w:firstLine="709"/>
      </w:pPr>
      <w:r>
        <w:t>г) телеграммой с уведомлением о вручении.</w:t>
      </w:r>
    </w:p>
    <w:p w:rsidR="007A65E3" w:rsidRDefault="006B7F90">
      <w:pPr>
        <w:ind w:firstLine="709"/>
        <w:contextualSpacing/>
      </w:pPr>
      <w:r>
        <w:t>Подтверждение содержания отправления обязательно. Иные способы направления извещений (в том числе по электронной почте или по факсу) допускаются, но не признаются имеющими юридическую силу, за исключением случаев, специально оговоренных в Договоре.</w:t>
      </w:r>
    </w:p>
    <w:p w:rsidR="007A65E3" w:rsidRDefault="006B7F90">
      <w:pPr>
        <w:numPr>
          <w:ilvl w:val="1"/>
          <w:numId w:val="12"/>
        </w:numPr>
        <w:ind w:left="0" w:firstLine="709"/>
        <w:contextualSpacing/>
        <w:jc w:val="both"/>
      </w:pPr>
      <w:r>
        <w:t xml:space="preserve">При отправке юридически значимого сообщения любым из способов, предусмотренных пунктом </w:t>
      </w:r>
      <w:r>
        <w:rPr>
          <w:highlight w:val="yellow"/>
        </w:rPr>
        <w:fldChar w:fldCharType="begin"/>
      </w:r>
      <w:r>
        <w:instrText xml:space="preserve"> REF _Ref82077350 \r \h </w:instrText>
      </w:r>
      <w:r>
        <w:rPr>
          <w:highlight w:val="yellow"/>
        </w:rPr>
      </w:r>
      <w:r>
        <w:rPr>
          <w:highlight w:val="yellow"/>
        </w:rPr>
        <w:fldChar w:fldCharType="separate"/>
      </w:r>
      <w:r>
        <w:t>11.3</w:t>
      </w:r>
      <w:r>
        <w:rPr>
          <w:highlight w:val="yellow"/>
        </w:rPr>
        <w:fldChar w:fldCharType="end"/>
      </w:r>
      <w:r>
        <w:t xml:space="preserve"> Договора, оно считается доставленным независимо от наличия у лица, фактически принявшего корреспонденцию от имени адресата, соответствующих полномочий. Такое лицо считается имеющим полномочия на принятие корреспонденции в силу обстановки.</w:t>
      </w:r>
    </w:p>
    <w:p w:rsidR="007A65E3" w:rsidRDefault="006B7F90">
      <w:pPr>
        <w:pStyle w:val="a6"/>
        <w:numPr>
          <w:ilvl w:val="1"/>
          <w:numId w:val="12"/>
        </w:numPr>
        <w:ind w:left="0" w:firstLine="709"/>
        <w:jc w:val="both"/>
      </w:pPr>
      <w:r>
        <w:t xml:space="preserve">Отзывы, комментарии Покупателя могут направляться по адресу электронной почты </w:t>
      </w:r>
      <w:proofErr w:type="spellStart"/>
      <w:r>
        <w:rPr>
          <w:b/>
          <w:lang w:val="en-US"/>
        </w:rPr>
        <w:t>crem</w:t>
      </w:r>
      <w:proofErr w:type="spellEnd"/>
      <w:r>
        <w:rPr>
          <w:b/>
        </w:rPr>
        <w:t>@</w:t>
      </w:r>
      <w:proofErr w:type="spellStart"/>
      <w:r>
        <w:rPr>
          <w:b/>
          <w:lang w:val="en-US"/>
        </w:rPr>
        <w:t>sberbank</w:t>
      </w:r>
      <w:proofErr w:type="spellEnd"/>
      <w:r>
        <w:rPr>
          <w:b/>
        </w:rPr>
        <w:t>.</w:t>
      </w:r>
      <w:proofErr w:type="spellStart"/>
      <w:r>
        <w:rPr>
          <w:b/>
          <w:lang w:val="en-US"/>
        </w:rPr>
        <w:t>ru</w:t>
      </w:r>
      <w:proofErr w:type="spellEnd"/>
      <w:r>
        <w:rPr>
          <w:b/>
        </w:rPr>
        <w:t>.</w:t>
      </w:r>
      <w:r>
        <w:t xml:space="preserve"> В письме необходимо указать реквизиты Договора (дата, номер) и адрес (местоположение) Недвижимого имущества. Информация, направленная на указанный почтовый адрес, не является юридически значимым сообщением по смыслу статьи 165.1 ГК РФ.</w:t>
      </w:r>
    </w:p>
    <w:p w:rsidR="007A65E3" w:rsidRDefault="006B7F90">
      <w:pPr>
        <w:numPr>
          <w:ilvl w:val="1"/>
          <w:numId w:val="12"/>
        </w:numPr>
        <w:ind w:left="0" w:firstLine="709"/>
        <w:contextualSpacing/>
        <w:jc w:val="both"/>
        <w:rPr>
          <w:rFonts w:ascii="Calibri" w:hAnsi="Calibri"/>
        </w:rPr>
      </w:pPr>
      <w:r>
        <w:t>Об изменении адресов, реквизитов и уполномоченных (ответственных) лиц Стороны незамедлительно информируют друг друга письменно (без оформления единого документа), с предварительным направлением копии письменного сообщения по одному из способов оперативной связи.</w:t>
      </w:r>
    </w:p>
    <w:p w:rsidR="007A65E3" w:rsidRDefault="006B7F90">
      <w:pPr>
        <w:numPr>
          <w:ilvl w:val="1"/>
          <w:numId w:val="12"/>
        </w:numPr>
        <w:ind w:left="0" w:firstLine="709"/>
        <w:contextualSpacing/>
        <w:jc w:val="both"/>
        <w:rPr>
          <w:rFonts w:ascii="Calibri" w:hAnsi="Calibri"/>
        </w:rPr>
      </w:pPr>
      <w:r>
        <w:t>В ходе исполнения Договора запрещается подключение</w:t>
      </w:r>
      <w:r>
        <w:rPr>
          <w:rStyle w:val="a5"/>
          <w:rFonts w:eastAsia="Arial"/>
        </w:rPr>
        <w:footnoteReference w:id="67"/>
      </w:r>
      <w:r>
        <w:t xml:space="preserve"> любого оборудования</w:t>
      </w:r>
      <w:r>
        <w:rPr>
          <w:rStyle w:val="a5"/>
          <w:rFonts w:eastAsia="Arial"/>
        </w:rPr>
        <w:footnoteReference w:id="68"/>
      </w:r>
      <w:r>
        <w:t xml:space="preserve"> Покупателя к ИТ-инфраструктуре Продавца, а также допуск работников</w:t>
      </w:r>
      <w:r>
        <w:rPr>
          <w:rStyle w:val="a5"/>
          <w:rFonts w:eastAsia="Arial"/>
        </w:rPr>
        <w:footnoteReference w:id="69"/>
      </w:r>
      <w:r>
        <w:t xml:space="preserve"> Покупателя к работе на средствах вычислительной техники и в автоматизированных системах Продавца.</w:t>
      </w:r>
    </w:p>
    <w:p w:rsidR="007A65E3" w:rsidRDefault="006B7F90">
      <w:pPr>
        <w:pStyle w:val="a6"/>
        <w:ind w:left="0" w:firstLine="709"/>
        <w:jc w:val="both"/>
      </w:pPr>
      <w:r>
        <w:t>В каждом случае нарушения требований, указанных в настоящем пункте, Покупатель выплачивает Продавцу штрафную неустойку в размере 10 % (десяти процентов), включая НДС (если применимо), от общей стоимости Имущества, а также обязуется в полном объёме возместить убытки, причинённые Продавцу вследствие нарушения требований, указанных в настоящем пункте. Взыскание убытков не лишает Продавца возможности прибегать к любым иным мерам защиты своих прав и интересов, предусмотренных действующим законодательством и соглашением Сторон, в том числе взысканию неустойки в полном размере сверх убытков.</w:t>
      </w:r>
    </w:p>
    <w:p w:rsidR="007A65E3" w:rsidRDefault="006B7F90">
      <w:pPr>
        <w:numPr>
          <w:ilvl w:val="1"/>
          <w:numId w:val="12"/>
        </w:numPr>
        <w:ind w:left="0" w:firstLine="709"/>
        <w:jc w:val="both"/>
      </w:pPr>
      <w:r>
        <w:rPr>
          <w:bCs/>
        </w:rPr>
        <w:t>В целях недопущения действий коррупционного характера, Стороны обязуются выполнять требования, изложенные в «Антикоррупционной оговорке» (Приложении № 2 к Договору).</w:t>
      </w:r>
    </w:p>
    <w:p w:rsidR="007A65E3" w:rsidRDefault="006B7F90">
      <w:pPr>
        <w:numPr>
          <w:ilvl w:val="1"/>
          <w:numId w:val="12"/>
        </w:numPr>
        <w:ind w:left="0" w:firstLine="709"/>
        <w:contextualSpacing/>
        <w:jc w:val="both"/>
      </w:pPr>
      <w:r>
        <w:t>Договор составлен на русском языке в 3 экземплярах, имеющих одинаковую юридическую силу: 1 экземпляр – для Покупателя, 1 экземпляр – для Продавца, 1 экземпляр – для органа регистрации прав: ______________________</w:t>
      </w:r>
      <w:r>
        <w:rPr>
          <w:vertAlign w:val="superscript"/>
        </w:rPr>
        <w:footnoteReference w:id="70"/>
      </w:r>
      <w:r>
        <w:t>.</w:t>
      </w:r>
    </w:p>
    <w:p w:rsidR="007A65E3" w:rsidRDefault="006B7F90">
      <w:pPr>
        <w:numPr>
          <w:ilvl w:val="1"/>
          <w:numId w:val="12"/>
        </w:numPr>
        <w:tabs>
          <w:tab w:val="left" w:pos="0"/>
        </w:tabs>
        <w:ind w:left="0" w:firstLine="709"/>
        <w:jc w:val="both"/>
      </w:pPr>
      <w:r>
        <w:t>По вопросам, не урегулированным в Договоре, Стороны руководствуются законодательством Российской Федерации.</w:t>
      </w:r>
    </w:p>
    <w:p w:rsidR="007A65E3" w:rsidRDefault="007A65E3">
      <w:pPr>
        <w:ind w:firstLine="709"/>
        <w:contextualSpacing/>
      </w:pPr>
    </w:p>
    <w:p w:rsidR="007A65E3" w:rsidRDefault="006B7F90">
      <w:pPr>
        <w:numPr>
          <w:ilvl w:val="0"/>
          <w:numId w:val="12"/>
        </w:numPr>
        <w:ind w:left="0" w:firstLine="0"/>
        <w:contextualSpacing/>
        <w:jc w:val="center"/>
        <w:outlineLvl w:val="0"/>
        <w:rPr>
          <w:b/>
        </w:rPr>
      </w:pPr>
      <w:r>
        <w:rPr>
          <w:b/>
        </w:rPr>
        <w:t>Приложения к Договору</w:t>
      </w:r>
    </w:p>
    <w:p w:rsidR="007A65E3" w:rsidRDefault="007A65E3">
      <w:pPr>
        <w:ind w:firstLine="709"/>
        <w:contextualSpacing/>
      </w:pPr>
    </w:p>
    <w:p w:rsidR="007A65E3" w:rsidRDefault="006B7F90">
      <w:pPr>
        <w:numPr>
          <w:ilvl w:val="1"/>
          <w:numId w:val="12"/>
        </w:numPr>
        <w:ind w:left="0" w:firstLine="709"/>
        <w:contextualSpacing/>
        <w:jc w:val="both"/>
      </w:pPr>
      <w:r>
        <w:rPr>
          <w:bCs/>
        </w:rPr>
        <w:t xml:space="preserve">Приложение № 1 – Форма </w:t>
      </w:r>
      <w:r>
        <w:t xml:space="preserve">Акта приема-передачи Имущества – </w:t>
      </w:r>
      <w:r>
        <w:rPr>
          <w:bCs/>
        </w:rPr>
        <w:t xml:space="preserve">на </w:t>
      </w:r>
      <w:r>
        <w:t>__ листах.</w:t>
      </w:r>
    </w:p>
    <w:p w:rsidR="007A65E3" w:rsidRDefault="006B7F90">
      <w:pPr>
        <w:numPr>
          <w:ilvl w:val="1"/>
          <w:numId w:val="12"/>
        </w:numPr>
        <w:ind w:left="0" w:firstLine="709"/>
        <w:contextualSpacing/>
        <w:jc w:val="both"/>
      </w:pPr>
      <w:r>
        <w:t xml:space="preserve">Приложение № 2 – </w:t>
      </w:r>
      <w:r>
        <w:rPr>
          <w:bCs/>
        </w:rPr>
        <w:t xml:space="preserve">Антикоррупционная оговорка </w:t>
      </w:r>
      <w:r>
        <w:t xml:space="preserve">– </w:t>
      </w:r>
      <w:r>
        <w:rPr>
          <w:bCs/>
        </w:rPr>
        <w:t xml:space="preserve">на </w:t>
      </w:r>
      <w:r>
        <w:t>2 листах.</w:t>
      </w:r>
    </w:p>
    <w:p w:rsidR="007A65E3" w:rsidRDefault="006B7F90">
      <w:pPr>
        <w:numPr>
          <w:ilvl w:val="1"/>
          <w:numId w:val="12"/>
        </w:numPr>
        <w:ind w:left="0" w:firstLine="709"/>
        <w:contextualSpacing/>
        <w:jc w:val="both"/>
        <w:rPr>
          <w:rFonts w:eastAsia="Calibri"/>
        </w:rPr>
      </w:pPr>
      <w:r>
        <w:rPr>
          <w:vertAlign w:val="superscript"/>
        </w:rPr>
        <w:footnoteReference w:id="71"/>
      </w:r>
      <w:r>
        <w:t xml:space="preserve">Приложение № 3 </w:t>
      </w:r>
      <w:r>
        <w:rPr>
          <w:rFonts w:eastAsia="Calibri"/>
        </w:rPr>
        <w:t xml:space="preserve">– Перечень движимого имущества – </w:t>
      </w:r>
      <w:r>
        <w:rPr>
          <w:rFonts w:eastAsia="Calibri"/>
          <w:bCs/>
        </w:rPr>
        <w:t xml:space="preserve">на </w:t>
      </w:r>
      <w:r>
        <w:rPr>
          <w:rFonts w:eastAsia="Calibri"/>
        </w:rPr>
        <w:t>__ листах.</w:t>
      </w:r>
      <w:bookmarkStart w:id="24" w:name="_Ref17968329"/>
      <w:bookmarkEnd w:id="24"/>
    </w:p>
    <w:p w:rsidR="007A65E3" w:rsidRDefault="007A65E3">
      <w:pPr>
        <w:ind w:left="6434"/>
        <w:contextualSpacing/>
        <w:jc w:val="both"/>
      </w:pPr>
    </w:p>
    <w:p w:rsidR="007A65E3" w:rsidRDefault="007A65E3">
      <w:pPr>
        <w:ind w:firstLine="709"/>
        <w:contextualSpacing/>
      </w:pPr>
    </w:p>
    <w:p w:rsidR="007A65E3" w:rsidRDefault="006B7F90">
      <w:pPr>
        <w:numPr>
          <w:ilvl w:val="0"/>
          <w:numId w:val="12"/>
        </w:numPr>
        <w:ind w:left="0" w:firstLine="0"/>
        <w:contextualSpacing/>
        <w:jc w:val="center"/>
        <w:outlineLvl w:val="0"/>
        <w:rPr>
          <w:b/>
        </w:rPr>
      </w:pPr>
      <w:bookmarkStart w:id="25" w:name="_Ref486328623"/>
      <w:r>
        <w:rPr>
          <w:b/>
        </w:rPr>
        <w:lastRenderedPageBreak/>
        <w:t>Реквизиты и подписи Сторон</w:t>
      </w:r>
      <w:bookmarkStart w:id="26" w:name="_Ref126658428"/>
      <w:bookmarkEnd w:id="25"/>
      <w:r>
        <w:rPr>
          <w:b/>
        </w:rPr>
        <w:t>:</w:t>
      </w:r>
      <w:bookmarkEnd w:id="26"/>
    </w:p>
    <w:p w:rsidR="007A65E3" w:rsidRDefault="007A65E3">
      <w:pPr>
        <w:contextualSpacing/>
        <w:outlineLvl w:val="0"/>
        <w:rPr>
          <w:b/>
        </w:rPr>
      </w:pPr>
    </w:p>
    <w:p w:rsidR="007A65E3" w:rsidRDefault="006B7F90">
      <w:pPr>
        <w:spacing w:after="200" w:line="276" w:lineRule="auto"/>
        <w:ind w:firstLine="360"/>
        <w:contextualSpacing/>
      </w:pPr>
      <w:r>
        <w:rPr>
          <w:b/>
        </w:rPr>
        <w:t>Покупатель</w:t>
      </w:r>
      <w:r>
        <w:rPr>
          <w:b/>
          <w:vertAlign w:val="superscript"/>
        </w:rPr>
        <w:footnoteReference w:id="72"/>
      </w:r>
      <w:r>
        <w:rPr>
          <w:b/>
        </w:rPr>
        <w:t>:</w:t>
      </w:r>
    </w:p>
    <w:p w:rsidR="007A65E3" w:rsidRDefault="006B7F90">
      <w:pPr>
        <w:spacing w:after="200" w:line="276" w:lineRule="auto"/>
        <w:ind w:firstLine="360"/>
        <w:contextualSpacing/>
      </w:pPr>
      <w:r>
        <w:t>__________ (сокращенное наименование)</w:t>
      </w:r>
    </w:p>
    <w:p w:rsidR="007A65E3" w:rsidRDefault="006B7F90">
      <w:pPr>
        <w:spacing w:after="200" w:line="276" w:lineRule="auto"/>
        <w:ind w:firstLine="360"/>
        <w:contextualSpacing/>
      </w:pPr>
      <w:r>
        <w:t>Местонахождение __________</w:t>
      </w:r>
    </w:p>
    <w:p w:rsidR="007A65E3" w:rsidRDefault="006B7F90">
      <w:pPr>
        <w:spacing w:after="200" w:line="276" w:lineRule="auto"/>
        <w:ind w:firstLine="360"/>
        <w:contextualSpacing/>
      </w:pPr>
      <w:r>
        <w:t>Почтовый адрес ____________</w:t>
      </w:r>
    </w:p>
    <w:p w:rsidR="007A65E3" w:rsidRDefault="006B7F90">
      <w:pPr>
        <w:spacing w:after="200" w:line="276" w:lineRule="auto"/>
        <w:ind w:firstLine="360"/>
        <w:contextualSpacing/>
      </w:pPr>
      <w:r>
        <w:t>ИНН: ___________</w:t>
      </w:r>
    </w:p>
    <w:p w:rsidR="007A65E3" w:rsidRDefault="006B7F90">
      <w:pPr>
        <w:spacing w:after="200" w:line="276" w:lineRule="auto"/>
        <w:ind w:firstLine="360"/>
        <w:contextualSpacing/>
      </w:pPr>
      <w:r>
        <w:t>Расчетный счет ___________</w:t>
      </w:r>
    </w:p>
    <w:p w:rsidR="007A65E3" w:rsidRDefault="006B7F90">
      <w:pPr>
        <w:spacing w:after="200" w:line="276" w:lineRule="auto"/>
        <w:ind w:firstLine="360"/>
        <w:contextualSpacing/>
      </w:pPr>
      <w:r>
        <w:t>Корр. счет ___________</w:t>
      </w:r>
    </w:p>
    <w:p w:rsidR="007A65E3" w:rsidRDefault="006B7F90">
      <w:pPr>
        <w:spacing w:after="200" w:line="276" w:lineRule="auto"/>
        <w:ind w:firstLine="360"/>
        <w:contextualSpacing/>
      </w:pPr>
      <w:r>
        <w:t>БИК ___________</w:t>
      </w:r>
    </w:p>
    <w:p w:rsidR="007A65E3" w:rsidRDefault="006B7F90">
      <w:pPr>
        <w:spacing w:after="200" w:line="276" w:lineRule="auto"/>
        <w:ind w:firstLine="360"/>
        <w:contextualSpacing/>
      </w:pPr>
      <w:r>
        <w:t>ОКВЭД ___________</w:t>
      </w:r>
    </w:p>
    <w:p w:rsidR="007A65E3" w:rsidRDefault="006B7F90">
      <w:pPr>
        <w:spacing w:after="200" w:line="276" w:lineRule="auto"/>
        <w:ind w:firstLine="360"/>
        <w:contextualSpacing/>
      </w:pPr>
      <w:r>
        <w:t>ОКПО ___________</w:t>
      </w:r>
    </w:p>
    <w:p w:rsidR="007A65E3" w:rsidRDefault="006B7F90">
      <w:pPr>
        <w:spacing w:after="200" w:line="276" w:lineRule="auto"/>
        <w:ind w:firstLine="360"/>
        <w:contextualSpacing/>
      </w:pPr>
      <w:r>
        <w:t>КПП ___________</w:t>
      </w:r>
    </w:p>
    <w:p w:rsidR="007A65E3" w:rsidRDefault="006B7F90">
      <w:pPr>
        <w:spacing w:after="200" w:line="276" w:lineRule="auto"/>
        <w:ind w:firstLine="360"/>
        <w:contextualSpacing/>
      </w:pPr>
      <w:r>
        <w:t>ОГРН ___________</w:t>
      </w:r>
    </w:p>
    <w:p w:rsidR="007A65E3" w:rsidRDefault="006B7F90">
      <w:pPr>
        <w:spacing w:after="200" w:line="276" w:lineRule="auto"/>
        <w:ind w:firstLine="360"/>
        <w:contextualSpacing/>
      </w:pPr>
      <w:r>
        <w:t>Контактный телефон: ___________</w:t>
      </w:r>
    </w:p>
    <w:p w:rsidR="007A65E3" w:rsidRDefault="006B7F90">
      <w:pPr>
        <w:spacing w:after="200" w:line="276" w:lineRule="auto"/>
        <w:ind w:firstLine="360"/>
        <w:contextualSpacing/>
      </w:pP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>: ___________</w:t>
      </w:r>
    </w:p>
    <w:p w:rsidR="007A65E3" w:rsidRDefault="007A65E3">
      <w:pPr>
        <w:spacing w:after="200" w:line="276" w:lineRule="auto"/>
        <w:ind w:firstLine="360"/>
        <w:contextualSpacing/>
        <w:rPr>
          <w:b/>
        </w:rPr>
      </w:pPr>
    </w:p>
    <w:p w:rsidR="007A65E3" w:rsidRDefault="006B7F90">
      <w:pPr>
        <w:spacing w:after="200" w:line="276" w:lineRule="auto"/>
        <w:ind w:firstLine="360"/>
        <w:contextualSpacing/>
        <w:rPr>
          <w:b/>
        </w:rPr>
      </w:pPr>
      <w:r>
        <w:rPr>
          <w:b/>
        </w:rPr>
        <w:t>Продавец:</w:t>
      </w:r>
    </w:p>
    <w:p w:rsidR="007A65E3" w:rsidRDefault="006B7F90">
      <w:pPr>
        <w:spacing w:after="200" w:line="276" w:lineRule="auto"/>
        <w:ind w:firstLine="360"/>
        <w:contextualSpacing/>
      </w:pPr>
      <w:r>
        <w:t>ПАО Сбербанк</w:t>
      </w:r>
    </w:p>
    <w:p w:rsidR="007A65E3" w:rsidRDefault="006B7F90">
      <w:pPr>
        <w:spacing w:after="200" w:line="276" w:lineRule="auto"/>
        <w:ind w:firstLine="360"/>
        <w:contextualSpacing/>
      </w:pPr>
      <w:r>
        <w:t>Местонахождение __________</w:t>
      </w:r>
    </w:p>
    <w:p w:rsidR="007A65E3" w:rsidRDefault="006B7F90">
      <w:pPr>
        <w:spacing w:after="200" w:line="276" w:lineRule="auto"/>
        <w:ind w:firstLine="360"/>
        <w:contextualSpacing/>
      </w:pPr>
      <w:r>
        <w:t>Почтовый адрес _____________</w:t>
      </w:r>
    </w:p>
    <w:p w:rsidR="007A65E3" w:rsidRDefault="006B7F90">
      <w:pPr>
        <w:spacing w:after="200" w:line="276" w:lineRule="auto"/>
        <w:ind w:firstLine="360"/>
        <w:contextualSpacing/>
      </w:pPr>
      <w:r>
        <w:t>ИНН ___________</w:t>
      </w:r>
    </w:p>
    <w:p w:rsidR="007A65E3" w:rsidRDefault="006B7F90">
      <w:pPr>
        <w:spacing w:after="200" w:line="276" w:lineRule="auto"/>
        <w:ind w:firstLine="360"/>
        <w:contextualSpacing/>
      </w:pPr>
      <w:r>
        <w:t>Расчетный счет ___________</w:t>
      </w:r>
    </w:p>
    <w:p w:rsidR="007A65E3" w:rsidRDefault="006B7F90">
      <w:pPr>
        <w:spacing w:after="200" w:line="276" w:lineRule="auto"/>
        <w:ind w:firstLine="360"/>
        <w:contextualSpacing/>
      </w:pPr>
      <w:r>
        <w:t>Корр. счет ___________</w:t>
      </w:r>
    </w:p>
    <w:p w:rsidR="007A65E3" w:rsidRDefault="006B7F90">
      <w:pPr>
        <w:spacing w:after="200" w:line="276" w:lineRule="auto"/>
        <w:ind w:firstLine="360"/>
        <w:contextualSpacing/>
      </w:pPr>
      <w:r>
        <w:t>БИК ___________</w:t>
      </w:r>
    </w:p>
    <w:p w:rsidR="007A65E3" w:rsidRDefault="006B7F90">
      <w:pPr>
        <w:spacing w:after="200" w:line="276" w:lineRule="auto"/>
        <w:ind w:firstLine="360"/>
        <w:contextualSpacing/>
      </w:pPr>
      <w:r>
        <w:t>ОКВЭД ___________</w:t>
      </w:r>
    </w:p>
    <w:p w:rsidR="007A65E3" w:rsidRDefault="006B7F90">
      <w:pPr>
        <w:spacing w:after="200" w:line="276" w:lineRule="auto"/>
        <w:ind w:firstLine="360"/>
        <w:contextualSpacing/>
      </w:pPr>
      <w:r>
        <w:t>ОКПО ___________</w:t>
      </w:r>
    </w:p>
    <w:p w:rsidR="007A65E3" w:rsidRDefault="006B7F90">
      <w:pPr>
        <w:spacing w:after="200" w:line="276" w:lineRule="auto"/>
        <w:ind w:firstLine="360"/>
        <w:contextualSpacing/>
      </w:pPr>
      <w:r>
        <w:t>КПП ___________</w:t>
      </w:r>
    </w:p>
    <w:p w:rsidR="007A65E3" w:rsidRDefault="006B7F90">
      <w:pPr>
        <w:spacing w:after="200" w:line="276" w:lineRule="auto"/>
        <w:ind w:firstLine="360"/>
        <w:contextualSpacing/>
      </w:pPr>
      <w:r>
        <w:t>ОГРН ___________</w:t>
      </w:r>
    </w:p>
    <w:p w:rsidR="007A65E3" w:rsidRDefault="006B7F90">
      <w:pPr>
        <w:spacing w:after="200" w:line="276" w:lineRule="auto"/>
        <w:ind w:firstLine="360"/>
        <w:contextualSpacing/>
      </w:pPr>
      <w:r>
        <w:t>Контактный телефон: ___________</w:t>
      </w:r>
    </w:p>
    <w:p w:rsidR="007A65E3" w:rsidRDefault="006B7F90">
      <w:pPr>
        <w:spacing w:after="200" w:line="276" w:lineRule="auto"/>
        <w:ind w:firstLine="360"/>
        <w:contextualSpacing/>
      </w:pP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>: ___________</w:t>
      </w:r>
    </w:p>
    <w:p w:rsidR="007A65E3" w:rsidRDefault="007A65E3">
      <w:pPr>
        <w:spacing w:after="200" w:line="276" w:lineRule="auto"/>
        <w:ind w:firstLine="360"/>
        <w:contextualSpacing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360"/>
        <w:gridCol w:w="3960"/>
      </w:tblGrid>
      <w:tr w:rsidR="007A65E3">
        <w:tc>
          <w:tcPr>
            <w:tcW w:w="4788" w:type="dxa"/>
            <w:shd w:val="clear" w:color="auto" w:fill="auto"/>
          </w:tcPr>
          <w:p w:rsidR="007A65E3" w:rsidRDefault="006B7F90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b/>
              </w:rPr>
            </w:pPr>
            <w:r>
              <w:rPr>
                <w:b/>
              </w:rPr>
              <w:t>От Покупателя:</w:t>
            </w:r>
          </w:p>
        </w:tc>
        <w:tc>
          <w:tcPr>
            <w:tcW w:w="360" w:type="dxa"/>
            <w:shd w:val="clear" w:color="auto" w:fill="auto"/>
          </w:tcPr>
          <w:p w:rsidR="007A65E3" w:rsidRDefault="007A65E3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</w:p>
        </w:tc>
        <w:tc>
          <w:tcPr>
            <w:tcW w:w="3960" w:type="dxa"/>
            <w:shd w:val="clear" w:color="auto" w:fill="auto"/>
          </w:tcPr>
          <w:p w:rsidR="007A65E3" w:rsidRDefault="006B7F90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b/>
              </w:rPr>
            </w:pPr>
            <w:r>
              <w:rPr>
                <w:b/>
              </w:rPr>
              <w:t>От Продавца:</w:t>
            </w:r>
          </w:p>
        </w:tc>
      </w:tr>
      <w:tr w:rsidR="007A65E3">
        <w:tc>
          <w:tcPr>
            <w:tcW w:w="4788" w:type="dxa"/>
            <w:shd w:val="clear" w:color="auto" w:fill="auto"/>
          </w:tcPr>
          <w:p w:rsidR="007A65E3" w:rsidRDefault="006B7F90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rPr>
                <w:vertAlign w:val="superscript"/>
              </w:rPr>
              <w:footnoteReference w:id="73"/>
            </w:r>
            <w:r>
              <w:t>Должность</w:t>
            </w:r>
          </w:p>
          <w:p w:rsidR="007A65E3" w:rsidRDefault="007A65E3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</w:p>
          <w:p w:rsidR="007A65E3" w:rsidRDefault="006B7F90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t>________________ Ф.И.О.</w:t>
            </w:r>
          </w:p>
          <w:p w:rsidR="007A65E3" w:rsidRDefault="006B7F90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rPr>
                <w:rStyle w:val="a5"/>
                <w:rFonts w:eastAsia="Arial"/>
              </w:rPr>
              <w:footnoteReference w:id="74"/>
            </w:r>
            <w:proofErr w:type="spellStart"/>
            <w:r>
              <w:t>м.п</w:t>
            </w:r>
            <w:proofErr w:type="spellEnd"/>
            <w:r>
              <w:t>.</w:t>
            </w:r>
          </w:p>
        </w:tc>
        <w:tc>
          <w:tcPr>
            <w:tcW w:w="360" w:type="dxa"/>
            <w:shd w:val="clear" w:color="auto" w:fill="auto"/>
          </w:tcPr>
          <w:p w:rsidR="007A65E3" w:rsidRDefault="007A65E3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</w:p>
        </w:tc>
        <w:tc>
          <w:tcPr>
            <w:tcW w:w="3960" w:type="dxa"/>
            <w:shd w:val="clear" w:color="auto" w:fill="auto"/>
          </w:tcPr>
          <w:p w:rsidR="007A65E3" w:rsidRDefault="006B7F90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t>Должность</w:t>
            </w:r>
          </w:p>
          <w:p w:rsidR="007A65E3" w:rsidRDefault="007A65E3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right"/>
            </w:pPr>
          </w:p>
          <w:p w:rsidR="007A65E3" w:rsidRDefault="006B7F90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t>________________ Ф.И.О.</w:t>
            </w:r>
          </w:p>
          <w:p w:rsidR="007A65E3" w:rsidRDefault="006B7F90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proofErr w:type="spellStart"/>
            <w:r>
              <w:t>м.п</w:t>
            </w:r>
            <w:proofErr w:type="spellEnd"/>
            <w:r>
              <w:t>.</w:t>
            </w:r>
          </w:p>
        </w:tc>
      </w:tr>
    </w:tbl>
    <w:p w:rsidR="007A65E3" w:rsidRDefault="007A65E3">
      <w:pPr>
        <w:keepNext/>
        <w:keepLines/>
        <w:spacing w:before="480" w:line="276" w:lineRule="auto"/>
        <w:jc w:val="right"/>
        <w:outlineLvl w:val="0"/>
        <w:rPr>
          <w:b/>
        </w:rPr>
      </w:pPr>
    </w:p>
    <w:p w:rsidR="007A65E3" w:rsidRDefault="006B7F90">
      <w:pPr>
        <w:spacing w:after="160" w:line="259" w:lineRule="auto"/>
        <w:rPr>
          <w:b/>
        </w:rPr>
      </w:pPr>
      <w:r>
        <w:rPr>
          <w:b/>
        </w:rPr>
        <w:br w:type="page" w:clear="all"/>
      </w:r>
    </w:p>
    <w:p w:rsidR="007A65E3" w:rsidRDefault="006B7F90">
      <w:pPr>
        <w:keepNext/>
        <w:keepLines/>
        <w:spacing w:before="480" w:line="276" w:lineRule="auto"/>
        <w:jc w:val="right"/>
        <w:outlineLvl w:val="0"/>
      </w:pPr>
      <w:r>
        <w:rPr>
          <w:b/>
        </w:rPr>
        <w:lastRenderedPageBreak/>
        <w:t>Приложение № 1</w:t>
      </w:r>
    </w:p>
    <w:p w:rsidR="007A65E3" w:rsidRDefault="006B7F90">
      <w:pPr>
        <w:ind w:left="4536"/>
        <w:contextualSpacing/>
        <w:jc w:val="right"/>
        <w:rPr>
          <w:bCs/>
        </w:rPr>
      </w:pPr>
      <w:r>
        <w:t xml:space="preserve">к Договору </w:t>
      </w:r>
      <w:r>
        <w:rPr>
          <w:bCs/>
        </w:rPr>
        <w:t xml:space="preserve">купли-продажи недвижимого имущества </w:t>
      </w:r>
      <w:r>
        <w:rPr>
          <w:rStyle w:val="a5"/>
          <w:rFonts w:eastAsia="Arial"/>
          <w:bCs/>
        </w:rPr>
        <w:footnoteReference w:id="75"/>
      </w:r>
      <w:r>
        <w:rPr>
          <w:bCs/>
        </w:rPr>
        <w:t>(</w:t>
      </w:r>
      <w:r>
        <w:t>с последующей арендой данного имущества (с обратной арендой)</w:t>
      </w:r>
    </w:p>
    <w:p w:rsidR="007A65E3" w:rsidRDefault="006B7F90">
      <w:pPr>
        <w:contextualSpacing/>
        <w:jc w:val="right"/>
      </w:pPr>
      <w:r>
        <w:t>от_____ №_____</w:t>
      </w:r>
    </w:p>
    <w:p w:rsidR="007A65E3" w:rsidRDefault="007A65E3">
      <w:pPr>
        <w:spacing w:after="200" w:line="276" w:lineRule="auto"/>
        <w:contextualSpacing/>
      </w:pPr>
    </w:p>
    <w:p w:rsidR="007A65E3" w:rsidRDefault="006B7F90">
      <w:pPr>
        <w:spacing w:after="200" w:line="276" w:lineRule="auto"/>
        <w:contextualSpacing/>
        <w:jc w:val="center"/>
        <w:rPr>
          <w:b/>
        </w:rPr>
      </w:pPr>
      <w:r>
        <w:rPr>
          <w:b/>
        </w:rPr>
        <w:t>Форма Акта приема-передачи Имущества</w:t>
      </w:r>
    </w:p>
    <w:p w:rsidR="007A65E3" w:rsidRDefault="006B7F90">
      <w:pPr>
        <w:spacing w:after="200" w:line="276" w:lineRule="auto"/>
        <w:contextualSpacing/>
        <w:jc w:val="center"/>
      </w:pPr>
      <w:r>
        <w:rPr>
          <w:b/>
        </w:rPr>
        <w:t>__________________________________________________________________</w:t>
      </w:r>
    </w:p>
    <w:p w:rsidR="007A65E3" w:rsidRDefault="007A65E3">
      <w:pPr>
        <w:spacing w:after="200" w:line="276" w:lineRule="auto"/>
        <w:contextualSpacing/>
      </w:pPr>
    </w:p>
    <w:p w:rsidR="007A65E3" w:rsidRDefault="006B7F90">
      <w:pPr>
        <w:spacing w:after="200" w:line="276" w:lineRule="auto"/>
        <w:contextualSpacing/>
        <w:jc w:val="center"/>
        <w:rPr>
          <w:b/>
        </w:rPr>
      </w:pPr>
      <w:r>
        <w:rPr>
          <w:b/>
        </w:rPr>
        <w:t>АКТ</w:t>
      </w:r>
    </w:p>
    <w:p w:rsidR="007A65E3" w:rsidRDefault="006B7F90">
      <w:pPr>
        <w:spacing w:after="200" w:line="276" w:lineRule="auto"/>
        <w:contextualSpacing/>
        <w:jc w:val="center"/>
        <w:rPr>
          <w:b/>
        </w:rPr>
      </w:pPr>
      <w:r>
        <w:rPr>
          <w:b/>
        </w:rPr>
        <w:t>приема-передачи Имущества</w:t>
      </w:r>
    </w:p>
    <w:p w:rsidR="007A65E3" w:rsidRDefault="007A65E3">
      <w:pPr>
        <w:spacing w:after="200" w:line="276" w:lineRule="auto"/>
        <w:contextualSpacing/>
        <w:jc w:val="center"/>
        <w:rPr>
          <w:b/>
        </w:rPr>
      </w:pPr>
    </w:p>
    <w:p w:rsidR="007A65E3" w:rsidRDefault="006B7F90">
      <w:pPr>
        <w:spacing w:after="200" w:line="276" w:lineRule="auto"/>
        <w:contextualSpacing/>
      </w:pPr>
      <w:r>
        <w:t xml:space="preserve"> г.__________________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«___»_________ 20__г.</w:t>
      </w:r>
    </w:p>
    <w:p w:rsidR="007A65E3" w:rsidRDefault="007A65E3">
      <w:pPr>
        <w:spacing w:after="200" w:line="276" w:lineRule="auto"/>
        <w:contextualSpacing/>
      </w:pPr>
    </w:p>
    <w:p w:rsidR="007A65E3" w:rsidRDefault="006B7F90">
      <w:pPr>
        <w:ind w:firstLine="709"/>
      </w:pPr>
      <w:r>
        <w:t xml:space="preserve">Публичное акционерное общество «Сбербанк России» (ПАО Сбербанк), именуемое в дальнейшем </w:t>
      </w:r>
      <w:r>
        <w:rPr>
          <w:b/>
        </w:rPr>
        <w:t>«Продавец»</w:t>
      </w:r>
      <w:r>
        <w:t xml:space="preserve">, в лице </w:t>
      </w:r>
      <w:r>
        <w:rPr>
          <w:rStyle w:val="a5"/>
          <w:rFonts w:eastAsia="Arial"/>
        </w:rPr>
        <w:footnoteReference w:id="76"/>
      </w:r>
      <w:r>
        <w:t xml:space="preserve">______________, действующего на основании </w:t>
      </w:r>
      <w:r>
        <w:rPr>
          <w:rStyle w:val="a5"/>
          <w:rFonts w:eastAsia="Arial"/>
        </w:rPr>
        <w:footnoteReference w:id="77"/>
      </w:r>
      <w:r>
        <w:t>_____________________, с одной стороны, и</w:t>
      </w:r>
      <w:r>
        <w:rPr>
          <w:rStyle w:val="a5"/>
          <w:rFonts w:eastAsia="Arial"/>
        </w:rPr>
        <w:footnoteReference w:id="78"/>
      </w:r>
    </w:p>
    <w:p w:rsidR="007A65E3" w:rsidRDefault="006B7F90">
      <w:pPr>
        <w:ind w:firstLine="709"/>
      </w:pPr>
      <w:r>
        <w:t>______________, именуем__ в дальнейшем</w:t>
      </w:r>
      <w:r>
        <w:rPr>
          <w:b/>
        </w:rPr>
        <w:t xml:space="preserve"> «Покупатель»</w:t>
      </w:r>
      <w:r>
        <w:t xml:space="preserve"> в лице</w:t>
      </w:r>
      <w:r>
        <w:rPr>
          <w:rStyle w:val="a5"/>
          <w:rFonts w:eastAsia="Arial"/>
        </w:rPr>
        <w:footnoteReference w:id="79"/>
      </w:r>
      <w:r>
        <w:t xml:space="preserve"> ____________________, действующего на основании</w:t>
      </w:r>
      <w:r>
        <w:rPr>
          <w:rStyle w:val="a5"/>
          <w:rFonts w:eastAsia="Arial"/>
        </w:rPr>
        <w:footnoteReference w:id="80"/>
      </w:r>
      <w:r>
        <w:t xml:space="preserve"> ___________________________,</w:t>
      </w:r>
      <w:r>
        <w:rPr>
          <w:iCs/>
          <w:vertAlign w:val="superscript"/>
        </w:rPr>
        <w:footnoteReference w:id="81"/>
      </w:r>
      <w:r>
        <w:t xml:space="preserve"> с другой стороны, совместно именуемые далее «</w:t>
      </w:r>
      <w:r>
        <w:rPr>
          <w:b/>
        </w:rPr>
        <w:t>Стороны</w:t>
      </w:r>
      <w:r>
        <w:t>», а каждая в отдельности «</w:t>
      </w:r>
      <w:r>
        <w:rPr>
          <w:b/>
        </w:rPr>
        <w:t>Сторона</w:t>
      </w:r>
      <w:r>
        <w:t xml:space="preserve">», составили настоящий акт приема-передачи (далее – </w:t>
      </w:r>
      <w:r>
        <w:rPr>
          <w:b/>
        </w:rPr>
        <w:t>«Акт»</w:t>
      </w:r>
      <w:r>
        <w:t>) о нижеследующем:</w:t>
      </w:r>
    </w:p>
    <w:p w:rsidR="007A65E3" w:rsidRDefault="006B7F90">
      <w:pPr>
        <w:pStyle w:val="a6"/>
        <w:widowControl w:val="0"/>
        <w:numPr>
          <w:ilvl w:val="0"/>
          <w:numId w:val="9"/>
        </w:numPr>
        <w:ind w:left="0" w:firstLine="709"/>
        <w:jc w:val="both"/>
        <w:rPr>
          <w:b/>
          <w:bCs/>
        </w:rPr>
      </w:pPr>
      <w:r>
        <w:t>На основании договора</w:t>
      </w:r>
      <w:r>
        <w:rPr>
          <w:bCs/>
        </w:rPr>
        <w:t xml:space="preserve"> купли-продажи недвижимого имущества </w:t>
      </w:r>
      <w:r>
        <w:t>от_____ №_____ Продавец передает Покупателю, а Покупатель принимает недвижимое имущество (далее – «</w:t>
      </w:r>
      <w:r>
        <w:rPr>
          <w:b/>
        </w:rPr>
        <w:t>Недвижимое имущество</w:t>
      </w:r>
      <w:r>
        <w:t>»):</w:t>
      </w:r>
    </w:p>
    <w:p w:rsidR="007A65E3" w:rsidRDefault="006B7F90">
      <w:pPr>
        <w:widowControl w:val="0"/>
        <w:numPr>
          <w:ilvl w:val="1"/>
          <w:numId w:val="9"/>
        </w:numPr>
        <w:ind w:left="0" w:firstLine="709"/>
        <w:contextualSpacing/>
        <w:jc w:val="both"/>
        <w:rPr>
          <w:b/>
          <w:bCs/>
        </w:rPr>
      </w:pPr>
      <w:r>
        <w:t>Недвижимое имущество (далее – «</w:t>
      </w:r>
      <w:r>
        <w:rPr>
          <w:b/>
        </w:rPr>
        <w:t>Недвижимое имущество</w:t>
      </w:r>
      <w:r>
        <w:t>»):</w:t>
      </w:r>
    </w:p>
    <w:p w:rsidR="007A65E3" w:rsidRDefault="006B7F90">
      <w:pPr>
        <w:widowControl w:val="0"/>
        <w:numPr>
          <w:ilvl w:val="2"/>
          <w:numId w:val="9"/>
        </w:numPr>
        <w:ind w:left="0" w:firstLine="709"/>
        <w:contextualSpacing/>
        <w:jc w:val="both"/>
        <w:rPr>
          <w:b/>
          <w:bCs/>
        </w:rPr>
      </w:pPr>
      <w:r>
        <w:t>_____________</w:t>
      </w:r>
      <w:r>
        <w:rPr>
          <w:vertAlign w:val="superscript"/>
        </w:rPr>
        <w:footnoteReference w:id="82"/>
      </w:r>
      <w:r>
        <w:t xml:space="preserve"> (далее – «</w:t>
      </w:r>
      <w:r>
        <w:rPr>
          <w:b/>
        </w:rPr>
        <w:t>Объект</w:t>
      </w:r>
      <w:r>
        <w:t>»).</w:t>
      </w:r>
    </w:p>
    <w:p w:rsidR="007A65E3" w:rsidRDefault="006B7F90">
      <w:pPr>
        <w:ind w:firstLine="709"/>
      </w:pPr>
      <w:r>
        <w:t>Кадастровый/условный номер Объекта: _____________.</w:t>
      </w:r>
      <w:r>
        <w:rPr>
          <w:vertAlign w:val="superscript"/>
        </w:rPr>
        <w:footnoteReference w:id="83"/>
      </w:r>
    </w:p>
    <w:p w:rsidR="007A65E3" w:rsidRDefault="006B7F90">
      <w:pPr>
        <w:ind w:firstLine="709"/>
      </w:pPr>
      <w:r>
        <w:t>Объект расположен по адресу: ___________.</w:t>
      </w:r>
      <w:r>
        <w:rPr>
          <w:vertAlign w:val="superscript"/>
        </w:rPr>
        <w:footnoteReference w:id="84"/>
      </w:r>
    </w:p>
    <w:p w:rsidR="007A65E3" w:rsidRDefault="006B7F90">
      <w:pPr>
        <w:ind w:firstLine="709"/>
      </w:pPr>
      <w:r>
        <w:t>Объект принадлежит Продавцу на праве собственности на основании __________</w:t>
      </w:r>
      <w:r>
        <w:rPr>
          <w:vertAlign w:val="superscript"/>
        </w:rPr>
        <w:footnoteReference w:id="85"/>
      </w:r>
      <w:r>
        <w:t>, что подтверждается __________</w:t>
      </w:r>
      <w:r>
        <w:rPr>
          <w:vertAlign w:val="superscript"/>
        </w:rPr>
        <w:footnoteReference w:id="86"/>
      </w:r>
      <w:r>
        <w:t>, о чем в Едином государственном реестре недвижимости сделана запись о регистрации ___________</w:t>
      </w:r>
      <w:r>
        <w:rPr>
          <w:vertAlign w:val="superscript"/>
        </w:rPr>
        <w:footnoteReference w:id="87"/>
      </w:r>
      <w:r>
        <w:t>.</w:t>
      </w:r>
    </w:p>
    <w:p w:rsidR="007A65E3" w:rsidRDefault="006B7F90">
      <w:pPr>
        <w:numPr>
          <w:ilvl w:val="2"/>
          <w:numId w:val="9"/>
        </w:numPr>
        <w:ind w:left="0" w:firstLine="709"/>
        <w:contextualSpacing/>
        <w:jc w:val="both"/>
      </w:pPr>
      <w:r>
        <w:rPr>
          <w:vertAlign w:val="superscript"/>
        </w:rPr>
        <w:footnoteReference w:id="88"/>
      </w:r>
      <w:r>
        <w:t>Земельный участок (далее – «</w:t>
      </w:r>
      <w:r>
        <w:rPr>
          <w:b/>
        </w:rPr>
        <w:t>Земельный участок</w:t>
      </w:r>
      <w:r>
        <w:t>») со следующими характеристиками: ___________</w:t>
      </w:r>
      <w:r>
        <w:rPr>
          <w:vertAlign w:val="superscript"/>
        </w:rPr>
        <w:footnoteReference w:id="89"/>
      </w:r>
      <w:r>
        <w:t>.</w:t>
      </w:r>
    </w:p>
    <w:p w:rsidR="007A65E3" w:rsidRDefault="006B7F90">
      <w:pPr>
        <w:ind w:firstLine="709"/>
      </w:pPr>
      <w:r>
        <w:lastRenderedPageBreak/>
        <w:t>Кадастровый/условный номер Земельного участка: _____________.</w:t>
      </w:r>
      <w:r>
        <w:rPr>
          <w:vertAlign w:val="superscript"/>
        </w:rPr>
        <w:footnoteReference w:id="90"/>
      </w:r>
    </w:p>
    <w:p w:rsidR="007A65E3" w:rsidRDefault="006B7F90">
      <w:pPr>
        <w:ind w:firstLine="709"/>
      </w:pPr>
      <w:r>
        <w:t>Земельный участок расположен по адресу: ___________.</w:t>
      </w:r>
      <w:r>
        <w:rPr>
          <w:vertAlign w:val="superscript"/>
        </w:rPr>
        <w:footnoteReference w:id="91"/>
      </w:r>
    </w:p>
    <w:p w:rsidR="007A65E3" w:rsidRDefault="006B7F90">
      <w:pPr>
        <w:ind w:firstLine="709"/>
      </w:pPr>
      <w:r>
        <w:t>Земельный участок принадлежит Продавцу на праве собственности на основании __________</w:t>
      </w:r>
      <w:r>
        <w:rPr>
          <w:vertAlign w:val="superscript"/>
        </w:rPr>
        <w:footnoteReference w:id="92"/>
      </w:r>
      <w:r>
        <w:t>, что подтверждается __________</w:t>
      </w:r>
      <w:r>
        <w:rPr>
          <w:vertAlign w:val="superscript"/>
        </w:rPr>
        <w:footnoteReference w:id="93"/>
      </w:r>
      <w:r>
        <w:t>, о чем в Едином государственном реестре недвижимости сделана запись о регистрации ___________</w:t>
      </w:r>
      <w:r>
        <w:rPr>
          <w:vertAlign w:val="superscript"/>
        </w:rPr>
        <w:footnoteReference w:id="94"/>
      </w:r>
      <w:r>
        <w:t>.</w:t>
      </w:r>
      <w:r>
        <w:rPr>
          <w:vertAlign w:val="superscript"/>
        </w:rPr>
        <w:footnoteReference w:id="95"/>
      </w:r>
    </w:p>
    <w:p w:rsidR="007A65E3" w:rsidRDefault="006B7F90">
      <w:pPr>
        <w:numPr>
          <w:ilvl w:val="0"/>
          <w:numId w:val="9"/>
        </w:numPr>
        <w:ind w:left="0" w:firstLine="709"/>
        <w:contextualSpacing/>
        <w:jc w:val="both"/>
      </w:pPr>
      <w:r>
        <w:t>Недвижимое имущество передается в следующем техническом состоянии:</w:t>
      </w:r>
    </w:p>
    <w:p w:rsidR="007A65E3" w:rsidRDefault="006B7F90">
      <w:pPr>
        <w:ind w:firstLine="709"/>
        <w:contextualSpacing/>
      </w:pPr>
      <w:r>
        <w:t xml:space="preserve">- </w:t>
      </w:r>
      <w:r>
        <w:rPr>
          <w:b/>
        </w:rPr>
        <w:t>фасад и кровля Объекта:</w:t>
      </w:r>
      <w:r>
        <w:t xml:space="preserve"> _________________________________________________</w:t>
      </w:r>
    </w:p>
    <w:p w:rsidR="007A65E3" w:rsidRDefault="006B7F90">
      <w:pPr>
        <w:ind w:firstLine="709"/>
        <w:contextualSpacing/>
        <w:rPr>
          <w:i/>
          <w:vertAlign w:val="superscript"/>
        </w:rPr>
      </w:pPr>
      <w:r>
        <w:rPr>
          <w:i/>
        </w:rPr>
        <w:tab/>
      </w:r>
      <w:r>
        <w:rPr>
          <w:i/>
        </w:rPr>
        <w:tab/>
        <w:t xml:space="preserve">     </w:t>
      </w:r>
      <w:r>
        <w:rPr>
          <w:i/>
          <w:vertAlign w:val="superscript"/>
        </w:rPr>
        <w:t>(указать вид отделки, например – окраска, плитка, др. покрытие)</w:t>
      </w:r>
    </w:p>
    <w:p w:rsidR="007A65E3" w:rsidRDefault="006B7F90">
      <w:pPr>
        <w:ind w:firstLine="709"/>
        <w:contextualSpacing/>
      </w:pPr>
      <w:r>
        <w:tab/>
        <w:t>состояние: __________________________________________________________</w:t>
      </w:r>
    </w:p>
    <w:p w:rsidR="007A65E3" w:rsidRDefault="006B7F90">
      <w:pPr>
        <w:ind w:firstLine="709"/>
        <w:contextualSpacing/>
        <w:rPr>
          <w:i/>
          <w:vertAlign w:val="superscript"/>
        </w:rPr>
      </w:pPr>
      <w:r>
        <w:rPr>
          <w:i/>
        </w:rPr>
        <w:tab/>
      </w:r>
      <w:r>
        <w:rPr>
          <w:i/>
        </w:rPr>
        <w:tab/>
        <w:t xml:space="preserve">             </w:t>
      </w:r>
      <w:r>
        <w:rPr>
          <w:i/>
          <w:vertAlign w:val="superscript"/>
        </w:rPr>
        <w:t>(отличное, хорошее, удовлетворительное – указать)</w:t>
      </w:r>
    </w:p>
    <w:p w:rsidR="007A65E3" w:rsidRDefault="006B7F90">
      <w:pPr>
        <w:ind w:firstLine="709"/>
        <w:contextualSpacing/>
      </w:pPr>
      <w:r>
        <w:tab/>
        <w:t>недостатки: _________________________________________________________</w:t>
      </w:r>
    </w:p>
    <w:p w:rsidR="007A65E3" w:rsidRDefault="006B7F90">
      <w:pPr>
        <w:ind w:firstLine="709"/>
        <w:contextualSpacing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  <w:vertAlign w:val="superscript"/>
        </w:rPr>
        <w:t>(при наличии перечислить недостатки, например, наличие трещин, выбоин, иные повреждения)</w:t>
      </w:r>
      <w:r>
        <w:rPr>
          <w:i/>
        </w:rPr>
        <w:tab/>
      </w:r>
    </w:p>
    <w:p w:rsidR="007A65E3" w:rsidRDefault="007A65E3">
      <w:pPr>
        <w:ind w:firstLine="709"/>
        <w:contextualSpacing/>
      </w:pPr>
    </w:p>
    <w:p w:rsidR="007A65E3" w:rsidRDefault="006B7F90">
      <w:pPr>
        <w:ind w:firstLine="709"/>
        <w:contextualSpacing/>
      </w:pPr>
      <w:r>
        <w:t xml:space="preserve">- </w:t>
      </w:r>
      <w:r>
        <w:rPr>
          <w:b/>
        </w:rPr>
        <w:t>стены</w:t>
      </w:r>
      <w:r>
        <w:t>: __________________________________________________________________</w:t>
      </w:r>
    </w:p>
    <w:p w:rsidR="007A65E3" w:rsidRDefault="006B7F90">
      <w:pPr>
        <w:ind w:firstLine="709"/>
        <w:contextualSpacing/>
        <w:rPr>
          <w:i/>
          <w:vertAlign w:val="superscript"/>
        </w:rPr>
      </w:pPr>
      <w:r>
        <w:rPr>
          <w:i/>
        </w:rPr>
        <w:tab/>
      </w:r>
      <w:r>
        <w:rPr>
          <w:i/>
        </w:rPr>
        <w:tab/>
        <w:t xml:space="preserve">     </w:t>
      </w:r>
      <w:r>
        <w:rPr>
          <w:i/>
          <w:vertAlign w:val="superscript"/>
        </w:rPr>
        <w:t>(указать вид отделки, например – окраска, обои, др. покрытие)</w:t>
      </w:r>
    </w:p>
    <w:p w:rsidR="007A65E3" w:rsidRDefault="006B7F90">
      <w:pPr>
        <w:ind w:firstLine="709"/>
        <w:contextualSpacing/>
      </w:pPr>
      <w:r>
        <w:tab/>
        <w:t>состояние: __________________________________________________________</w:t>
      </w:r>
    </w:p>
    <w:p w:rsidR="007A65E3" w:rsidRDefault="006B7F90">
      <w:pPr>
        <w:ind w:firstLine="709"/>
        <w:contextualSpacing/>
        <w:rPr>
          <w:i/>
          <w:vertAlign w:val="superscript"/>
        </w:rPr>
      </w:pPr>
      <w:r>
        <w:rPr>
          <w:i/>
        </w:rPr>
        <w:tab/>
      </w:r>
      <w:r>
        <w:rPr>
          <w:i/>
        </w:rPr>
        <w:tab/>
        <w:t xml:space="preserve">             </w:t>
      </w:r>
      <w:r>
        <w:rPr>
          <w:i/>
          <w:vertAlign w:val="superscript"/>
        </w:rPr>
        <w:t>(отличное, хорошее, удовлетворительное – указать)</w:t>
      </w:r>
    </w:p>
    <w:p w:rsidR="007A65E3" w:rsidRDefault="006B7F90">
      <w:pPr>
        <w:ind w:firstLine="709"/>
        <w:contextualSpacing/>
      </w:pPr>
      <w:r>
        <w:tab/>
        <w:t>недостатки: _________________________________________________________</w:t>
      </w:r>
    </w:p>
    <w:p w:rsidR="007A65E3" w:rsidRDefault="006B7F90">
      <w:pPr>
        <w:ind w:firstLine="709"/>
        <w:contextualSpacing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  <w:vertAlign w:val="superscript"/>
        </w:rPr>
        <w:t>(при наличии перечислить недостатки, например: наличие трещин, выбоин, иные повреждения)</w:t>
      </w:r>
      <w:r>
        <w:rPr>
          <w:i/>
        </w:rPr>
        <w:tab/>
      </w:r>
    </w:p>
    <w:p w:rsidR="007A65E3" w:rsidRDefault="006B7F90">
      <w:pPr>
        <w:ind w:firstLine="709"/>
        <w:contextualSpacing/>
      </w:pPr>
      <w:r>
        <w:tab/>
      </w:r>
      <w:r>
        <w:tab/>
      </w:r>
    </w:p>
    <w:p w:rsidR="007A65E3" w:rsidRDefault="006B7F90">
      <w:pPr>
        <w:ind w:firstLine="709"/>
        <w:contextualSpacing/>
      </w:pPr>
      <w:r>
        <w:t xml:space="preserve">- </w:t>
      </w:r>
      <w:r>
        <w:rPr>
          <w:b/>
        </w:rPr>
        <w:t>потолки</w:t>
      </w:r>
      <w:r>
        <w:t>: ________________________________________________________________</w:t>
      </w:r>
    </w:p>
    <w:p w:rsidR="007A65E3" w:rsidRDefault="006B7F90">
      <w:pPr>
        <w:ind w:firstLine="709"/>
        <w:contextualSpacing/>
        <w:rPr>
          <w:i/>
          <w:vertAlign w:val="superscript"/>
        </w:rPr>
      </w:pPr>
      <w:r>
        <w:rPr>
          <w:i/>
        </w:rPr>
        <w:tab/>
      </w:r>
      <w:r>
        <w:rPr>
          <w:i/>
        </w:rPr>
        <w:tab/>
      </w:r>
      <w:r>
        <w:rPr>
          <w:i/>
          <w:vertAlign w:val="superscript"/>
        </w:rPr>
        <w:t xml:space="preserve">                (указать вид отделки, например: окраска, обои, др. покрытие)</w:t>
      </w:r>
    </w:p>
    <w:p w:rsidR="007A65E3" w:rsidRDefault="006B7F90">
      <w:pPr>
        <w:ind w:firstLine="709"/>
        <w:contextualSpacing/>
      </w:pPr>
      <w:r>
        <w:tab/>
        <w:t>состояние: __________________________________________________________</w:t>
      </w:r>
    </w:p>
    <w:p w:rsidR="007A65E3" w:rsidRDefault="006B7F90">
      <w:pPr>
        <w:ind w:firstLine="709"/>
        <w:contextualSpacing/>
        <w:rPr>
          <w:i/>
          <w:vertAlign w:val="superscript"/>
        </w:rPr>
      </w:pPr>
      <w:r>
        <w:rPr>
          <w:i/>
        </w:rPr>
        <w:tab/>
      </w:r>
      <w:r>
        <w:rPr>
          <w:i/>
        </w:rPr>
        <w:tab/>
        <w:t xml:space="preserve">         </w:t>
      </w:r>
      <w:r>
        <w:rPr>
          <w:i/>
          <w:vertAlign w:val="superscript"/>
        </w:rPr>
        <w:t xml:space="preserve">    (отличное, хорошее, удовлетворительное – указать)</w:t>
      </w:r>
    </w:p>
    <w:p w:rsidR="007A65E3" w:rsidRDefault="006B7F90">
      <w:pPr>
        <w:ind w:firstLine="709"/>
        <w:contextualSpacing/>
      </w:pPr>
      <w:r>
        <w:tab/>
        <w:t>недостатки: _________________________________________________________</w:t>
      </w:r>
    </w:p>
    <w:p w:rsidR="007A65E3" w:rsidRDefault="006B7F90">
      <w:pPr>
        <w:ind w:firstLine="709"/>
        <w:contextualSpacing/>
        <w:rPr>
          <w:i/>
          <w:vertAlign w:val="superscript"/>
        </w:rPr>
      </w:pPr>
      <w:r>
        <w:rPr>
          <w:i/>
        </w:rPr>
        <w:tab/>
      </w:r>
      <w:r>
        <w:rPr>
          <w:i/>
        </w:rPr>
        <w:tab/>
      </w:r>
      <w:r>
        <w:rPr>
          <w:i/>
          <w:vertAlign w:val="superscript"/>
        </w:rPr>
        <w:t>(при наличии перечислить недостатки, например: наличие трещин, выбоин, иные повреждения)</w:t>
      </w:r>
      <w:r>
        <w:rPr>
          <w:i/>
          <w:vertAlign w:val="superscript"/>
        </w:rPr>
        <w:tab/>
      </w:r>
    </w:p>
    <w:p w:rsidR="007A65E3" w:rsidRDefault="007A65E3">
      <w:pPr>
        <w:ind w:firstLine="709"/>
        <w:contextualSpacing/>
      </w:pPr>
    </w:p>
    <w:p w:rsidR="007A65E3" w:rsidRDefault="006B7F90">
      <w:pPr>
        <w:ind w:firstLine="709"/>
        <w:contextualSpacing/>
      </w:pPr>
      <w:r>
        <w:t xml:space="preserve">- </w:t>
      </w:r>
      <w:r>
        <w:rPr>
          <w:b/>
        </w:rPr>
        <w:t>полы</w:t>
      </w:r>
      <w:r>
        <w:t>: ___________________________________________________________________</w:t>
      </w:r>
    </w:p>
    <w:p w:rsidR="007A65E3" w:rsidRDefault="006B7F90">
      <w:pPr>
        <w:ind w:firstLine="709"/>
        <w:contextualSpacing/>
        <w:rPr>
          <w:i/>
          <w:vertAlign w:val="superscript"/>
        </w:rPr>
      </w:pPr>
      <w:r>
        <w:rPr>
          <w:i/>
        </w:rPr>
        <w:tab/>
      </w:r>
      <w:r>
        <w:rPr>
          <w:i/>
        </w:rPr>
        <w:tab/>
      </w:r>
      <w:r>
        <w:rPr>
          <w:i/>
          <w:vertAlign w:val="superscript"/>
        </w:rPr>
        <w:t xml:space="preserve">     (указать вид отделки, например: окраска, паркет, плитка, др. покрытие)</w:t>
      </w:r>
    </w:p>
    <w:p w:rsidR="007A65E3" w:rsidRDefault="006B7F90">
      <w:pPr>
        <w:ind w:firstLine="709"/>
        <w:contextualSpacing/>
      </w:pPr>
      <w:r>
        <w:tab/>
        <w:t>состояние: __________________________________________________________</w:t>
      </w:r>
    </w:p>
    <w:p w:rsidR="007A65E3" w:rsidRDefault="006B7F90">
      <w:pPr>
        <w:ind w:firstLine="709"/>
        <w:contextualSpacing/>
        <w:rPr>
          <w:i/>
          <w:vertAlign w:val="superscript"/>
        </w:rPr>
      </w:pPr>
      <w:r>
        <w:rPr>
          <w:i/>
        </w:rPr>
        <w:tab/>
      </w:r>
      <w:r>
        <w:rPr>
          <w:i/>
        </w:rPr>
        <w:tab/>
      </w:r>
      <w:r>
        <w:rPr>
          <w:i/>
          <w:vertAlign w:val="superscript"/>
        </w:rPr>
        <w:t xml:space="preserve">             (отличное, хорошее, удовлетворительное – указать)</w:t>
      </w:r>
    </w:p>
    <w:p w:rsidR="007A65E3" w:rsidRDefault="006B7F90">
      <w:pPr>
        <w:ind w:firstLine="709"/>
        <w:contextualSpacing/>
      </w:pPr>
      <w:r>
        <w:tab/>
        <w:t>недостатки: _________________________________________________________</w:t>
      </w:r>
    </w:p>
    <w:p w:rsidR="007A65E3" w:rsidRDefault="006B7F90">
      <w:pPr>
        <w:ind w:firstLine="709"/>
        <w:contextualSpacing/>
        <w:rPr>
          <w:i/>
          <w:vertAlign w:val="superscript"/>
        </w:rPr>
      </w:pPr>
      <w:r>
        <w:rPr>
          <w:i/>
        </w:rPr>
        <w:tab/>
      </w:r>
      <w:r>
        <w:rPr>
          <w:i/>
        </w:rPr>
        <w:tab/>
      </w:r>
      <w:r>
        <w:rPr>
          <w:i/>
          <w:vertAlign w:val="superscript"/>
        </w:rPr>
        <w:t>(при наличии перечислить недостатки, например: наличие трещин, выбоин, иные повреждения)</w:t>
      </w:r>
      <w:r>
        <w:rPr>
          <w:i/>
          <w:vertAlign w:val="superscript"/>
        </w:rPr>
        <w:tab/>
      </w:r>
    </w:p>
    <w:p w:rsidR="007A65E3" w:rsidRDefault="007A65E3">
      <w:pPr>
        <w:ind w:firstLine="709"/>
        <w:contextualSpacing/>
      </w:pPr>
    </w:p>
    <w:p w:rsidR="007A65E3" w:rsidRDefault="006B7F90">
      <w:pPr>
        <w:ind w:firstLine="709"/>
        <w:contextualSpacing/>
      </w:pPr>
      <w:r>
        <w:t xml:space="preserve">- </w:t>
      </w:r>
      <w:r>
        <w:rPr>
          <w:b/>
        </w:rPr>
        <w:t>двери</w:t>
      </w:r>
      <w:r>
        <w:t>: __________________________________________________________________</w:t>
      </w:r>
    </w:p>
    <w:p w:rsidR="007A65E3" w:rsidRDefault="006B7F90">
      <w:pPr>
        <w:ind w:firstLine="709"/>
        <w:contextualSpacing/>
        <w:rPr>
          <w:i/>
          <w:vertAlign w:val="superscript"/>
        </w:rPr>
      </w:pPr>
      <w:r>
        <w:rPr>
          <w:i/>
        </w:rPr>
        <w:tab/>
      </w:r>
      <w:r>
        <w:rPr>
          <w:i/>
        </w:rPr>
        <w:tab/>
      </w:r>
      <w:r>
        <w:rPr>
          <w:i/>
          <w:vertAlign w:val="superscript"/>
        </w:rPr>
        <w:t xml:space="preserve">     (указать материал, вид отделки, например: металлическая, деревянная, др. покрытие)</w:t>
      </w:r>
    </w:p>
    <w:p w:rsidR="007A65E3" w:rsidRDefault="006B7F90">
      <w:pPr>
        <w:ind w:firstLine="709"/>
        <w:contextualSpacing/>
      </w:pPr>
      <w:r>
        <w:tab/>
        <w:t>состояние: __________________________________________________________</w:t>
      </w:r>
    </w:p>
    <w:p w:rsidR="007A65E3" w:rsidRDefault="006B7F90">
      <w:pPr>
        <w:ind w:firstLine="709"/>
        <w:contextualSpacing/>
        <w:rPr>
          <w:i/>
          <w:vertAlign w:val="superscript"/>
        </w:rPr>
      </w:pPr>
      <w:r>
        <w:rPr>
          <w:i/>
        </w:rPr>
        <w:tab/>
      </w:r>
      <w:r>
        <w:rPr>
          <w:i/>
        </w:rPr>
        <w:tab/>
        <w:t xml:space="preserve">             </w:t>
      </w:r>
      <w:r>
        <w:rPr>
          <w:i/>
          <w:vertAlign w:val="superscript"/>
        </w:rPr>
        <w:t>(отличное, хорошее, удовлетворительное – указать)</w:t>
      </w:r>
    </w:p>
    <w:p w:rsidR="007A65E3" w:rsidRDefault="006B7F90">
      <w:pPr>
        <w:ind w:firstLine="709"/>
        <w:contextualSpacing/>
      </w:pPr>
      <w:r>
        <w:tab/>
        <w:t>недостатки: _________________________________________________________</w:t>
      </w:r>
    </w:p>
    <w:p w:rsidR="007A65E3" w:rsidRDefault="006B7F90">
      <w:pPr>
        <w:ind w:firstLine="709"/>
        <w:contextualSpacing/>
        <w:rPr>
          <w:i/>
          <w:vertAlign w:val="superscript"/>
        </w:rPr>
      </w:pPr>
      <w:r>
        <w:rPr>
          <w:i/>
          <w:vertAlign w:val="superscript"/>
        </w:rPr>
        <w:t>(при наличии перечислить недостатки, например: наличие трещин, выбоин, сломан замок/ручка, перекос, иные повреждения)</w:t>
      </w:r>
    </w:p>
    <w:p w:rsidR="007A65E3" w:rsidRDefault="007A65E3">
      <w:pPr>
        <w:ind w:firstLine="709"/>
        <w:contextualSpacing/>
      </w:pPr>
    </w:p>
    <w:p w:rsidR="007A65E3" w:rsidRDefault="006B7F90">
      <w:pPr>
        <w:ind w:firstLine="709"/>
        <w:contextualSpacing/>
      </w:pPr>
      <w:r>
        <w:rPr>
          <w:b/>
        </w:rPr>
        <w:t>- окна</w:t>
      </w:r>
      <w:r>
        <w:t>: ___________________________________________________________________</w:t>
      </w:r>
    </w:p>
    <w:p w:rsidR="007A65E3" w:rsidRDefault="006B7F90">
      <w:pPr>
        <w:ind w:firstLine="709"/>
        <w:contextualSpacing/>
        <w:rPr>
          <w:i/>
          <w:vertAlign w:val="superscript"/>
        </w:rPr>
      </w:pPr>
      <w:r>
        <w:rPr>
          <w:i/>
        </w:rPr>
        <w:lastRenderedPageBreak/>
        <w:tab/>
      </w:r>
      <w:r>
        <w:rPr>
          <w:i/>
          <w:vertAlign w:val="superscript"/>
        </w:rPr>
        <w:t>(указать материал, вид отделки, например: пластиковые, деревянные, алюминиевые, окраска, др. покрытие)</w:t>
      </w:r>
    </w:p>
    <w:p w:rsidR="007A65E3" w:rsidRDefault="006B7F90">
      <w:pPr>
        <w:ind w:firstLine="709"/>
        <w:contextualSpacing/>
      </w:pPr>
      <w:r>
        <w:tab/>
        <w:t>состояние: __________________________________________________________</w:t>
      </w:r>
    </w:p>
    <w:p w:rsidR="007A65E3" w:rsidRDefault="006B7F90">
      <w:pPr>
        <w:ind w:firstLine="709"/>
        <w:contextualSpacing/>
        <w:rPr>
          <w:i/>
          <w:vertAlign w:val="superscript"/>
        </w:rPr>
      </w:pPr>
      <w:r>
        <w:rPr>
          <w:i/>
        </w:rPr>
        <w:tab/>
      </w:r>
      <w:r>
        <w:rPr>
          <w:i/>
        </w:rPr>
        <w:tab/>
        <w:t xml:space="preserve">          </w:t>
      </w:r>
      <w:r>
        <w:rPr>
          <w:i/>
          <w:vertAlign w:val="superscript"/>
        </w:rPr>
        <w:t xml:space="preserve">   (отличное, хорошее, удовлетворительное – указать)</w:t>
      </w:r>
    </w:p>
    <w:p w:rsidR="007A65E3" w:rsidRDefault="006B7F90">
      <w:pPr>
        <w:ind w:firstLine="709"/>
        <w:contextualSpacing/>
      </w:pPr>
      <w:r>
        <w:tab/>
        <w:t>недостатки: _________________________________________________________</w:t>
      </w:r>
    </w:p>
    <w:p w:rsidR="007A65E3" w:rsidRDefault="006B7F90">
      <w:pPr>
        <w:ind w:firstLine="709"/>
        <w:contextualSpacing/>
        <w:rPr>
          <w:i/>
          <w:vertAlign w:val="superscript"/>
        </w:rPr>
      </w:pPr>
      <w:r>
        <w:rPr>
          <w:i/>
          <w:vertAlign w:val="superscript"/>
        </w:rPr>
        <w:t>(при наличии перечислить недостатки, например: наличие трещин, выбоин, сломана/отсутствует ручка, иные повреждения)</w:t>
      </w:r>
    </w:p>
    <w:p w:rsidR="007A65E3" w:rsidRDefault="007A65E3">
      <w:pPr>
        <w:ind w:firstLine="709"/>
        <w:contextualSpacing/>
        <w:rPr>
          <w:i/>
        </w:rPr>
      </w:pPr>
    </w:p>
    <w:p w:rsidR="007A65E3" w:rsidRDefault="006B7F90">
      <w:pPr>
        <w:ind w:firstLine="709"/>
        <w:contextualSpacing/>
        <w:rPr>
          <w:b/>
        </w:rPr>
      </w:pPr>
      <w:r>
        <w:t xml:space="preserve">- </w:t>
      </w:r>
      <w:r>
        <w:rPr>
          <w:b/>
        </w:rPr>
        <w:t>оборудование</w:t>
      </w:r>
    </w:p>
    <w:tbl>
      <w:tblPr>
        <w:tblpPr w:leftFromText="180" w:rightFromText="180" w:vertAnchor="text" w:horzAnchor="margin" w:tblpY="17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4"/>
        <w:gridCol w:w="5278"/>
        <w:gridCol w:w="4502"/>
      </w:tblGrid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№ п/п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trike/>
                <w:sz w:val="22"/>
              </w:rPr>
            </w:pPr>
            <w:r>
              <w:rPr>
                <w:sz w:val="22"/>
              </w:rPr>
              <w:t>Наименование/описание систем</w:t>
            </w:r>
          </w:p>
        </w:tc>
        <w:tc>
          <w:tcPr>
            <w:tcW w:w="213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Состояние</w:t>
            </w:r>
          </w:p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i/>
                <w:sz w:val="22"/>
                <w:vertAlign w:val="superscript"/>
              </w:rPr>
              <w:t>(отличное, хорошее, удовлетворительное – указать для каждого вида оборудования)</w:t>
            </w: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Системы электроснабжения в соответствии с проектом № ______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1.1.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Общее электроснабжение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1.2.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ГРЩ, РЩ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1.3.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Гарантированное и бесперебойное электропитание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1.4.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Силовые, питающие и групповые кабельные линии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1.5.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Системы </w:t>
            </w:r>
            <w:proofErr w:type="spellStart"/>
            <w:r>
              <w:rPr>
                <w:sz w:val="22"/>
              </w:rPr>
              <w:t>электрообогрева</w:t>
            </w:r>
            <w:proofErr w:type="spellEnd"/>
            <w:r>
              <w:rPr>
                <w:sz w:val="22"/>
              </w:rPr>
              <w:t xml:space="preserve"> (</w:t>
            </w:r>
            <w:proofErr w:type="spellStart"/>
            <w:r>
              <w:rPr>
                <w:sz w:val="22"/>
              </w:rPr>
              <w:t>термокабели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1.6.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Система учета потребляемой электроэнергии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1.7.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Сети освещения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1.8.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Рекламное освещение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1.9.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Электроустановочное</w:t>
            </w:r>
            <w:proofErr w:type="spellEnd"/>
            <w:r>
              <w:rPr>
                <w:sz w:val="22"/>
              </w:rPr>
              <w:t xml:space="preserve"> оборудование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1.10.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Источники электроснабжения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Системы противопожарной защиты</w:t>
            </w:r>
            <w:r>
              <w:rPr>
                <w:sz w:val="22"/>
                <w:szCs w:val="20"/>
              </w:rPr>
              <w:t xml:space="preserve"> </w:t>
            </w:r>
            <w:r>
              <w:rPr>
                <w:sz w:val="22"/>
              </w:rPr>
              <w:t>в соответствии с проектом № ______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2.1.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Системы водяного пожаротушения (сети трубопроводов и запорно-регулирующая арматура, спринклеры, </w:t>
            </w:r>
            <w:proofErr w:type="spellStart"/>
            <w:r>
              <w:rPr>
                <w:sz w:val="22"/>
              </w:rPr>
              <w:t>дренчерные</w:t>
            </w:r>
            <w:proofErr w:type="spellEnd"/>
            <w:r>
              <w:rPr>
                <w:sz w:val="22"/>
              </w:rPr>
              <w:t xml:space="preserve"> головки, </w:t>
            </w:r>
            <w:proofErr w:type="spellStart"/>
            <w:r>
              <w:rPr>
                <w:sz w:val="22"/>
              </w:rPr>
              <w:t>дренчерные</w:t>
            </w:r>
            <w:proofErr w:type="spellEnd"/>
            <w:r>
              <w:rPr>
                <w:sz w:val="22"/>
              </w:rPr>
              <w:t xml:space="preserve"> завесы, датчики (сигнализаторы), насосные станции, баки, система управления, кабельные линии, вспомогательное оборудование)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2.2.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Система газового пожаротушения (станция газового пожаротушения, датчики, кабельные линии, вспомогательное оборудование)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2.3.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Система порошкового пожаротушения (станция порошкового пожаротушения, датчики, кабельные линии, вспомогательное оборудование)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2.4.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Системы </w:t>
            </w:r>
            <w:proofErr w:type="spellStart"/>
            <w:r>
              <w:rPr>
                <w:sz w:val="22"/>
              </w:rPr>
              <w:t>противодымной</w:t>
            </w:r>
            <w:proofErr w:type="spellEnd"/>
            <w:r>
              <w:rPr>
                <w:sz w:val="22"/>
              </w:rPr>
              <w:t xml:space="preserve"> вентиляции (вентиляторы, клапана, решетки сети воздуховодов, шкафы управления, вспомогательное оборудование)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2.5.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Система </w:t>
            </w:r>
            <w:proofErr w:type="spellStart"/>
            <w:r>
              <w:rPr>
                <w:sz w:val="22"/>
              </w:rPr>
              <w:t>газоудаления</w:t>
            </w:r>
            <w:proofErr w:type="spellEnd"/>
            <w:r>
              <w:rPr>
                <w:sz w:val="22"/>
              </w:rPr>
              <w:t xml:space="preserve"> (вентиляторы, клапана, решетки сети воздуховодов, шкафы управления, вспомогательное оборудование)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2.6.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первичные средства пожаротушения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2.7.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Система противопожарной сигнализации и оповещения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Грузоподъемные механизмы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3.1.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Лифтовое оборудование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3.2.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Подъемники, грузоподъемные платформы, штабелёры (за исключением самоходных вилочных погрузчиков)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3.3.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Эскалаторы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3.4.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Высотные люльки (входящие в оборудование здания)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3.5.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Тали, тельферы, лебедки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Системы теплоснабжения и газоснабжения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4.1.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Тепловые пункты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4.2.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Узлы учета расхода тепла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4.3.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Котельные (в том числе газифицированные)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4.4.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Устройства водоподготовки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4.5.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Насосное оборудование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4.4.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Газовое оборудования и газовые счетчики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4.5.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Сети трубопроводов теплоснабжения, теплообменники и запорно-регулирующая арматура, манометры, термометры, расширительные и аккумуляторные баки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4.6.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Приборы отопления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Системы водоснабжения, водоотведения и канализации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5.1.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Системы наружных и внутренних водопроводов, запорно-регулирующая арматура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5.2.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Водостоки, дренажные системы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5.3.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Скважины, очистные установки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5.4.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Насосное оборудование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5.5.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Водосчетчики</w:t>
            </w:r>
            <w:proofErr w:type="spellEnd"/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5.6.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Санитарно-техническое оборудование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Системы вентиляции и кондиционирования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6.1.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Вентиляторы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6.2.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Приточные и вытяжные установки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6.3.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Увлажнители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6.4.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Воздухоочистители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6.5.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Тепловые завесы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6.6.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Воздухораспределительные устройства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6.7.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Сети воздуховодов и регулирующих дроссель клапанов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6.8.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Регулирующие и запорные воздушные клапаны с электромеханическими приводами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6.9.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Огнезадерживающие</w:t>
            </w:r>
            <w:proofErr w:type="spellEnd"/>
            <w:r>
              <w:rPr>
                <w:sz w:val="22"/>
              </w:rPr>
              <w:t xml:space="preserve"> клапаны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6.10.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Регулирующие узлы теплоснабжения и холодоснабжения приточных систем и тепловых завес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6.12.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Шкафы управления вентиляции, датчики и кабельные линии, относящиеся к системам управления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6.13.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Центральные, </w:t>
            </w:r>
            <w:proofErr w:type="spellStart"/>
            <w:r>
              <w:rPr>
                <w:sz w:val="22"/>
              </w:rPr>
              <w:t>мультизональные</w:t>
            </w:r>
            <w:proofErr w:type="spellEnd"/>
            <w:r>
              <w:rPr>
                <w:sz w:val="22"/>
              </w:rPr>
              <w:t xml:space="preserve"> (системы типа </w:t>
            </w:r>
            <w:r>
              <w:rPr>
                <w:sz w:val="22"/>
                <w:lang w:val="en-US"/>
              </w:rPr>
              <w:t>VRV</w:t>
            </w:r>
            <w:r>
              <w:rPr>
                <w:sz w:val="22"/>
              </w:rPr>
              <w:t>) и автономные (в том числе прецизионные) кондиционеры, сплит системы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6.14.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Водоохлаждающие</w:t>
            </w:r>
            <w:proofErr w:type="spellEnd"/>
            <w:r>
              <w:rPr>
                <w:sz w:val="22"/>
              </w:rPr>
              <w:t xml:space="preserve"> машины (</w:t>
            </w:r>
            <w:proofErr w:type="spellStart"/>
            <w:r>
              <w:rPr>
                <w:sz w:val="22"/>
              </w:rPr>
              <w:t>чиллера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6.15.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Доводчики температуры воздуха (</w:t>
            </w:r>
            <w:proofErr w:type="spellStart"/>
            <w:r>
              <w:rPr>
                <w:sz w:val="22"/>
              </w:rPr>
              <w:t>фанкойлы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6.16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Компрессорно-конденсаторные блоки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6.17.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Выносные конденсаторы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6.18.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Градирни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6.19.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Сети медных (</w:t>
            </w:r>
            <w:proofErr w:type="spellStart"/>
            <w:r>
              <w:rPr>
                <w:sz w:val="22"/>
              </w:rPr>
              <w:t>фреоновых</w:t>
            </w:r>
            <w:proofErr w:type="spellEnd"/>
            <w:r>
              <w:rPr>
                <w:sz w:val="22"/>
              </w:rPr>
              <w:t>) трубопроводов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6.20.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Кабельные линии системы управления кондиционеров, холодильных машин и исполнительных механизмов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6.21.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Трубопроводы и запорно-регулирующая арматура систем водяного охлаждения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6.22.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Гидромодули, насосные группы, аккумуляторные и расширительные баки, манометры и термометры, регулирующие краны с электроприводом систем водяного охлаждения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6.23.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Системы дренажных трубопроводов до врезок в систему канализации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6.24.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Дренажные насосы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6.25.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Исполнительные механизмы и другое вспомогательное оборудование систем вентиляции и кондиционирования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7.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Системы ограничения доступа (автоматические двери, ворота, калитки, турникеты, шлагбаумы, тамбур-шлюзы, системы управления, исполнительные механизмы, кабельные линии, кнопочные посты (звонки, домофоны))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8.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Автоматизированные системы комплексного управления, диспетчеризации и мониторинга ИСЖ (шкафы управления, исполнительные механизмы, контроллеры, датчики и другое вспомогательное оборудование, кабельные линии, ПК)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9.</w:t>
            </w:r>
          </w:p>
        </w:tc>
        <w:tc>
          <w:tcPr>
            <w:tcW w:w="2498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Системы видеонаблюдения и охранной сигнализации</w:t>
            </w: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2498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2498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2498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  <w:tr w:rsidR="007A65E3">
        <w:tc>
          <w:tcPr>
            <w:tcW w:w="371" w:type="pct"/>
            <w:vAlign w:val="center"/>
          </w:tcPr>
          <w:p w:rsidR="007A65E3" w:rsidRDefault="006B7F9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2498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2131" w:type="pct"/>
            <w:vAlign w:val="center"/>
          </w:tcPr>
          <w:p w:rsidR="007A65E3" w:rsidRDefault="007A65E3">
            <w:pPr>
              <w:widowControl w:val="0"/>
              <w:jc w:val="center"/>
              <w:rPr>
                <w:sz w:val="22"/>
              </w:rPr>
            </w:pPr>
          </w:p>
        </w:tc>
      </w:tr>
    </w:tbl>
    <w:p w:rsidR="007A65E3" w:rsidRDefault="006B7F90">
      <w:pPr>
        <w:ind w:firstLine="709"/>
        <w:contextualSpacing/>
      </w:pPr>
      <w:r>
        <w:tab/>
        <w:t>недостатки: _________________________________________________________</w:t>
      </w:r>
    </w:p>
    <w:p w:rsidR="007A65E3" w:rsidRDefault="006B7F90">
      <w:pPr>
        <w:ind w:firstLine="709"/>
        <w:contextualSpacing/>
        <w:rPr>
          <w:i/>
          <w:vertAlign w:val="superscript"/>
        </w:rPr>
      </w:pPr>
      <w:r>
        <w:rPr>
          <w:i/>
        </w:rPr>
        <w:tab/>
      </w:r>
      <w:r>
        <w:rPr>
          <w:i/>
        </w:rPr>
        <w:tab/>
      </w:r>
      <w:r>
        <w:rPr>
          <w:i/>
          <w:vertAlign w:val="superscript"/>
        </w:rPr>
        <w:t>(при наличии перечислить недостатки, повреждения для каждого вида оборудования)</w:t>
      </w:r>
    </w:p>
    <w:p w:rsidR="007A65E3" w:rsidRDefault="007A65E3">
      <w:pPr>
        <w:ind w:firstLine="709"/>
        <w:contextualSpacing/>
      </w:pPr>
    </w:p>
    <w:p w:rsidR="007A65E3" w:rsidRDefault="006B7F90">
      <w:pPr>
        <w:ind w:firstLine="709"/>
        <w:contextualSpacing/>
      </w:pPr>
      <w:r>
        <w:t xml:space="preserve">- </w:t>
      </w:r>
      <w:r>
        <w:rPr>
          <w:b/>
        </w:rPr>
        <w:t>прилегающая территория</w:t>
      </w:r>
      <w:r>
        <w:t>: ________________________________________________</w:t>
      </w:r>
    </w:p>
    <w:p w:rsidR="007A65E3" w:rsidRDefault="006B7F90">
      <w:pPr>
        <w:ind w:firstLine="709"/>
        <w:contextualSpacing/>
        <w:jc w:val="center"/>
        <w:rPr>
          <w:i/>
          <w:vertAlign w:val="superscript"/>
        </w:rPr>
      </w:pPr>
      <w:r>
        <w:rPr>
          <w:i/>
          <w:vertAlign w:val="superscript"/>
        </w:rPr>
        <w:t>(перечислить тротуары, озеленение, другое)</w:t>
      </w:r>
    </w:p>
    <w:p w:rsidR="007A65E3" w:rsidRDefault="006B7F90">
      <w:pPr>
        <w:ind w:firstLine="709"/>
        <w:contextualSpacing/>
      </w:pPr>
      <w:r>
        <w:tab/>
        <w:t>состояние: __________________________________________________________</w:t>
      </w:r>
    </w:p>
    <w:p w:rsidR="007A65E3" w:rsidRDefault="006B7F90">
      <w:pPr>
        <w:ind w:firstLine="709"/>
        <w:contextualSpacing/>
        <w:jc w:val="center"/>
        <w:rPr>
          <w:i/>
          <w:vertAlign w:val="superscript"/>
        </w:rPr>
      </w:pPr>
      <w:r>
        <w:rPr>
          <w:i/>
          <w:vertAlign w:val="superscript"/>
        </w:rPr>
        <w:t>(отличное, хорошее, удовлетворительное – указать для каждого вида)</w:t>
      </w:r>
    </w:p>
    <w:p w:rsidR="007A65E3" w:rsidRDefault="006B7F90">
      <w:pPr>
        <w:ind w:firstLine="709"/>
        <w:contextualSpacing/>
      </w:pPr>
      <w:r>
        <w:tab/>
        <w:t>недостатки: _________________________________________________________</w:t>
      </w:r>
    </w:p>
    <w:p w:rsidR="007A65E3" w:rsidRDefault="006B7F90">
      <w:pPr>
        <w:ind w:firstLine="709"/>
        <w:contextualSpacing/>
        <w:rPr>
          <w:i/>
          <w:vertAlign w:val="superscript"/>
        </w:rPr>
      </w:pPr>
      <w:r>
        <w:rPr>
          <w:i/>
        </w:rPr>
        <w:tab/>
      </w:r>
      <w:r>
        <w:rPr>
          <w:i/>
        </w:rPr>
        <w:tab/>
      </w:r>
      <w:r>
        <w:rPr>
          <w:i/>
          <w:vertAlign w:val="superscript"/>
        </w:rPr>
        <w:t>(при наличии перечислить недостатки, повреждения для каждого вида)</w:t>
      </w:r>
    </w:p>
    <w:p w:rsidR="007A65E3" w:rsidRDefault="007A65E3">
      <w:pPr>
        <w:ind w:firstLine="709"/>
        <w:contextualSpacing/>
        <w:rPr>
          <w:i/>
        </w:rPr>
      </w:pPr>
    </w:p>
    <w:p w:rsidR="007A65E3" w:rsidRDefault="006B7F90">
      <w:pPr>
        <w:widowControl w:val="0"/>
        <w:ind w:firstLine="709"/>
        <w:contextualSpacing/>
      </w:pPr>
      <w:r>
        <w:rPr>
          <w:b/>
        </w:rPr>
        <w:t>- иное</w:t>
      </w:r>
      <w:r>
        <w:t xml:space="preserve"> ____________________________________________________________________</w:t>
      </w:r>
    </w:p>
    <w:p w:rsidR="007A65E3" w:rsidRDefault="007A65E3">
      <w:pPr>
        <w:widowControl w:val="0"/>
        <w:ind w:firstLine="709"/>
        <w:contextualSpacing/>
      </w:pPr>
    </w:p>
    <w:p w:rsidR="007A65E3" w:rsidRDefault="006B7F90">
      <w:pPr>
        <w:ind w:firstLine="709"/>
        <w:contextualSpacing/>
      </w:pPr>
      <w:r>
        <w:t xml:space="preserve">_____________________________________________________________________________. </w:t>
      </w:r>
      <w:r>
        <w:rPr>
          <w:vertAlign w:val="superscript"/>
        </w:rPr>
        <w:footnoteReference w:id="96"/>
      </w:r>
    </w:p>
    <w:p w:rsidR="007A65E3" w:rsidRDefault="006B7F90">
      <w:pPr>
        <w:widowControl w:val="0"/>
        <w:numPr>
          <w:ilvl w:val="0"/>
          <w:numId w:val="9"/>
        </w:numPr>
        <w:ind w:left="0" w:firstLine="709"/>
        <w:contextualSpacing/>
        <w:jc w:val="both"/>
      </w:pPr>
      <w:r>
        <w:t>Продавец передал Покупателю Недвижимое имущество со следующими показаниями индивидуальных приборов учета</w:t>
      </w:r>
      <w:r>
        <w:rPr>
          <w:vertAlign w:val="superscript"/>
        </w:rPr>
        <w:footnoteReference w:id="97"/>
      </w:r>
      <w:r>
        <w:t>:</w:t>
      </w:r>
    </w:p>
    <w:p w:rsidR="007A65E3" w:rsidRDefault="006B7F90">
      <w:pPr>
        <w:ind w:firstLine="709"/>
        <w:contextualSpacing/>
      </w:pPr>
      <w:r>
        <w:t>- электричество: _____________________</w:t>
      </w:r>
    </w:p>
    <w:p w:rsidR="007A65E3" w:rsidRDefault="006B7F90">
      <w:pPr>
        <w:ind w:firstLine="709"/>
        <w:contextualSpacing/>
      </w:pPr>
      <w:r>
        <w:t>- вода (теплая): ____________________</w:t>
      </w:r>
    </w:p>
    <w:p w:rsidR="007A65E3" w:rsidRDefault="006B7F90">
      <w:pPr>
        <w:ind w:firstLine="709"/>
        <w:contextualSpacing/>
      </w:pPr>
      <w:r>
        <w:t>- вода (холодная): ____________________</w:t>
      </w:r>
    </w:p>
    <w:p w:rsidR="007A65E3" w:rsidRDefault="006B7F90">
      <w:pPr>
        <w:ind w:firstLine="709"/>
        <w:contextualSpacing/>
      </w:pPr>
      <w:r>
        <w:t>- иное: ____________________</w:t>
      </w:r>
    </w:p>
    <w:p w:rsidR="007A65E3" w:rsidRDefault="006B7F90">
      <w:pPr>
        <w:widowControl w:val="0"/>
        <w:numPr>
          <w:ilvl w:val="0"/>
          <w:numId w:val="9"/>
        </w:numPr>
        <w:ind w:left="0" w:firstLine="709"/>
        <w:contextualSpacing/>
        <w:jc w:val="both"/>
      </w:pPr>
      <w:r>
        <w:t>Продавец передал Покупателю ключи от замка</w:t>
      </w:r>
      <w:r>
        <w:rPr>
          <w:vertAlign w:val="superscript"/>
        </w:rPr>
        <w:footnoteReference w:id="98"/>
      </w:r>
      <w:r>
        <w:t xml:space="preserve"> двери</w:t>
      </w:r>
      <w:r>
        <w:rPr>
          <w:vertAlign w:val="superscript"/>
        </w:rPr>
        <w:footnoteReference w:id="99"/>
      </w:r>
      <w:r>
        <w:t xml:space="preserve"> Недвижимого имущества в количестве _________.</w:t>
      </w:r>
    </w:p>
    <w:p w:rsidR="007A65E3" w:rsidRDefault="006B7F90">
      <w:pPr>
        <w:widowControl w:val="0"/>
        <w:numPr>
          <w:ilvl w:val="0"/>
          <w:numId w:val="9"/>
        </w:numPr>
        <w:ind w:left="0" w:firstLine="709"/>
        <w:contextualSpacing/>
        <w:jc w:val="both"/>
      </w:pPr>
      <w:r>
        <w:rPr>
          <w:vertAlign w:val="superscript"/>
        </w:rPr>
        <w:footnoteReference w:id="100"/>
      </w:r>
      <w:r>
        <w:t>Одновременно с Недвижимым имуществом Продавец передал Покупателю, а Покупатель принял следующее движимое имущество:</w:t>
      </w:r>
    </w:p>
    <w:tbl>
      <w:tblPr>
        <w:tblStyle w:val="110"/>
        <w:tblW w:w="5000" w:type="pct"/>
        <w:tblLook w:val="04A0" w:firstRow="1" w:lastRow="0" w:firstColumn="1" w:lastColumn="0" w:noHBand="0" w:noVBand="1"/>
      </w:tblPr>
      <w:tblGrid>
        <w:gridCol w:w="592"/>
        <w:gridCol w:w="6245"/>
        <w:gridCol w:w="3727"/>
      </w:tblGrid>
      <w:tr w:rsidR="007A65E3">
        <w:tc>
          <w:tcPr>
            <w:tcW w:w="280" w:type="pct"/>
            <w:vAlign w:val="center"/>
          </w:tcPr>
          <w:p w:rsidR="007A65E3" w:rsidRDefault="006B7F90">
            <w:pPr>
              <w:jc w:val="center"/>
            </w:pPr>
            <w:r>
              <w:t>№ п/п</w:t>
            </w:r>
          </w:p>
        </w:tc>
        <w:tc>
          <w:tcPr>
            <w:tcW w:w="2956" w:type="pct"/>
            <w:vAlign w:val="center"/>
          </w:tcPr>
          <w:p w:rsidR="007A65E3" w:rsidRDefault="006B7F90">
            <w:pPr>
              <w:jc w:val="center"/>
            </w:pPr>
            <w:r>
              <w:t>Наименование</w:t>
            </w:r>
          </w:p>
        </w:tc>
        <w:tc>
          <w:tcPr>
            <w:tcW w:w="1764" w:type="pct"/>
            <w:vAlign w:val="center"/>
          </w:tcPr>
          <w:p w:rsidR="007A65E3" w:rsidRDefault="006B7F90">
            <w:pPr>
              <w:jc w:val="center"/>
            </w:pPr>
            <w:r>
              <w:t>Инвентарный номер</w:t>
            </w:r>
          </w:p>
        </w:tc>
      </w:tr>
      <w:tr w:rsidR="007A65E3">
        <w:tc>
          <w:tcPr>
            <w:tcW w:w="280" w:type="pct"/>
            <w:vAlign w:val="center"/>
          </w:tcPr>
          <w:p w:rsidR="007A65E3" w:rsidRDefault="007A65E3">
            <w:pPr>
              <w:jc w:val="center"/>
            </w:pPr>
          </w:p>
        </w:tc>
        <w:tc>
          <w:tcPr>
            <w:tcW w:w="2956" w:type="pct"/>
            <w:vAlign w:val="center"/>
          </w:tcPr>
          <w:p w:rsidR="007A65E3" w:rsidRDefault="007A65E3">
            <w:pPr>
              <w:jc w:val="center"/>
            </w:pPr>
          </w:p>
        </w:tc>
        <w:tc>
          <w:tcPr>
            <w:tcW w:w="1764" w:type="pct"/>
            <w:vAlign w:val="center"/>
          </w:tcPr>
          <w:p w:rsidR="007A65E3" w:rsidRDefault="007A65E3">
            <w:pPr>
              <w:jc w:val="center"/>
            </w:pPr>
          </w:p>
        </w:tc>
      </w:tr>
      <w:tr w:rsidR="007A65E3">
        <w:tc>
          <w:tcPr>
            <w:tcW w:w="280" w:type="pct"/>
            <w:vAlign w:val="center"/>
          </w:tcPr>
          <w:p w:rsidR="007A65E3" w:rsidRDefault="007A65E3">
            <w:pPr>
              <w:jc w:val="center"/>
            </w:pPr>
          </w:p>
        </w:tc>
        <w:tc>
          <w:tcPr>
            <w:tcW w:w="2956" w:type="pct"/>
            <w:vAlign w:val="center"/>
          </w:tcPr>
          <w:p w:rsidR="007A65E3" w:rsidRDefault="007A65E3">
            <w:pPr>
              <w:jc w:val="center"/>
            </w:pPr>
          </w:p>
        </w:tc>
        <w:tc>
          <w:tcPr>
            <w:tcW w:w="1764" w:type="pct"/>
            <w:vAlign w:val="center"/>
          </w:tcPr>
          <w:p w:rsidR="007A65E3" w:rsidRDefault="007A65E3">
            <w:pPr>
              <w:jc w:val="center"/>
            </w:pPr>
          </w:p>
        </w:tc>
      </w:tr>
    </w:tbl>
    <w:p w:rsidR="007A65E3" w:rsidRDefault="006B7F90">
      <w:pPr>
        <w:widowControl w:val="0"/>
        <w:numPr>
          <w:ilvl w:val="0"/>
          <w:numId w:val="9"/>
        </w:numPr>
        <w:ind w:left="0" w:firstLine="709"/>
        <w:contextualSpacing/>
        <w:jc w:val="both"/>
      </w:pPr>
      <w:r>
        <w:t>Одновременно с Недвижимым имуществом Продавец передал Покупателю, а Покупатель принял следующую техническую документацию:</w:t>
      </w:r>
    </w:p>
    <w:tbl>
      <w:tblPr>
        <w:tblStyle w:val="110"/>
        <w:tblW w:w="5000" w:type="pct"/>
        <w:tblLook w:val="0000" w:firstRow="0" w:lastRow="0" w:firstColumn="0" w:lastColumn="0" w:noHBand="0" w:noVBand="0"/>
      </w:tblPr>
      <w:tblGrid>
        <w:gridCol w:w="750"/>
        <w:gridCol w:w="2041"/>
        <w:gridCol w:w="4057"/>
        <w:gridCol w:w="1352"/>
        <w:gridCol w:w="2364"/>
      </w:tblGrid>
      <w:tr w:rsidR="007A65E3">
        <w:tc>
          <w:tcPr>
            <w:tcW w:w="355" w:type="pct"/>
          </w:tcPr>
          <w:p w:rsidR="007A65E3" w:rsidRDefault="006B7F90">
            <w:pPr>
              <w:jc w:val="center"/>
            </w:pPr>
            <w:r>
              <w:t>№ п/п</w:t>
            </w:r>
          </w:p>
        </w:tc>
        <w:tc>
          <w:tcPr>
            <w:tcW w:w="966" w:type="pct"/>
          </w:tcPr>
          <w:p w:rsidR="007A65E3" w:rsidRDefault="006B7F90">
            <w:pPr>
              <w:jc w:val="center"/>
            </w:pPr>
            <w:r>
              <w:t>Номер/шифр документа</w:t>
            </w:r>
          </w:p>
        </w:tc>
        <w:tc>
          <w:tcPr>
            <w:tcW w:w="1920" w:type="pct"/>
          </w:tcPr>
          <w:p w:rsidR="007A65E3" w:rsidRDefault="006B7F90">
            <w:pPr>
              <w:jc w:val="center"/>
            </w:pPr>
            <w:r>
              <w:t>Наименование документа</w:t>
            </w:r>
          </w:p>
          <w:p w:rsidR="007A65E3" w:rsidRDefault="007A65E3">
            <w:pPr>
              <w:jc w:val="center"/>
            </w:pPr>
          </w:p>
        </w:tc>
        <w:tc>
          <w:tcPr>
            <w:tcW w:w="640" w:type="pct"/>
          </w:tcPr>
          <w:p w:rsidR="007A65E3" w:rsidRDefault="006B7F90">
            <w:pPr>
              <w:jc w:val="center"/>
            </w:pPr>
            <w:r>
              <w:t>Кол-во листов</w:t>
            </w:r>
          </w:p>
        </w:tc>
        <w:tc>
          <w:tcPr>
            <w:tcW w:w="1119" w:type="pct"/>
          </w:tcPr>
          <w:p w:rsidR="007A65E3" w:rsidRDefault="006B7F90">
            <w:pPr>
              <w:jc w:val="center"/>
            </w:pPr>
            <w:r>
              <w:t>Примечание</w:t>
            </w:r>
          </w:p>
        </w:tc>
      </w:tr>
      <w:tr w:rsidR="007A65E3">
        <w:tc>
          <w:tcPr>
            <w:tcW w:w="355" w:type="pct"/>
          </w:tcPr>
          <w:p w:rsidR="007A65E3" w:rsidRDefault="007A65E3">
            <w:pPr>
              <w:jc w:val="center"/>
            </w:pPr>
          </w:p>
        </w:tc>
        <w:tc>
          <w:tcPr>
            <w:tcW w:w="966" w:type="pct"/>
          </w:tcPr>
          <w:p w:rsidR="007A65E3" w:rsidRDefault="007A65E3">
            <w:pPr>
              <w:jc w:val="center"/>
            </w:pPr>
          </w:p>
        </w:tc>
        <w:tc>
          <w:tcPr>
            <w:tcW w:w="1920" w:type="pct"/>
          </w:tcPr>
          <w:p w:rsidR="007A65E3" w:rsidRDefault="007A65E3">
            <w:pPr>
              <w:jc w:val="center"/>
            </w:pPr>
          </w:p>
        </w:tc>
        <w:tc>
          <w:tcPr>
            <w:tcW w:w="640" w:type="pct"/>
          </w:tcPr>
          <w:p w:rsidR="007A65E3" w:rsidRDefault="007A65E3">
            <w:pPr>
              <w:jc w:val="center"/>
            </w:pPr>
          </w:p>
        </w:tc>
        <w:tc>
          <w:tcPr>
            <w:tcW w:w="1119" w:type="pct"/>
          </w:tcPr>
          <w:p w:rsidR="007A65E3" w:rsidRDefault="007A65E3">
            <w:pPr>
              <w:jc w:val="center"/>
            </w:pPr>
          </w:p>
        </w:tc>
      </w:tr>
      <w:tr w:rsidR="007A65E3">
        <w:tc>
          <w:tcPr>
            <w:tcW w:w="355" w:type="pct"/>
          </w:tcPr>
          <w:p w:rsidR="007A65E3" w:rsidRDefault="007A65E3">
            <w:pPr>
              <w:jc w:val="center"/>
            </w:pPr>
          </w:p>
        </w:tc>
        <w:tc>
          <w:tcPr>
            <w:tcW w:w="966" w:type="pct"/>
          </w:tcPr>
          <w:p w:rsidR="007A65E3" w:rsidRDefault="007A65E3">
            <w:pPr>
              <w:jc w:val="center"/>
            </w:pPr>
          </w:p>
        </w:tc>
        <w:tc>
          <w:tcPr>
            <w:tcW w:w="1920" w:type="pct"/>
          </w:tcPr>
          <w:p w:rsidR="007A65E3" w:rsidRDefault="007A65E3">
            <w:pPr>
              <w:jc w:val="center"/>
            </w:pPr>
          </w:p>
        </w:tc>
        <w:tc>
          <w:tcPr>
            <w:tcW w:w="640" w:type="pct"/>
          </w:tcPr>
          <w:p w:rsidR="007A65E3" w:rsidRDefault="007A65E3">
            <w:pPr>
              <w:jc w:val="center"/>
            </w:pPr>
          </w:p>
        </w:tc>
        <w:tc>
          <w:tcPr>
            <w:tcW w:w="1119" w:type="pct"/>
          </w:tcPr>
          <w:p w:rsidR="007A65E3" w:rsidRDefault="007A65E3">
            <w:pPr>
              <w:jc w:val="center"/>
            </w:pPr>
          </w:p>
        </w:tc>
      </w:tr>
      <w:tr w:rsidR="007A65E3">
        <w:tc>
          <w:tcPr>
            <w:tcW w:w="355" w:type="pct"/>
          </w:tcPr>
          <w:p w:rsidR="007A65E3" w:rsidRDefault="007A65E3">
            <w:pPr>
              <w:widowControl w:val="0"/>
              <w:jc w:val="center"/>
            </w:pPr>
          </w:p>
        </w:tc>
        <w:tc>
          <w:tcPr>
            <w:tcW w:w="966" w:type="pct"/>
          </w:tcPr>
          <w:p w:rsidR="007A65E3" w:rsidRDefault="007A65E3">
            <w:pPr>
              <w:widowControl w:val="0"/>
              <w:jc w:val="center"/>
            </w:pPr>
          </w:p>
        </w:tc>
        <w:tc>
          <w:tcPr>
            <w:tcW w:w="1920" w:type="pct"/>
          </w:tcPr>
          <w:p w:rsidR="007A65E3" w:rsidRDefault="007A65E3">
            <w:pPr>
              <w:widowControl w:val="0"/>
              <w:jc w:val="center"/>
            </w:pPr>
          </w:p>
        </w:tc>
        <w:tc>
          <w:tcPr>
            <w:tcW w:w="640" w:type="pct"/>
          </w:tcPr>
          <w:p w:rsidR="007A65E3" w:rsidRDefault="007A65E3">
            <w:pPr>
              <w:widowControl w:val="0"/>
              <w:jc w:val="center"/>
            </w:pPr>
          </w:p>
        </w:tc>
        <w:tc>
          <w:tcPr>
            <w:tcW w:w="1119" w:type="pct"/>
          </w:tcPr>
          <w:p w:rsidR="007A65E3" w:rsidRDefault="007A65E3">
            <w:pPr>
              <w:widowControl w:val="0"/>
              <w:jc w:val="center"/>
            </w:pPr>
          </w:p>
        </w:tc>
      </w:tr>
    </w:tbl>
    <w:p w:rsidR="007A65E3" w:rsidRDefault="007A65E3">
      <w:pPr>
        <w:spacing w:after="200" w:line="276" w:lineRule="auto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360"/>
        <w:gridCol w:w="3960"/>
      </w:tblGrid>
      <w:tr w:rsidR="007A65E3">
        <w:tc>
          <w:tcPr>
            <w:tcW w:w="4788" w:type="dxa"/>
            <w:shd w:val="clear" w:color="auto" w:fill="auto"/>
          </w:tcPr>
          <w:p w:rsidR="007A65E3" w:rsidRDefault="006B7F90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b/>
              </w:rPr>
            </w:pPr>
            <w:r>
              <w:rPr>
                <w:b/>
              </w:rPr>
              <w:t>От Покупателя:</w:t>
            </w:r>
          </w:p>
        </w:tc>
        <w:tc>
          <w:tcPr>
            <w:tcW w:w="360" w:type="dxa"/>
            <w:shd w:val="clear" w:color="auto" w:fill="auto"/>
          </w:tcPr>
          <w:p w:rsidR="007A65E3" w:rsidRDefault="007A65E3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</w:p>
        </w:tc>
        <w:tc>
          <w:tcPr>
            <w:tcW w:w="3960" w:type="dxa"/>
            <w:shd w:val="clear" w:color="auto" w:fill="auto"/>
          </w:tcPr>
          <w:p w:rsidR="007A65E3" w:rsidRDefault="006B7F90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b/>
              </w:rPr>
            </w:pPr>
            <w:r>
              <w:rPr>
                <w:b/>
              </w:rPr>
              <w:t>От Продавца:</w:t>
            </w:r>
          </w:p>
        </w:tc>
      </w:tr>
      <w:tr w:rsidR="007A65E3">
        <w:tc>
          <w:tcPr>
            <w:tcW w:w="4788" w:type="dxa"/>
            <w:shd w:val="clear" w:color="auto" w:fill="auto"/>
          </w:tcPr>
          <w:p w:rsidR="007A65E3" w:rsidRDefault="006B7F90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rPr>
                <w:vertAlign w:val="superscript"/>
              </w:rPr>
              <w:footnoteReference w:id="101"/>
            </w:r>
            <w:r>
              <w:t>Должность</w:t>
            </w:r>
          </w:p>
          <w:p w:rsidR="007A65E3" w:rsidRDefault="007A65E3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</w:p>
          <w:p w:rsidR="007A65E3" w:rsidRDefault="006B7F90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t>________________ Ф.И.О.</w:t>
            </w:r>
          </w:p>
          <w:p w:rsidR="007A65E3" w:rsidRDefault="006B7F90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rPr>
                <w:rStyle w:val="a5"/>
                <w:rFonts w:eastAsia="Arial"/>
              </w:rPr>
              <w:footnoteReference w:id="102"/>
            </w:r>
            <w:proofErr w:type="spellStart"/>
            <w:r>
              <w:t>м.п</w:t>
            </w:r>
            <w:proofErr w:type="spellEnd"/>
            <w:r>
              <w:t>.</w:t>
            </w:r>
          </w:p>
        </w:tc>
        <w:tc>
          <w:tcPr>
            <w:tcW w:w="360" w:type="dxa"/>
            <w:shd w:val="clear" w:color="auto" w:fill="auto"/>
          </w:tcPr>
          <w:p w:rsidR="007A65E3" w:rsidRDefault="007A65E3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</w:p>
        </w:tc>
        <w:tc>
          <w:tcPr>
            <w:tcW w:w="3960" w:type="dxa"/>
            <w:shd w:val="clear" w:color="auto" w:fill="auto"/>
          </w:tcPr>
          <w:p w:rsidR="007A65E3" w:rsidRDefault="006B7F90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t>Должность</w:t>
            </w:r>
          </w:p>
          <w:p w:rsidR="007A65E3" w:rsidRDefault="007A65E3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right"/>
            </w:pPr>
          </w:p>
          <w:p w:rsidR="007A65E3" w:rsidRDefault="006B7F90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t>________________ Ф.И.О.</w:t>
            </w:r>
          </w:p>
          <w:p w:rsidR="007A65E3" w:rsidRDefault="006B7F90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proofErr w:type="spellStart"/>
            <w:r>
              <w:t>м.п</w:t>
            </w:r>
            <w:proofErr w:type="spellEnd"/>
            <w:r>
              <w:t>.</w:t>
            </w:r>
          </w:p>
        </w:tc>
      </w:tr>
    </w:tbl>
    <w:p w:rsidR="007A65E3" w:rsidRDefault="007A65E3">
      <w:pPr>
        <w:pBdr>
          <w:bottom w:val="single" w:sz="12" w:space="1" w:color="000000"/>
        </w:pBdr>
        <w:spacing w:after="200" w:line="276" w:lineRule="auto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360"/>
        <w:gridCol w:w="3960"/>
      </w:tblGrid>
      <w:tr w:rsidR="007A65E3">
        <w:tc>
          <w:tcPr>
            <w:tcW w:w="4788" w:type="dxa"/>
            <w:shd w:val="clear" w:color="auto" w:fill="auto"/>
          </w:tcPr>
          <w:p w:rsidR="007A65E3" w:rsidRDefault="006B7F90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b/>
              </w:rPr>
            </w:pPr>
            <w:r>
              <w:rPr>
                <w:b/>
              </w:rPr>
              <w:t>От Покупателя:</w:t>
            </w:r>
          </w:p>
        </w:tc>
        <w:tc>
          <w:tcPr>
            <w:tcW w:w="360" w:type="dxa"/>
            <w:shd w:val="clear" w:color="auto" w:fill="auto"/>
          </w:tcPr>
          <w:p w:rsidR="007A65E3" w:rsidRDefault="007A65E3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</w:p>
        </w:tc>
        <w:tc>
          <w:tcPr>
            <w:tcW w:w="3960" w:type="dxa"/>
            <w:shd w:val="clear" w:color="auto" w:fill="auto"/>
          </w:tcPr>
          <w:p w:rsidR="007A65E3" w:rsidRDefault="006B7F90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b/>
              </w:rPr>
            </w:pPr>
            <w:r>
              <w:rPr>
                <w:b/>
              </w:rPr>
              <w:t>От Продавца:</w:t>
            </w:r>
          </w:p>
        </w:tc>
      </w:tr>
      <w:tr w:rsidR="007A65E3">
        <w:tc>
          <w:tcPr>
            <w:tcW w:w="4788" w:type="dxa"/>
            <w:shd w:val="clear" w:color="auto" w:fill="auto"/>
          </w:tcPr>
          <w:p w:rsidR="007A65E3" w:rsidRDefault="006B7F90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rPr>
                <w:vertAlign w:val="superscript"/>
              </w:rPr>
              <w:footnoteReference w:id="103"/>
            </w:r>
            <w:r>
              <w:t>Должность</w:t>
            </w:r>
          </w:p>
          <w:p w:rsidR="007A65E3" w:rsidRDefault="007A65E3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</w:p>
          <w:p w:rsidR="007A65E3" w:rsidRDefault="006B7F90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t>________________ Ф.И.О.</w:t>
            </w:r>
          </w:p>
          <w:p w:rsidR="007A65E3" w:rsidRDefault="006B7F90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rPr>
                <w:rStyle w:val="a5"/>
                <w:rFonts w:eastAsia="Arial"/>
              </w:rPr>
              <w:footnoteReference w:id="104"/>
            </w:r>
            <w:proofErr w:type="spellStart"/>
            <w:r>
              <w:t>м.п</w:t>
            </w:r>
            <w:proofErr w:type="spellEnd"/>
            <w:r>
              <w:t>.</w:t>
            </w:r>
          </w:p>
        </w:tc>
        <w:tc>
          <w:tcPr>
            <w:tcW w:w="360" w:type="dxa"/>
            <w:shd w:val="clear" w:color="auto" w:fill="auto"/>
          </w:tcPr>
          <w:p w:rsidR="007A65E3" w:rsidRDefault="007A65E3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</w:p>
        </w:tc>
        <w:tc>
          <w:tcPr>
            <w:tcW w:w="3960" w:type="dxa"/>
            <w:shd w:val="clear" w:color="auto" w:fill="auto"/>
          </w:tcPr>
          <w:p w:rsidR="007A65E3" w:rsidRDefault="006B7F90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t>Должность</w:t>
            </w:r>
          </w:p>
          <w:p w:rsidR="007A65E3" w:rsidRDefault="007A65E3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right"/>
            </w:pPr>
          </w:p>
          <w:p w:rsidR="007A65E3" w:rsidRDefault="006B7F90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t>________________ Ф.И.О.</w:t>
            </w:r>
          </w:p>
          <w:p w:rsidR="007A65E3" w:rsidRDefault="006B7F90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proofErr w:type="spellStart"/>
            <w:r>
              <w:t>м.п</w:t>
            </w:r>
            <w:proofErr w:type="spellEnd"/>
            <w:r>
              <w:t>.</w:t>
            </w:r>
          </w:p>
        </w:tc>
      </w:tr>
    </w:tbl>
    <w:p w:rsidR="007A65E3" w:rsidRDefault="006B7F90">
      <w:pPr>
        <w:spacing w:after="200" w:line="276" w:lineRule="auto"/>
      </w:pPr>
      <w:r>
        <w:br w:type="page" w:clear="all"/>
      </w:r>
    </w:p>
    <w:p w:rsidR="007A65E3" w:rsidRDefault="006B7F90">
      <w:pPr>
        <w:keepNext/>
        <w:keepLines/>
        <w:spacing w:before="480" w:line="276" w:lineRule="auto"/>
        <w:jc w:val="right"/>
        <w:outlineLvl w:val="0"/>
        <w:rPr>
          <w:bCs/>
        </w:rPr>
      </w:pPr>
      <w:r>
        <w:rPr>
          <w:b/>
          <w:bCs/>
        </w:rPr>
        <w:lastRenderedPageBreak/>
        <w:t>Приложение № 2</w:t>
      </w:r>
    </w:p>
    <w:p w:rsidR="007A65E3" w:rsidRDefault="006B7F90">
      <w:pPr>
        <w:ind w:left="4536"/>
        <w:contextualSpacing/>
        <w:jc w:val="right"/>
        <w:rPr>
          <w:bCs/>
        </w:rPr>
      </w:pPr>
      <w:r>
        <w:t xml:space="preserve">к Договору </w:t>
      </w:r>
      <w:r>
        <w:rPr>
          <w:bCs/>
        </w:rPr>
        <w:t>купли-продажи недвижимого имущества</w:t>
      </w:r>
      <w:r>
        <w:t xml:space="preserve"> (с последующей арендой данного имущества (с обратной арендой)</w:t>
      </w:r>
    </w:p>
    <w:p w:rsidR="007A65E3" w:rsidRDefault="006B7F90">
      <w:pPr>
        <w:contextualSpacing/>
        <w:jc w:val="right"/>
      </w:pPr>
      <w:r>
        <w:t>от_____ №_____</w:t>
      </w:r>
    </w:p>
    <w:p w:rsidR="007A65E3" w:rsidRDefault="007A65E3">
      <w:pPr>
        <w:spacing w:after="200" w:line="276" w:lineRule="auto"/>
        <w:ind w:left="360"/>
        <w:rPr>
          <w:b/>
        </w:rPr>
      </w:pPr>
    </w:p>
    <w:p w:rsidR="007A65E3" w:rsidRDefault="006B7F90">
      <w:pPr>
        <w:widowControl w:val="0"/>
        <w:jc w:val="center"/>
        <w:rPr>
          <w:b/>
        </w:rPr>
      </w:pPr>
      <w:r>
        <w:rPr>
          <w:b/>
        </w:rPr>
        <w:t xml:space="preserve">Антикоррупционная оговорка </w:t>
      </w:r>
    </w:p>
    <w:p w:rsidR="007A65E3" w:rsidRDefault="007A65E3">
      <w:pPr>
        <w:contextualSpacing/>
        <w:rPr>
          <w:rFonts w:eastAsia="Calibri"/>
        </w:rPr>
      </w:pPr>
    </w:p>
    <w:p w:rsidR="007A65E3" w:rsidRDefault="006B7F90">
      <w:pPr>
        <w:ind w:firstLine="709"/>
        <w:contextualSpacing/>
        <w:rPr>
          <w:iCs/>
        </w:rPr>
      </w:pPr>
      <w:r>
        <w:rPr>
          <w:iCs/>
        </w:rPr>
        <w:t>1.1. При заключении, исполнении, изменении и расторжении Договора Стороны принимают на себя следующие обязательства:</w:t>
      </w:r>
    </w:p>
    <w:p w:rsidR="007A65E3" w:rsidRDefault="006B7F90">
      <w:pPr>
        <w:ind w:firstLine="709"/>
        <w:contextualSpacing/>
        <w:rPr>
          <w:iCs/>
        </w:rPr>
      </w:pPr>
      <w:r>
        <w:rPr>
          <w:iCs/>
        </w:rPr>
        <w:t>1.1.1.</w:t>
      </w:r>
      <w:r>
        <w:rPr>
          <w:iCs/>
        </w:rPr>
        <w:tab/>
        <w:t>Стороны, их работники, уполномоченные представители и посредники</w:t>
      </w:r>
      <w:r>
        <w:rPr>
          <w:iCs/>
          <w:vertAlign w:val="superscript"/>
        </w:rPr>
        <w:footnoteReference w:id="105"/>
      </w:r>
      <w:r>
        <w:rPr>
          <w:iCs/>
        </w:rPr>
        <w:t xml:space="preserve"> по Договору не предлагают, не обещают, не требуют, не разрешают предоставление, не предоставляют каких-либо денег, ценных бумаг, иного имущества, не оказывают услуги имущественного характера, не выполняют работы, не предоставляют какие-либо имущественные права, прямо или косвенно, лично или через посредников любым лицам для оказания влияния на действия (бездействие) и/или решения этих и/или других лиц с целью получения каких-либо выгод (преимуществ) или для достижения иных целей.</w:t>
      </w:r>
    </w:p>
    <w:p w:rsidR="007A65E3" w:rsidRDefault="006B7F90">
      <w:pPr>
        <w:ind w:firstLine="709"/>
        <w:contextualSpacing/>
        <w:rPr>
          <w:iCs/>
        </w:rPr>
      </w:pPr>
      <w:r>
        <w:rPr>
          <w:iCs/>
        </w:rPr>
        <w:t>1.1.2.</w:t>
      </w:r>
      <w:r>
        <w:rPr>
          <w:iCs/>
        </w:rPr>
        <w:tab/>
        <w:t>Стороны, их работники, уполномоченные представители и посредники по Договору не осуществляют действия (бездействие), квалифицируемые применимым законодательством как дача/получение взятки, коммерческий подкуп, посредничество во взяточничестве/коммерческом подкупе, злоупотребление полномочиями, незаконное вознаграждение от имени юридического лица, а также иные действия (бездействие), нарушающие требования применимого законодательства и применимых норм международного права в области противодействия коррупции.</w:t>
      </w:r>
    </w:p>
    <w:p w:rsidR="007A65E3" w:rsidRDefault="006B7F90">
      <w:pPr>
        <w:ind w:firstLine="709"/>
        <w:contextualSpacing/>
        <w:rPr>
          <w:iCs/>
        </w:rPr>
      </w:pPr>
      <w:r>
        <w:rPr>
          <w:iCs/>
        </w:rPr>
        <w:t>1.1.3.</w:t>
      </w:r>
      <w:r>
        <w:rPr>
          <w:iCs/>
        </w:rPr>
        <w:tab/>
        <w:t>Стороны (i) уведомляют друг друга о ставших известными им обстоятельствах, которые являются или могут явиться основанием для возникновения конфликта интересов</w:t>
      </w:r>
      <w:r>
        <w:rPr>
          <w:iCs/>
          <w:vertAlign w:val="superscript"/>
        </w:rPr>
        <w:footnoteReference w:id="106"/>
      </w:r>
      <w:r>
        <w:rPr>
          <w:iCs/>
        </w:rPr>
        <w:t>; (</w:t>
      </w:r>
      <w:proofErr w:type="spellStart"/>
      <w:r>
        <w:rPr>
          <w:iCs/>
        </w:rPr>
        <w:t>ii</w:t>
      </w:r>
      <w:proofErr w:type="spellEnd"/>
      <w:r>
        <w:rPr>
          <w:iCs/>
        </w:rPr>
        <w:t>) воздерживаются от совершения действий (бездействия), влекущих за собой возникновение или создающих угрозу возникновения конфликта интересов; (</w:t>
      </w:r>
      <w:proofErr w:type="spellStart"/>
      <w:r>
        <w:rPr>
          <w:iCs/>
        </w:rPr>
        <w:t>iii</w:t>
      </w:r>
      <w:proofErr w:type="spellEnd"/>
      <w:r>
        <w:rPr>
          <w:iCs/>
        </w:rPr>
        <w:t>) оказывают иное содействие друг другу в целях выявления, предупреждения и предотвращения коррупционных правонарушений и конфликтов интересов в рамках и в связи с отношениями Сторон по Договору.</w:t>
      </w:r>
    </w:p>
    <w:p w:rsidR="007A65E3" w:rsidRDefault="006B7F90">
      <w:pPr>
        <w:ind w:firstLine="709"/>
        <w:contextualSpacing/>
        <w:rPr>
          <w:iCs/>
        </w:rPr>
      </w:pPr>
      <w:r>
        <w:rPr>
          <w:iCs/>
        </w:rPr>
        <w:t>1.2. Положения пункта 1.1 настоящего Приложения распространяются на отношения, возникшие до его заключения, но связанные с заключением Договора.</w:t>
      </w:r>
    </w:p>
    <w:p w:rsidR="007A65E3" w:rsidRDefault="006B7F90">
      <w:pPr>
        <w:ind w:firstLine="709"/>
        <w:contextualSpacing/>
        <w:rPr>
          <w:iCs/>
        </w:rPr>
      </w:pPr>
      <w:r>
        <w:rPr>
          <w:iCs/>
        </w:rPr>
        <w:t>1.3. В случае появления у Стороны сведений о фактическом или возможном нарушении другой Стороной, ее работниками, представителями или посредниками по Договору каких-либо положений пунктов 1.1.1-1.1.3 настоящего Приложения</w:t>
      </w:r>
      <w:r>
        <w:rPr>
          <w:i/>
          <w:iCs/>
        </w:rPr>
        <w:t xml:space="preserve"> </w:t>
      </w:r>
      <w:r>
        <w:rPr>
          <w:iCs/>
        </w:rPr>
        <w:t>(далее – Нарушение коррупционной направленности), такая Сторона обязуется незамедлительно письменно уведомить другую Сторону об этом</w:t>
      </w:r>
      <w:r>
        <w:rPr>
          <w:iCs/>
          <w:vertAlign w:val="superscript"/>
        </w:rPr>
        <w:footnoteReference w:id="107"/>
      </w:r>
      <w:r>
        <w:rPr>
          <w:iCs/>
        </w:rPr>
        <w:t>. Такое уведомление должно содержать указание на реквизиты</w:t>
      </w:r>
      <w:r>
        <w:rPr>
          <w:iCs/>
          <w:vertAlign w:val="superscript"/>
        </w:rPr>
        <w:footnoteReference w:id="108"/>
      </w:r>
      <w:r>
        <w:rPr>
          <w:iCs/>
        </w:rPr>
        <w:t xml:space="preserve"> Договора, описание фактических обстоятельств, связанных с Нарушением коррупционной направленности, которые послужили основанием для направления уведомления. К уведомлению должны быть приложены подтверждающие документы и/или материалы</w:t>
      </w:r>
      <w:r>
        <w:rPr>
          <w:iCs/>
          <w:vertAlign w:val="superscript"/>
        </w:rPr>
        <w:footnoteReference w:id="109"/>
      </w:r>
      <w:r>
        <w:rPr>
          <w:iCs/>
        </w:rPr>
        <w:t>.</w:t>
      </w:r>
    </w:p>
    <w:p w:rsidR="007A65E3" w:rsidRDefault="006B7F90">
      <w:pPr>
        <w:ind w:firstLine="709"/>
        <w:contextualSpacing/>
        <w:rPr>
          <w:iCs/>
        </w:rPr>
      </w:pPr>
      <w:r>
        <w:rPr>
          <w:iCs/>
        </w:rPr>
        <w:t xml:space="preserve">Сторона, получившая уведомление, обеспечивает его конфиденциальное рассмотрение, а также направляет другой Стороне мотивированный ответ в течение 30 (тридцати) календарных дней с даты получения уведомления. В случае несогласия Стороны, получившей уведомление, c предоставленными в уведомлении обстоятельствами, связанными с Нарушением коррупционной направленности, которые послужили основанием для направления уведомления и/или </w:t>
      </w:r>
      <w:r>
        <w:rPr>
          <w:iCs/>
        </w:rPr>
        <w:lastRenderedPageBreak/>
        <w:t>подтверждающими документами и/или материалами, в своем ответе она должна привести возражения в отношении направленных сведений о Нарушении коррупционной направленности.</w:t>
      </w:r>
    </w:p>
    <w:p w:rsidR="007A65E3" w:rsidRDefault="006B7F90">
      <w:pPr>
        <w:ind w:firstLine="709"/>
        <w:contextualSpacing/>
        <w:rPr>
          <w:iCs/>
        </w:rPr>
      </w:pPr>
      <w:r>
        <w:rPr>
          <w:iCs/>
        </w:rPr>
        <w:t>1.4. В случаях (i) получения Стороной от другой Стороны ответа, подтверждающего Нарушение коррупционной направленности, или (</w:t>
      </w:r>
      <w:proofErr w:type="spellStart"/>
      <w:r>
        <w:rPr>
          <w:iCs/>
        </w:rPr>
        <w:t>ii</w:t>
      </w:r>
      <w:proofErr w:type="spellEnd"/>
      <w:r>
        <w:rPr>
          <w:iCs/>
        </w:rPr>
        <w:t>) отсутствия в полученном Стороной ответе от другой Стороны возражений в отношении направленных сведений о Нарушении коррупционной направленности, Сторона вправе расторгнуть Договор в одностороннем внесудебном порядке, направив письменное уведомление о расторжении.</w:t>
      </w:r>
    </w:p>
    <w:p w:rsidR="007A65E3" w:rsidRDefault="006B7F90">
      <w:pPr>
        <w:ind w:firstLine="709"/>
        <w:contextualSpacing/>
        <w:rPr>
          <w:iCs/>
        </w:rPr>
      </w:pPr>
      <w:r>
        <w:rPr>
          <w:iCs/>
        </w:rPr>
        <w:t>Договор считается расторгнутым по истечении 10 (десяти) календарных дней</w:t>
      </w:r>
      <w:r>
        <w:rPr>
          <w:iCs/>
          <w:vertAlign w:val="superscript"/>
        </w:rPr>
        <w:footnoteReference w:id="110"/>
      </w:r>
      <w:r>
        <w:rPr>
          <w:iCs/>
        </w:rPr>
        <w:t xml:space="preserve"> с даты получения другой Стороной соответствующего письменного уведомления о расторжении Договора. Сторона, по инициативе которой был расторгнут Договор, в соответствии с положениями настоящего пункта, вправе требовать возмещения реального ущерба, возникшего в результате такого расторжения Договора.</w:t>
      </w:r>
    </w:p>
    <w:p w:rsidR="007A65E3" w:rsidRDefault="007A65E3"/>
    <w:p w:rsidR="007A65E3" w:rsidRDefault="007A65E3">
      <w:pPr>
        <w:rPr>
          <w:iCs/>
        </w:rPr>
      </w:pPr>
    </w:p>
    <w:p w:rsidR="007A65E3" w:rsidRDefault="006B7F90">
      <w:pPr>
        <w:spacing w:after="200" w:line="276" w:lineRule="auto"/>
        <w:jc w:val="center"/>
        <w:rPr>
          <w:rFonts w:eastAsia="Calibri"/>
          <w:b/>
          <w:bCs/>
          <w:iCs/>
        </w:rPr>
      </w:pPr>
      <w:r>
        <w:rPr>
          <w:rFonts w:eastAsia="Calibri"/>
          <w:b/>
          <w:bCs/>
          <w:iCs/>
        </w:rPr>
        <w:t>Подписи Сторон</w:t>
      </w:r>
    </w:p>
    <w:p w:rsidR="007A65E3" w:rsidRDefault="007A65E3">
      <w:pPr>
        <w:contextualSpacing/>
        <w:rPr>
          <w:rFonts w:eastAsia="Calibri"/>
          <w:szCs w:val="20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360"/>
        <w:gridCol w:w="3960"/>
      </w:tblGrid>
      <w:tr w:rsidR="007A65E3">
        <w:tc>
          <w:tcPr>
            <w:tcW w:w="4788" w:type="dxa"/>
            <w:shd w:val="clear" w:color="auto" w:fill="auto"/>
          </w:tcPr>
          <w:p w:rsidR="007A65E3" w:rsidRDefault="006B7F90">
            <w:pPr>
              <w:widowControl w:val="0"/>
              <w:tabs>
                <w:tab w:val="left" w:pos="2835"/>
              </w:tabs>
              <w:ind w:firstLine="360"/>
              <w:contextualSpacing/>
              <w:rPr>
                <w:b/>
              </w:rPr>
            </w:pPr>
            <w:r>
              <w:rPr>
                <w:b/>
              </w:rPr>
              <w:t>От Покупателя:</w:t>
            </w:r>
          </w:p>
        </w:tc>
        <w:tc>
          <w:tcPr>
            <w:tcW w:w="360" w:type="dxa"/>
            <w:shd w:val="clear" w:color="auto" w:fill="auto"/>
          </w:tcPr>
          <w:p w:rsidR="007A65E3" w:rsidRDefault="007A65E3">
            <w:pPr>
              <w:widowControl w:val="0"/>
              <w:tabs>
                <w:tab w:val="left" w:pos="2835"/>
              </w:tabs>
              <w:ind w:firstLine="360"/>
              <w:contextualSpacing/>
            </w:pPr>
          </w:p>
        </w:tc>
        <w:tc>
          <w:tcPr>
            <w:tcW w:w="3960" w:type="dxa"/>
            <w:shd w:val="clear" w:color="auto" w:fill="auto"/>
          </w:tcPr>
          <w:p w:rsidR="007A65E3" w:rsidRDefault="006B7F90">
            <w:pPr>
              <w:widowControl w:val="0"/>
              <w:tabs>
                <w:tab w:val="left" w:pos="2835"/>
              </w:tabs>
              <w:ind w:firstLine="360"/>
              <w:contextualSpacing/>
              <w:rPr>
                <w:b/>
              </w:rPr>
            </w:pPr>
            <w:r>
              <w:rPr>
                <w:b/>
              </w:rPr>
              <w:t>От Продавца:</w:t>
            </w:r>
          </w:p>
        </w:tc>
      </w:tr>
      <w:tr w:rsidR="007A65E3">
        <w:tc>
          <w:tcPr>
            <w:tcW w:w="4788" w:type="dxa"/>
            <w:shd w:val="clear" w:color="auto" w:fill="auto"/>
          </w:tcPr>
          <w:p w:rsidR="007A65E3" w:rsidRDefault="006B7F90">
            <w:pPr>
              <w:widowControl w:val="0"/>
              <w:tabs>
                <w:tab w:val="left" w:pos="2835"/>
              </w:tabs>
              <w:ind w:firstLine="360"/>
              <w:contextualSpacing/>
            </w:pPr>
            <w:r>
              <w:rPr>
                <w:vertAlign w:val="superscript"/>
              </w:rPr>
              <w:footnoteReference w:id="111"/>
            </w:r>
            <w:r>
              <w:t>Должность</w:t>
            </w:r>
          </w:p>
          <w:p w:rsidR="007A65E3" w:rsidRDefault="007A65E3">
            <w:pPr>
              <w:widowControl w:val="0"/>
              <w:tabs>
                <w:tab w:val="left" w:pos="2835"/>
              </w:tabs>
              <w:ind w:firstLine="360"/>
              <w:contextualSpacing/>
            </w:pPr>
          </w:p>
          <w:p w:rsidR="007A65E3" w:rsidRDefault="007A65E3">
            <w:pPr>
              <w:widowControl w:val="0"/>
              <w:tabs>
                <w:tab w:val="left" w:pos="2835"/>
              </w:tabs>
              <w:ind w:firstLine="360"/>
              <w:contextualSpacing/>
            </w:pPr>
          </w:p>
          <w:p w:rsidR="007A65E3" w:rsidRDefault="006B7F90">
            <w:pPr>
              <w:widowControl w:val="0"/>
              <w:tabs>
                <w:tab w:val="left" w:pos="2835"/>
              </w:tabs>
              <w:ind w:firstLine="360"/>
              <w:contextualSpacing/>
            </w:pPr>
            <w:r>
              <w:t>________________ Ф.И.О.</w:t>
            </w:r>
          </w:p>
          <w:p w:rsidR="007A65E3" w:rsidRDefault="006B7F90">
            <w:pPr>
              <w:widowControl w:val="0"/>
              <w:tabs>
                <w:tab w:val="left" w:pos="2835"/>
              </w:tabs>
              <w:ind w:firstLine="360"/>
              <w:contextualSpacing/>
            </w:pPr>
            <w:r>
              <w:rPr>
                <w:rStyle w:val="a5"/>
                <w:rFonts w:eastAsia="Arial"/>
              </w:rPr>
              <w:footnoteReference w:id="112"/>
            </w:r>
            <w:proofErr w:type="spellStart"/>
            <w:r>
              <w:t>м.п</w:t>
            </w:r>
            <w:proofErr w:type="spellEnd"/>
            <w:r>
              <w:t>.</w:t>
            </w:r>
          </w:p>
        </w:tc>
        <w:tc>
          <w:tcPr>
            <w:tcW w:w="360" w:type="dxa"/>
            <w:shd w:val="clear" w:color="auto" w:fill="auto"/>
          </w:tcPr>
          <w:p w:rsidR="007A65E3" w:rsidRDefault="007A65E3">
            <w:pPr>
              <w:widowControl w:val="0"/>
              <w:tabs>
                <w:tab w:val="left" w:pos="2835"/>
              </w:tabs>
              <w:ind w:firstLine="360"/>
              <w:contextualSpacing/>
            </w:pPr>
          </w:p>
        </w:tc>
        <w:tc>
          <w:tcPr>
            <w:tcW w:w="3960" w:type="dxa"/>
            <w:shd w:val="clear" w:color="auto" w:fill="auto"/>
          </w:tcPr>
          <w:p w:rsidR="007A65E3" w:rsidRDefault="006B7F90">
            <w:pPr>
              <w:widowControl w:val="0"/>
              <w:tabs>
                <w:tab w:val="left" w:pos="2835"/>
              </w:tabs>
              <w:ind w:firstLine="360"/>
              <w:contextualSpacing/>
            </w:pPr>
            <w:r>
              <w:t>Должность</w:t>
            </w:r>
          </w:p>
          <w:p w:rsidR="007A65E3" w:rsidRDefault="007A65E3">
            <w:pPr>
              <w:widowControl w:val="0"/>
              <w:tabs>
                <w:tab w:val="left" w:pos="2835"/>
              </w:tabs>
              <w:ind w:firstLine="360"/>
              <w:contextualSpacing/>
              <w:jc w:val="right"/>
            </w:pPr>
          </w:p>
          <w:p w:rsidR="007A65E3" w:rsidRDefault="007A65E3">
            <w:pPr>
              <w:widowControl w:val="0"/>
              <w:tabs>
                <w:tab w:val="left" w:pos="2835"/>
              </w:tabs>
              <w:ind w:firstLine="360"/>
              <w:contextualSpacing/>
              <w:jc w:val="right"/>
            </w:pPr>
          </w:p>
          <w:p w:rsidR="007A65E3" w:rsidRDefault="006B7F90">
            <w:pPr>
              <w:widowControl w:val="0"/>
              <w:tabs>
                <w:tab w:val="left" w:pos="2835"/>
              </w:tabs>
              <w:ind w:firstLine="360"/>
              <w:contextualSpacing/>
            </w:pPr>
            <w:r>
              <w:t>________________ Ф.И.О.</w:t>
            </w:r>
          </w:p>
          <w:p w:rsidR="007A65E3" w:rsidRDefault="006B7F90">
            <w:pPr>
              <w:widowControl w:val="0"/>
              <w:tabs>
                <w:tab w:val="left" w:pos="2835"/>
              </w:tabs>
              <w:ind w:firstLine="360"/>
              <w:contextualSpacing/>
            </w:pPr>
            <w:proofErr w:type="spellStart"/>
            <w:r>
              <w:t>м.п</w:t>
            </w:r>
            <w:proofErr w:type="spellEnd"/>
            <w:r>
              <w:t>.</w:t>
            </w:r>
          </w:p>
        </w:tc>
      </w:tr>
    </w:tbl>
    <w:p w:rsidR="007A65E3" w:rsidRDefault="007A65E3">
      <w:pPr>
        <w:rPr>
          <w:b/>
        </w:rPr>
      </w:pPr>
    </w:p>
    <w:p w:rsidR="007A65E3" w:rsidRDefault="006B7F90">
      <w:pPr>
        <w:rPr>
          <w:b/>
        </w:rPr>
      </w:pPr>
      <w:r>
        <w:rPr>
          <w:b/>
        </w:rPr>
        <w:br w:type="page" w:clear="all"/>
      </w:r>
    </w:p>
    <w:p w:rsidR="007A65E3" w:rsidRDefault="006B7F90">
      <w:pPr>
        <w:keepNext/>
        <w:keepLines/>
        <w:spacing w:before="480" w:line="276" w:lineRule="auto"/>
        <w:jc w:val="right"/>
        <w:outlineLvl w:val="0"/>
      </w:pPr>
      <w:r>
        <w:rPr>
          <w:b/>
          <w:vertAlign w:val="superscript"/>
        </w:rPr>
        <w:lastRenderedPageBreak/>
        <w:footnoteReference w:id="113"/>
      </w:r>
      <w:r>
        <w:rPr>
          <w:b/>
        </w:rPr>
        <w:t>Приложение № 3</w:t>
      </w:r>
    </w:p>
    <w:p w:rsidR="007A65E3" w:rsidRDefault="006B7F90">
      <w:pPr>
        <w:ind w:left="4536"/>
        <w:contextualSpacing/>
        <w:jc w:val="right"/>
        <w:rPr>
          <w:bCs/>
        </w:rPr>
      </w:pPr>
      <w:r>
        <w:t xml:space="preserve">к Договору </w:t>
      </w:r>
      <w:r>
        <w:rPr>
          <w:bCs/>
        </w:rPr>
        <w:t>купли-продажи недвижимого имущества (с последующей арендой данного имущества (с обратной арендой)</w:t>
      </w:r>
    </w:p>
    <w:p w:rsidR="007A65E3" w:rsidRDefault="006B7F90">
      <w:pPr>
        <w:contextualSpacing/>
        <w:jc w:val="right"/>
      </w:pPr>
      <w:r>
        <w:t>от_____ №_____</w:t>
      </w:r>
    </w:p>
    <w:p w:rsidR="007A65E3" w:rsidRDefault="007A65E3">
      <w:pPr>
        <w:ind w:firstLine="426"/>
        <w:jc w:val="center"/>
        <w:rPr>
          <w:b/>
        </w:rPr>
      </w:pPr>
    </w:p>
    <w:p w:rsidR="007A65E3" w:rsidRDefault="006B7F90">
      <w:pPr>
        <w:jc w:val="center"/>
        <w:rPr>
          <w:b/>
        </w:rPr>
      </w:pPr>
      <w:r>
        <w:rPr>
          <w:b/>
        </w:rPr>
        <w:t>Перечень движимого имущества</w:t>
      </w:r>
    </w:p>
    <w:p w:rsidR="007A65E3" w:rsidRDefault="007A65E3">
      <w:pPr>
        <w:ind w:firstLine="426"/>
      </w:pP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634"/>
        <w:gridCol w:w="2658"/>
        <w:gridCol w:w="2593"/>
        <w:gridCol w:w="2301"/>
        <w:gridCol w:w="1668"/>
      </w:tblGrid>
      <w:tr w:rsidR="007A65E3">
        <w:trPr>
          <w:jc w:val="center"/>
        </w:trPr>
        <w:tc>
          <w:tcPr>
            <w:tcW w:w="634" w:type="dxa"/>
            <w:vAlign w:val="center"/>
          </w:tcPr>
          <w:p w:rsidR="007A65E3" w:rsidRDefault="006B7F90">
            <w:pPr>
              <w:jc w:val="center"/>
            </w:pPr>
            <w:r>
              <w:t>№ п/п</w:t>
            </w:r>
          </w:p>
        </w:tc>
        <w:tc>
          <w:tcPr>
            <w:tcW w:w="2658" w:type="dxa"/>
            <w:vAlign w:val="center"/>
          </w:tcPr>
          <w:p w:rsidR="007A65E3" w:rsidRDefault="006B7F90">
            <w:pPr>
              <w:jc w:val="center"/>
            </w:pPr>
            <w:r>
              <w:t>Наименование движимого имущества</w:t>
            </w:r>
            <w:r>
              <w:rPr>
                <w:bCs/>
                <w:vertAlign w:val="superscript"/>
              </w:rPr>
              <w:footnoteReference w:id="114"/>
            </w:r>
          </w:p>
        </w:tc>
        <w:tc>
          <w:tcPr>
            <w:tcW w:w="2593" w:type="dxa"/>
            <w:vAlign w:val="center"/>
          </w:tcPr>
          <w:p w:rsidR="007A65E3" w:rsidRDefault="006B7F90">
            <w:pPr>
              <w:jc w:val="center"/>
            </w:pPr>
            <w:r>
              <w:rPr>
                <w:bCs/>
              </w:rPr>
              <w:t>Инвентарный номер</w:t>
            </w:r>
            <w:r>
              <w:t xml:space="preserve"> движимого имущества</w:t>
            </w:r>
            <w:r>
              <w:rPr>
                <w:bCs/>
                <w:vertAlign w:val="superscript"/>
              </w:rPr>
              <w:footnoteReference w:id="115"/>
            </w:r>
          </w:p>
        </w:tc>
        <w:tc>
          <w:tcPr>
            <w:tcW w:w="2301" w:type="dxa"/>
            <w:vAlign w:val="center"/>
          </w:tcPr>
          <w:p w:rsidR="007A65E3" w:rsidRDefault="006B7F90">
            <w:pPr>
              <w:jc w:val="center"/>
              <w:rPr>
                <w:bCs/>
              </w:rPr>
            </w:pPr>
            <w:r>
              <w:rPr>
                <w:bCs/>
              </w:rPr>
              <w:t>Стоимость движимого имущества, руб. включая НДС (22 %)</w:t>
            </w:r>
          </w:p>
        </w:tc>
        <w:tc>
          <w:tcPr>
            <w:tcW w:w="1668" w:type="dxa"/>
            <w:vAlign w:val="center"/>
          </w:tcPr>
          <w:p w:rsidR="007A65E3" w:rsidRDefault="006B7F90">
            <w:pPr>
              <w:jc w:val="center"/>
              <w:rPr>
                <w:bCs/>
              </w:rPr>
            </w:pPr>
            <w:r>
              <w:rPr>
                <w:bCs/>
              </w:rPr>
              <w:t>Сумма НДС (22 %), руб.</w:t>
            </w:r>
          </w:p>
        </w:tc>
      </w:tr>
      <w:tr w:rsidR="007A65E3">
        <w:trPr>
          <w:jc w:val="center"/>
        </w:trPr>
        <w:tc>
          <w:tcPr>
            <w:tcW w:w="634" w:type="dxa"/>
            <w:vAlign w:val="center"/>
          </w:tcPr>
          <w:p w:rsidR="007A65E3" w:rsidRDefault="007A65E3">
            <w:pPr>
              <w:jc w:val="center"/>
            </w:pPr>
          </w:p>
        </w:tc>
        <w:tc>
          <w:tcPr>
            <w:tcW w:w="2658" w:type="dxa"/>
            <w:vAlign w:val="center"/>
          </w:tcPr>
          <w:p w:rsidR="007A65E3" w:rsidRDefault="007A65E3">
            <w:pPr>
              <w:jc w:val="center"/>
            </w:pPr>
          </w:p>
        </w:tc>
        <w:tc>
          <w:tcPr>
            <w:tcW w:w="2593" w:type="dxa"/>
            <w:vAlign w:val="center"/>
          </w:tcPr>
          <w:p w:rsidR="007A65E3" w:rsidRDefault="007A65E3">
            <w:pPr>
              <w:jc w:val="center"/>
            </w:pPr>
          </w:p>
        </w:tc>
        <w:tc>
          <w:tcPr>
            <w:tcW w:w="2301" w:type="dxa"/>
            <w:vAlign w:val="center"/>
          </w:tcPr>
          <w:p w:rsidR="007A65E3" w:rsidRDefault="007A65E3">
            <w:pPr>
              <w:jc w:val="center"/>
            </w:pPr>
          </w:p>
        </w:tc>
        <w:tc>
          <w:tcPr>
            <w:tcW w:w="1668" w:type="dxa"/>
            <w:vAlign w:val="center"/>
          </w:tcPr>
          <w:p w:rsidR="007A65E3" w:rsidRDefault="007A65E3">
            <w:pPr>
              <w:jc w:val="center"/>
            </w:pPr>
          </w:p>
        </w:tc>
      </w:tr>
      <w:tr w:rsidR="007A65E3">
        <w:trPr>
          <w:jc w:val="center"/>
        </w:trPr>
        <w:tc>
          <w:tcPr>
            <w:tcW w:w="634" w:type="dxa"/>
            <w:vAlign w:val="center"/>
          </w:tcPr>
          <w:p w:rsidR="007A65E3" w:rsidRDefault="007A65E3">
            <w:pPr>
              <w:jc w:val="center"/>
            </w:pPr>
          </w:p>
        </w:tc>
        <w:tc>
          <w:tcPr>
            <w:tcW w:w="2658" w:type="dxa"/>
            <w:vAlign w:val="center"/>
          </w:tcPr>
          <w:p w:rsidR="007A65E3" w:rsidRDefault="007A65E3">
            <w:pPr>
              <w:jc w:val="center"/>
            </w:pPr>
          </w:p>
        </w:tc>
        <w:tc>
          <w:tcPr>
            <w:tcW w:w="2593" w:type="dxa"/>
            <w:vAlign w:val="center"/>
          </w:tcPr>
          <w:p w:rsidR="007A65E3" w:rsidRDefault="007A65E3">
            <w:pPr>
              <w:jc w:val="center"/>
            </w:pPr>
          </w:p>
        </w:tc>
        <w:tc>
          <w:tcPr>
            <w:tcW w:w="2301" w:type="dxa"/>
            <w:vAlign w:val="center"/>
          </w:tcPr>
          <w:p w:rsidR="007A65E3" w:rsidRDefault="007A65E3">
            <w:pPr>
              <w:jc w:val="center"/>
            </w:pPr>
          </w:p>
        </w:tc>
        <w:tc>
          <w:tcPr>
            <w:tcW w:w="1668" w:type="dxa"/>
            <w:vAlign w:val="center"/>
          </w:tcPr>
          <w:p w:rsidR="007A65E3" w:rsidRDefault="007A65E3">
            <w:pPr>
              <w:jc w:val="center"/>
            </w:pPr>
          </w:p>
        </w:tc>
      </w:tr>
      <w:tr w:rsidR="007A65E3">
        <w:trPr>
          <w:jc w:val="center"/>
        </w:trPr>
        <w:tc>
          <w:tcPr>
            <w:tcW w:w="634" w:type="dxa"/>
            <w:vAlign w:val="center"/>
          </w:tcPr>
          <w:p w:rsidR="007A65E3" w:rsidRDefault="007A65E3">
            <w:pPr>
              <w:jc w:val="center"/>
            </w:pPr>
          </w:p>
        </w:tc>
        <w:tc>
          <w:tcPr>
            <w:tcW w:w="2658" w:type="dxa"/>
            <w:vAlign w:val="center"/>
          </w:tcPr>
          <w:p w:rsidR="007A65E3" w:rsidRDefault="007A65E3">
            <w:pPr>
              <w:jc w:val="center"/>
            </w:pPr>
          </w:p>
        </w:tc>
        <w:tc>
          <w:tcPr>
            <w:tcW w:w="2593" w:type="dxa"/>
            <w:vAlign w:val="center"/>
          </w:tcPr>
          <w:p w:rsidR="007A65E3" w:rsidRDefault="007A65E3">
            <w:pPr>
              <w:jc w:val="center"/>
            </w:pPr>
          </w:p>
        </w:tc>
        <w:tc>
          <w:tcPr>
            <w:tcW w:w="2301" w:type="dxa"/>
            <w:vAlign w:val="center"/>
          </w:tcPr>
          <w:p w:rsidR="007A65E3" w:rsidRDefault="007A65E3">
            <w:pPr>
              <w:jc w:val="center"/>
            </w:pPr>
          </w:p>
        </w:tc>
        <w:tc>
          <w:tcPr>
            <w:tcW w:w="1668" w:type="dxa"/>
            <w:vAlign w:val="center"/>
          </w:tcPr>
          <w:p w:rsidR="007A65E3" w:rsidRDefault="007A65E3">
            <w:pPr>
              <w:jc w:val="center"/>
            </w:pPr>
          </w:p>
        </w:tc>
      </w:tr>
      <w:tr w:rsidR="007A65E3">
        <w:trPr>
          <w:jc w:val="center"/>
        </w:trPr>
        <w:tc>
          <w:tcPr>
            <w:tcW w:w="634" w:type="dxa"/>
            <w:vAlign w:val="center"/>
          </w:tcPr>
          <w:p w:rsidR="007A65E3" w:rsidRDefault="007A65E3">
            <w:pPr>
              <w:jc w:val="center"/>
            </w:pPr>
          </w:p>
        </w:tc>
        <w:tc>
          <w:tcPr>
            <w:tcW w:w="2658" w:type="dxa"/>
            <w:vAlign w:val="center"/>
          </w:tcPr>
          <w:p w:rsidR="007A65E3" w:rsidRDefault="007A65E3">
            <w:pPr>
              <w:jc w:val="center"/>
            </w:pPr>
          </w:p>
        </w:tc>
        <w:tc>
          <w:tcPr>
            <w:tcW w:w="2593" w:type="dxa"/>
            <w:vAlign w:val="center"/>
          </w:tcPr>
          <w:p w:rsidR="007A65E3" w:rsidRDefault="007A65E3">
            <w:pPr>
              <w:jc w:val="center"/>
            </w:pPr>
          </w:p>
        </w:tc>
        <w:tc>
          <w:tcPr>
            <w:tcW w:w="2301" w:type="dxa"/>
            <w:vAlign w:val="center"/>
          </w:tcPr>
          <w:p w:rsidR="007A65E3" w:rsidRDefault="007A65E3">
            <w:pPr>
              <w:jc w:val="center"/>
            </w:pPr>
          </w:p>
        </w:tc>
        <w:tc>
          <w:tcPr>
            <w:tcW w:w="1668" w:type="dxa"/>
            <w:vAlign w:val="center"/>
          </w:tcPr>
          <w:p w:rsidR="007A65E3" w:rsidRDefault="007A65E3">
            <w:pPr>
              <w:jc w:val="center"/>
            </w:pPr>
          </w:p>
        </w:tc>
      </w:tr>
      <w:tr w:rsidR="007A65E3">
        <w:trPr>
          <w:jc w:val="center"/>
        </w:trPr>
        <w:tc>
          <w:tcPr>
            <w:tcW w:w="5885" w:type="dxa"/>
            <w:gridSpan w:val="3"/>
            <w:vAlign w:val="center"/>
          </w:tcPr>
          <w:p w:rsidR="007A65E3" w:rsidRDefault="006B7F90">
            <w:pPr>
              <w:jc w:val="center"/>
            </w:pPr>
            <w:r>
              <w:t>ИТОГО:</w:t>
            </w:r>
          </w:p>
        </w:tc>
        <w:tc>
          <w:tcPr>
            <w:tcW w:w="2301" w:type="dxa"/>
            <w:vAlign w:val="center"/>
          </w:tcPr>
          <w:p w:rsidR="007A65E3" w:rsidRDefault="007A65E3">
            <w:pPr>
              <w:jc w:val="center"/>
            </w:pPr>
          </w:p>
        </w:tc>
        <w:tc>
          <w:tcPr>
            <w:tcW w:w="1668" w:type="dxa"/>
            <w:vAlign w:val="center"/>
          </w:tcPr>
          <w:p w:rsidR="007A65E3" w:rsidRDefault="007A65E3">
            <w:pPr>
              <w:jc w:val="center"/>
            </w:pPr>
          </w:p>
        </w:tc>
      </w:tr>
    </w:tbl>
    <w:p w:rsidR="007A65E3" w:rsidRDefault="007A65E3">
      <w:pPr>
        <w:ind w:firstLine="426"/>
      </w:pPr>
    </w:p>
    <w:p w:rsidR="007A65E3" w:rsidRDefault="007A65E3">
      <w:pPr>
        <w:ind w:firstLine="426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360"/>
        <w:gridCol w:w="3960"/>
      </w:tblGrid>
      <w:tr w:rsidR="007A65E3">
        <w:tc>
          <w:tcPr>
            <w:tcW w:w="4788" w:type="dxa"/>
            <w:shd w:val="clear" w:color="auto" w:fill="auto"/>
          </w:tcPr>
          <w:p w:rsidR="007A65E3" w:rsidRDefault="006B7F90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b/>
              </w:rPr>
            </w:pPr>
            <w:r>
              <w:rPr>
                <w:b/>
              </w:rPr>
              <w:t>От Покупателя:</w:t>
            </w:r>
          </w:p>
        </w:tc>
        <w:tc>
          <w:tcPr>
            <w:tcW w:w="360" w:type="dxa"/>
            <w:shd w:val="clear" w:color="auto" w:fill="auto"/>
          </w:tcPr>
          <w:p w:rsidR="007A65E3" w:rsidRDefault="007A65E3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</w:p>
        </w:tc>
        <w:tc>
          <w:tcPr>
            <w:tcW w:w="3960" w:type="dxa"/>
            <w:shd w:val="clear" w:color="auto" w:fill="auto"/>
          </w:tcPr>
          <w:p w:rsidR="007A65E3" w:rsidRDefault="006B7F90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b/>
              </w:rPr>
            </w:pPr>
            <w:r>
              <w:rPr>
                <w:b/>
              </w:rPr>
              <w:t>От Продавца:</w:t>
            </w:r>
          </w:p>
        </w:tc>
      </w:tr>
      <w:tr w:rsidR="007A65E3">
        <w:tc>
          <w:tcPr>
            <w:tcW w:w="4788" w:type="dxa"/>
            <w:shd w:val="clear" w:color="auto" w:fill="auto"/>
          </w:tcPr>
          <w:p w:rsidR="007A65E3" w:rsidRDefault="006B7F90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rPr>
                <w:vertAlign w:val="superscript"/>
              </w:rPr>
              <w:footnoteReference w:id="116"/>
            </w:r>
            <w:r>
              <w:t>Должность</w:t>
            </w:r>
          </w:p>
          <w:p w:rsidR="007A65E3" w:rsidRDefault="007A65E3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</w:p>
          <w:p w:rsidR="007A65E3" w:rsidRDefault="007A65E3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</w:p>
          <w:p w:rsidR="007A65E3" w:rsidRDefault="006B7F90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t>________________ Ф.И.О.</w:t>
            </w:r>
          </w:p>
          <w:p w:rsidR="007A65E3" w:rsidRDefault="006B7F90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rPr>
                <w:rStyle w:val="a5"/>
                <w:rFonts w:eastAsia="Arial"/>
              </w:rPr>
              <w:footnoteReference w:id="117"/>
            </w:r>
            <w:proofErr w:type="spellStart"/>
            <w:r>
              <w:t>м.п</w:t>
            </w:r>
            <w:proofErr w:type="spellEnd"/>
            <w:r>
              <w:t>.</w:t>
            </w:r>
          </w:p>
        </w:tc>
        <w:tc>
          <w:tcPr>
            <w:tcW w:w="360" w:type="dxa"/>
            <w:shd w:val="clear" w:color="auto" w:fill="auto"/>
          </w:tcPr>
          <w:p w:rsidR="007A65E3" w:rsidRDefault="007A65E3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</w:p>
        </w:tc>
        <w:tc>
          <w:tcPr>
            <w:tcW w:w="3960" w:type="dxa"/>
            <w:shd w:val="clear" w:color="auto" w:fill="auto"/>
          </w:tcPr>
          <w:p w:rsidR="007A65E3" w:rsidRDefault="006B7F90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t>Должность</w:t>
            </w:r>
          </w:p>
          <w:p w:rsidR="007A65E3" w:rsidRDefault="007A65E3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right"/>
            </w:pPr>
          </w:p>
          <w:p w:rsidR="007A65E3" w:rsidRDefault="007A65E3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right"/>
            </w:pPr>
          </w:p>
          <w:p w:rsidR="007A65E3" w:rsidRDefault="006B7F90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t>________________ Ф.И.О.</w:t>
            </w:r>
          </w:p>
          <w:p w:rsidR="007A65E3" w:rsidRDefault="006B7F90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proofErr w:type="spellStart"/>
            <w:r>
              <w:t>м.п</w:t>
            </w:r>
            <w:proofErr w:type="spellEnd"/>
            <w:r>
              <w:t>.</w:t>
            </w:r>
          </w:p>
        </w:tc>
      </w:tr>
    </w:tbl>
    <w:p w:rsidR="007A65E3" w:rsidRDefault="007A65E3"/>
    <w:sectPr w:rsidR="007A65E3">
      <w:pgSz w:w="11906" w:h="16838"/>
      <w:pgMar w:top="851" w:right="707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5E3" w:rsidRDefault="006B7F90">
      <w:r>
        <w:separator/>
      </w:r>
    </w:p>
  </w:endnote>
  <w:endnote w:type="continuationSeparator" w:id="0">
    <w:p w:rsidR="007A65E3" w:rsidRDefault="006B7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Sans Serif">
    <w:panose1 w:val="020B0500000000000000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5E3" w:rsidRDefault="006B7F90">
      <w:r>
        <w:separator/>
      </w:r>
    </w:p>
  </w:footnote>
  <w:footnote w:type="continuationSeparator" w:id="0">
    <w:p w:rsidR="007A65E3" w:rsidRDefault="006B7F90">
      <w:r>
        <w:continuationSeparator/>
      </w:r>
    </w:p>
  </w:footnote>
  <w:footnote w:id="1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должность, фамилия, имя, отчество представителя Продавца.</w:t>
      </w:r>
    </w:p>
  </w:footnote>
  <w:footnote w:id="2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наименование и реквизиты документа, на основании которого действует представитель Продавца.</w:t>
      </w:r>
    </w:p>
  </w:footnote>
  <w:footnote w:id="3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полное и сокращённое наименование Покупателя.</w:t>
      </w:r>
    </w:p>
  </w:footnote>
  <w:footnote w:id="4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должность, фамилия, имя, отчество представителя Покупателя.</w:t>
      </w:r>
    </w:p>
  </w:footnote>
  <w:footnote w:id="5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наименование и реквизиты документа, на основании которого действует представитель Покупателя.</w:t>
      </w:r>
    </w:p>
  </w:footnote>
  <w:footnote w:id="6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Если Покупателем является физическое лицо, для него указываются: фамилия, имя, отчество (полностью), паспортные данные. Если физическое лицо не имеет представителя, сведения о представителе не приводятся. Для индивидуального предпринимателя после ФИО указывается: «действующий в качестве индивидуального предпринимателя».</w:t>
      </w:r>
    </w:p>
  </w:footnote>
  <w:footnote w:id="7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 xml:space="preserve"> Содержание пункта </w:t>
      </w:r>
      <w:r>
        <w:fldChar w:fldCharType="begin"/>
      </w:r>
      <w:r>
        <w:instrText xml:space="preserve"> REF _Ref140594226 \r \h </w:instrText>
      </w:r>
      <w:r>
        <w:fldChar w:fldCharType="separate"/>
      </w:r>
      <w:r>
        <w:t>1.1</w:t>
      </w:r>
      <w:r>
        <w:fldChar w:fldCharType="end"/>
      </w:r>
      <w:r>
        <w:t xml:space="preserve"> Договора подлежит изменению в зависимости от конкретного состава реализуемого Имущества.</w:t>
      </w:r>
    </w:p>
  </w:footnote>
  <w:footnote w:id="8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Приводится описание недвижимости и ее характеристики (помещение/здание/сооружение/объект незавершенного строительства и др., количество этажей, площадь и др.) в соответствии с Единым государственным реестром недвижимости.</w:t>
      </w:r>
    </w:p>
  </w:footnote>
  <w:footnote w:id="9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в соответствии с Единым государственным реестром недвижимости.</w:t>
      </w:r>
    </w:p>
  </w:footnote>
  <w:footnote w:id="10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в соответствии с Единым государственным реестром недвижимости.</w:t>
      </w:r>
    </w:p>
  </w:footnote>
  <w:footnote w:id="11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Указать наименование и реквизиты правоустанавливающих документов в соответствии со свидетельством о праве собственности или выпиской из Единого государственного реестра недвижимости.</w:t>
      </w:r>
    </w:p>
  </w:footnote>
  <w:footnote w:id="12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Указать дату и номер регистрации права собственности в Едином государственном реестре недвижимости.</w:t>
      </w:r>
    </w:p>
  </w:footnote>
  <w:footnote w:id="13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Указать наименование органа регистрации прав, а также реквизиты свидетельства о праве собственности / иного правоустанавливающего документа (серия, номер, дата выдачи) или выписки из Единого государственного реестра недвижимости (дата выдачи, номер).</w:t>
      </w:r>
    </w:p>
  </w:footnote>
  <w:footnote w:id="14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Пункт Договора указывается в случае, если земельный участок принадлежит ПАО</w:t>
      </w:r>
      <w:r>
        <w:rPr>
          <w:lang w:val="en-US"/>
        </w:rPr>
        <w:t> </w:t>
      </w:r>
      <w:r>
        <w:t>Сбербанк на праве собственности.</w:t>
      </w:r>
    </w:p>
  </w:footnote>
  <w:footnote w:id="15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Приводится имеющееся описание земельного участка и его характеристики (площадь земельного участка, категория земель, разрешенное использование и целевое назначение, иные характеристики) в соответствии с Единым государственным реестром недвижимости.</w:t>
      </w:r>
    </w:p>
  </w:footnote>
  <w:footnote w:id="16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Необходимо выбрать нужное значение.</w:t>
      </w:r>
    </w:p>
  </w:footnote>
  <w:footnote w:id="17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в соответствии с Единым государственным реестром недвижимости.</w:t>
      </w:r>
    </w:p>
  </w:footnote>
  <w:footnote w:id="18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в соответствии с Единым государственным реестром недвижимости.</w:t>
      </w:r>
    </w:p>
  </w:footnote>
  <w:footnote w:id="19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Указать наименование и реквизиты правоустанавливающих документов в соответствии со свидетельством о праве собственности или выпиской из Единого государственного реестра недвижимости.</w:t>
      </w:r>
    </w:p>
  </w:footnote>
  <w:footnote w:id="20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Указать дату и номер регистрации права собственности в Едином государственном реестре недвижимости.</w:t>
      </w:r>
    </w:p>
  </w:footnote>
  <w:footnote w:id="21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Указать наименование органа регистрации прав, а также реквизиты свидетельства (серия, номер, дата выдачи) или выписки из Единого государственного реестра недвижимости (номер, дата выдачи).</w:t>
      </w:r>
    </w:p>
  </w:footnote>
  <w:footnote w:id="22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В случае, если продаются несколько объектов недвижимого имущества, то перечисляются «</w:t>
      </w:r>
      <w:r>
        <w:rPr>
          <w:b/>
        </w:rPr>
        <w:t>Объект 1</w:t>
      </w:r>
      <w:r>
        <w:t>», «</w:t>
      </w:r>
      <w:r>
        <w:rPr>
          <w:b/>
        </w:rPr>
        <w:t>Объект 2</w:t>
      </w:r>
      <w:r>
        <w:t>» и т.д., и (или) «</w:t>
      </w:r>
      <w:r>
        <w:rPr>
          <w:b/>
        </w:rPr>
        <w:t>Земельный участок 1</w:t>
      </w:r>
      <w:r>
        <w:t>», «</w:t>
      </w:r>
      <w:r>
        <w:rPr>
          <w:b/>
        </w:rPr>
        <w:t>Земельный участок 2</w:t>
      </w:r>
      <w:r>
        <w:t>» и т.д. соответственно. После данного перечисления указывается: «совместно именуемые далее «</w:t>
      </w:r>
      <w:r>
        <w:rPr>
          <w:b/>
        </w:rPr>
        <w:t>Объекты</w:t>
      </w:r>
      <w:r>
        <w:t>» и (или) «</w:t>
      </w:r>
      <w:r>
        <w:rPr>
          <w:b/>
        </w:rPr>
        <w:t>Земельные участки</w:t>
      </w:r>
      <w:r>
        <w:t>»».</w:t>
      </w:r>
    </w:p>
  </w:footnote>
  <w:footnote w:id="23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Пункт Договора указывается в случае, если вместе с Недвижимым имуществом продается и Движимое имущество.</w:t>
      </w:r>
    </w:p>
  </w:footnote>
  <w:footnote w:id="24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Пункт Договора указывается в случае, если земельный участок принадлежит ПАО</w:t>
      </w:r>
      <w:r>
        <w:rPr>
          <w:lang w:val="en-US"/>
        </w:rPr>
        <w:t> </w:t>
      </w:r>
      <w:r>
        <w:t>Сбербанк на праве, отличном от права собственности.</w:t>
      </w:r>
    </w:p>
  </w:footnote>
  <w:footnote w:id="25">
    <w:p w:rsidR="007A65E3" w:rsidRDefault="006B7F90">
      <w:pPr>
        <w:pStyle w:val="ae"/>
      </w:pPr>
      <w:r>
        <w:rPr>
          <w:rStyle w:val="a5"/>
          <w:rFonts w:eastAsia="Arial"/>
        </w:rPr>
        <w:footnoteRef/>
      </w:r>
      <w:r>
        <w:t> Адрес (местоположение) недвижимого имущества указывается в соответствии с адресом (местоположением) в Едином государственном реестре недвижимости.</w:t>
      </w:r>
    </w:p>
  </w:footnote>
  <w:footnote w:id="26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Указать вид права.</w:t>
      </w:r>
    </w:p>
  </w:footnote>
  <w:footnote w:id="27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Указать наименование и реквизиты правоустанавливающих документов в соответствии с выпиской из Единого государственного реестра недвижимости или реквизиты договора аренды земельного участка.</w:t>
      </w:r>
    </w:p>
  </w:footnote>
  <w:footnote w:id="28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В случае, если права на земельный участок не оформлены, то указывается, что права на земельный участок не оформлены.</w:t>
      </w:r>
    </w:p>
  </w:footnote>
  <w:footnote w:id="29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В случае наличия ограничений и/или обременений пункт следует дополнить следующим текстом: «, за исключением: ___ (указываются имеющиеся ограничения и обременения, а также приводятся названия и реквизиты документов, которыми они установлены/подтверждаются) ___», а также, при наличии, копии документов, которыми установлены/подтверждаются ограничения и обременения, прилагаются к Договору.</w:t>
      </w:r>
    </w:p>
  </w:footnote>
  <w:footnote w:id="30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Пункт Договора указывается в случае продажи жилых помещений (жилого дома, части жилого дома, квартиры, части квартиры или комнаты).</w:t>
      </w:r>
    </w:p>
  </w:footnote>
  <w:footnote w:id="31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фамилия, имя, отчество (полностью), дата и место рождения, адрес регистрации по месту жительства, а также пребывания (если отличается), паспортные данные (серия, номер, кем, когда выдан) или данные иного документа, удостоверяющего личность.</w:t>
      </w:r>
    </w:p>
  </w:footnote>
  <w:footnote w:id="32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Если Продавец имеет перед третьими лицами долги по оплате коммунальных, эксплуатационных, хозяйственных услуг и по иным платежам по Имуществу, то указывается порядок и сроки уплаты данных платежей.</w:t>
      </w:r>
    </w:p>
  </w:footnote>
  <w:footnote w:id="33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При необходимости, пункт может быть дополнен предложением: «Стороны пришли к соглашению, что условия Договора распространяются (пункт 2 статьи 425 ГК РФ) на правоотношения Сторон, возникшие с _________ (указать дату)». В данном случае дата начала отношений Сторон не должна предшествовать дате принятия решения уполномоченным органом.</w:t>
      </w:r>
    </w:p>
  </w:footnote>
  <w:footnote w:id="34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rPr>
          <w:lang w:val="en-US"/>
        </w:rPr>
        <w:t> </w:t>
      </w:r>
      <w:r>
        <w:t xml:space="preserve">В случае, если оплата по Договору производится кредитными денежными средствами, пункт </w:t>
      </w:r>
      <w:r>
        <w:fldChar w:fldCharType="begin"/>
      </w:r>
      <w:r>
        <w:instrText xml:space="preserve"> REF _Ref486328488 \r \h </w:instrText>
      </w:r>
      <w:r>
        <w:fldChar w:fldCharType="separate"/>
      </w:r>
      <w:r>
        <w:t>3.1</w:t>
      </w:r>
      <w:r>
        <w:fldChar w:fldCharType="end"/>
      </w:r>
      <w:r>
        <w:t xml:space="preserve"> Договора излагается в следующей редакции: «3.1. Продавец не позднее 10 (десяти) рабочих дней со дня подписания Договора передает Покупателю Имущество по акту приема-передачи, составленному по форме Приложения № 1 к Договору.».</w:t>
      </w:r>
    </w:p>
  </w:footnote>
  <w:footnote w:id="35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Срок 10 (десять) рабочих дней указывается при заключении договора купли-продажи недвижимого имущества. В случае заключения Договора купли-продажи недвижимого имущества с последующей арендой данного имущества (с обратной арендой) указывается иной срок в соответствии с решением уполномоченного органа.</w:t>
      </w:r>
    </w:p>
  </w:footnote>
  <w:footnote w:id="36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В случае, если движимое имущество не продается, то вместо слов: «Недвижимое имущество», указывается слово «Имущество», а слова «, а на Движимое имущество – с момента его передачи Продавцом Покупателю по акту приема-передачи, составленному по форме Приложения № 1 к Договору» исключаются.</w:t>
      </w:r>
    </w:p>
  </w:footnote>
  <w:footnote w:id="37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В случае, если движимое имущество не продается, то вместо слов: «Недвижимое имущество», указывается слово «Имущество».</w:t>
      </w:r>
    </w:p>
  </w:footnote>
  <w:footnote w:id="38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Здесь и далее при подобном указании места для заполнения стоимости («_________ (_________) ________») перед скобками приводится значение стоимости в цифрах, а в скобках – прописью, после скобок приводится наименование валюты, в которой выражена стоимость.</w:t>
      </w:r>
    </w:p>
  </w:footnote>
  <w:footnote w:id="39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Здесь и далее в случае продажи имущества, не подлежащего обложению НДС, слова «включая НДС (22 %),» исключить.</w:t>
      </w:r>
    </w:p>
  </w:footnote>
  <w:footnote w:id="40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В случае продажи жилых помещений (жилого дома, части жилого дома, квартиры, части квартиры или комнаты) указывается: «4.1.1. Стоимость Объекта составляет: ________ (____________) ________. НДС не облагается на основании подпункта 22 пункта 3 статьи 149 НК РФ.».</w:t>
      </w:r>
    </w:p>
  </w:footnote>
  <w:footnote w:id="41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Пункт Договора указывается в случае, если земельный участок принадлежит ПАО Сбербанк на праве собственности.</w:t>
      </w:r>
    </w:p>
  </w:footnote>
  <w:footnote w:id="42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В случае, если продаются несколько объектов имущества, то перечисляются «Объект 1», «Объект 2» и т.д., «Земельный участок 1», «Земельный участок 2» и т.д.</w:t>
      </w:r>
    </w:p>
  </w:footnote>
  <w:footnote w:id="43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Пункт Договора указывается в случае, если вместе с недвижимым имуществом продается и движимое имущество.</w:t>
      </w:r>
    </w:p>
  </w:footnote>
  <w:footnote w:id="44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 xml:space="preserve"> Пункт Договора указывается в случае заключения Договора по результатам проведения торгов в форме аукциона, в случае, если указанное предусмотрено документацией на проведение торгов и договором с организатором торгов. </w:t>
      </w:r>
    </w:p>
  </w:footnote>
  <w:footnote w:id="45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Пункт договора указывается в случае оплаты не кредитными денежными средствами.</w:t>
      </w:r>
    </w:p>
  </w:footnote>
  <w:footnote w:id="46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Слова «(оставшейся части в размере ________ (____________) ________, включая НДС (22 %)» указываются в случае заключения Договора по результатам проведения торгов в форме аукциона и внесения Покупателем задатка для участия в данном аукционе, в случае, если указанное предусмотрено документацией на проведение торгов и договором с организатором торгов.</w:t>
      </w:r>
    </w:p>
  </w:footnote>
  <w:footnote w:id="47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 xml:space="preserve"> Пункт Договора указывается в случае оплаты кредитными денежными средствами. В данном случае пункт 4.3 Договора необходимо исключить, а пункт </w:t>
      </w:r>
      <w:r>
        <w:fldChar w:fldCharType="begin"/>
      </w:r>
      <w:r>
        <w:instrText xml:space="preserve"> REF _Ref486328488 \r \h  \* MERGEFORMAT </w:instrText>
      </w:r>
      <w:r>
        <w:fldChar w:fldCharType="separate"/>
      </w:r>
      <w:r>
        <w:t>3.1</w:t>
      </w:r>
      <w:r>
        <w:fldChar w:fldCharType="end"/>
      </w:r>
      <w:r>
        <w:t xml:space="preserve"> Договора изложить в следующей редакции: «Продавец не позднее 10 (десяти) рабочих дней со дня подписания Договора передает Покупателю Имущество по акту приема-передачи, составленному по форме Приложения № 1 к Договору.».</w:t>
      </w:r>
    </w:p>
  </w:footnote>
  <w:footnote w:id="48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Слова «(оставшейся части в размере ________ (____________) ________, включая НДС (22 %)» указываются в случае заключения Договора по результатам проведения торгов в форме аукциона и внесения Покупателем задатка для участия в данном аукционе, в случае, если указанное предусмотрено документацией на проведение торгов и договором с организатором торгов.</w:t>
      </w:r>
    </w:p>
  </w:footnote>
  <w:footnote w:id="49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полное наименование кредитной организации.</w:t>
      </w:r>
    </w:p>
  </w:footnote>
  <w:footnote w:id="50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территориальное подразделение кредитной организации (при наличии).</w:t>
      </w:r>
    </w:p>
  </w:footnote>
  <w:footnote w:id="51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 xml:space="preserve"> Пункт Договора указывается в случае оплаты кредитными денежными средствами. В данном случае пункт </w:t>
      </w:r>
      <w:r>
        <w:fldChar w:fldCharType="begin"/>
      </w:r>
      <w:r>
        <w:instrText xml:space="preserve"> REF _Ref82174936 \r \h  \* MERGEFORMAT </w:instrText>
      </w:r>
      <w:r>
        <w:fldChar w:fldCharType="separate"/>
      </w:r>
      <w:r>
        <w:t>4.3</w:t>
      </w:r>
      <w:r>
        <w:fldChar w:fldCharType="end"/>
      </w:r>
      <w:r>
        <w:t xml:space="preserve"> Договора необходимо исключить, а пункт </w:t>
      </w:r>
      <w:r>
        <w:fldChar w:fldCharType="begin"/>
      </w:r>
      <w:r>
        <w:instrText xml:space="preserve"> REF _Ref486328488 \r \h  \* MERGEFORMAT </w:instrText>
      </w:r>
      <w:r>
        <w:fldChar w:fldCharType="separate"/>
      </w:r>
      <w:r>
        <w:t>3.1</w:t>
      </w:r>
      <w:r>
        <w:fldChar w:fldCharType="end"/>
      </w:r>
      <w:r>
        <w:t xml:space="preserve"> Договора изложить в следующей редакции: «Продавец не позднее 10 (десяти) рабочих дней со дня подписания Договора передает Покупателю Имущество по акту приема-передачи, составленному по форме Приложения № 1 к Договору.».</w:t>
      </w:r>
    </w:p>
  </w:footnote>
  <w:footnote w:id="52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 xml:space="preserve"> При установлении стоимости Имущества в иностранной валюте или в условных денежных единицах пункт следует изложить в следующей редакции: «Расчеты по Договору производятся в рублях по курсу Банка России, установленному на день оплаты, путем безналичного перечисления денежных средств на счет Продавца, указанный в разделе </w:t>
      </w:r>
      <w:r>
        <w:fldChar w:fldCharType="begin"/>
      </w:r>
      <w:r>
        <w:instrText xml:space="preserve"> REF _Ref486328623 \r \h  \* MERGEFORMAT </w:instrText>
      </w:r>
      <w:r>
        <w:fldChar w:fldCharType="separate"/>
      </w:r>
      <w:r>
        <w:t>13</w:t>
      </w:r>
      <w:r>
        <w:fldChar w:fldCharType="end"/>
      </w:r>
      <w:r>
        <w:t xml:space="preserve"> Договора.».</w:t>
      </w:r>
    </w:p>
  </w:footnote>
  <w:footnote w:id="53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Пункт Договора указывается при необходимости.</w:t>
      </w:r>
    </w:p>
  </w:footnote>
  <w:footnote w:id="54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 xml:space="preserve"> Данный пункт указывается в случае, когда по Договору передается Недвижимое имущество, подлежащее налогообложению по кадастровой стоимости (статья 378.2 НК РФ: административно-деловые центры, торговые центры и помещения в них, нежилые помещения для размещения офисов, торговых объектов, объектов общественного питания и бытового обслуживания, жилые помещения, </w:t>
      </w:r>
      <w:proofErr w:type="spellStart"/>
      <w:r>
        <w:t>машино</w:t>
      </w:r>
      <w:proofErr w:type="spellEnd"/>
      <w:r>
        <w:t>-места, объекты незавершенного строительства и др.) и (или) когда по Договору передается Земельный участок.</w:t>
      </w:r>
    </w:p>
  </w:footnote>
  <w:footnote w:id="55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Слова «налог на имущество» включаются в случае продажи недвижимого имущества, за исключением земельного участка.</w:t>
      </w:r>
    </w:p>
  </w:footnote>
  <w:footnote w:id="56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 xml:space="preserve"> Слова «и земельного налога» включаются в случае продажи земельного участка. </w:t>
      </w:r>
    </w:p>
  </w:footnote>
  <w:footnote w:id="57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 xml:space="preserve"> Слова «, пунктом 7 статьи 396 НК РФ (земельный налог)» включаются в случае продажи земельного участка.</w:t>
      </w:r>
    </w:p>
  </w:footnote>
  <w:footnote w:id="58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 xml:space="preserve"> Слова «, пункта 7 статьи 396 НК РФ (земельный налог)» включаются в случае продажи земельного участка.</w:t>
      </w:r>
    </w:p>
  </w:footnote>
  <w:footnote w:id="59">
    <w:p w:rsidR="007A65E3" w:rsidRDefault="006B7F90">
      <w:pPr>
        <w:pStyle w:val="ae"/>
        <w:jc w:val="both"/>
        <w:rPr>
          <w:rStyle w:val="a5"/>
          <w:rFonts w:eastAsia="Arial"/>
        </w:rPr>
      </w:pPr>
      <w:r>
        <w:rPr>
          <w:rStyle w:val="a5"/>
          <w:rFonts w:eastAsia="Arial"/>
        </w:rPr>
        <w:footnoteRef/>
      </w:r>
      <w:r>
        <w:t xml:space="preserve"> Срок 5 (пять) календарных дней указывается при заключении договора купли-продажи недвижимого имущества. При заключении Договора купли-продажи недвижимого имущества с последующей арендой данного имущества (с обратной арендой) указывается иной соответствующий срок </w:t>
      </w:r>
      <w:r>
        <w:rPr>
          <w:rStyle w:val="a5"/>
          <w:rFonts w:eastAsia="Arial"/>
        </w:rPr>
        <w:t xml:space="preserve"> </w:t>
      </w:r>
      <w:r>
        <w:t>в соответствии с решением уполномоченного органа.</w:t>
      </w:r>
    </w:p>
  </w:footnote>
  <w:footnote w:id="60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В случае, если движимое имущество не продается, то вместо слов «Недвижимое имущество», указывается слово «Имущество».</w:t>
      </w:r>
    </w:p>
  </w:footnote>
  <w:footnote w:id="61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rPr>
          <w:lang w:val="en-US"/>
        </w:rPr>
        <w:t> </w:t>
      </w:r>
      <w:r>
        <w:t>Пункт Договора не указывается в случае, если Покупатель не является физическим лицом.</w:t>
      </w:r>
    </w:p>
  </w:footnote>
  <w:footnote w:id="62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rPr>
          <w:lang w:val="en-US"/>
        </w:rPr>
        <w:t> </w:t>
      </w:r>
      <w:r>
        <w:t xml:space="preserve">К доходам физического лица относятся суммы неустойки, выплачиваемые Продавцом в соответствии с пунктами 6.4 и 6.6 Договора, согласно подпункту 10 пункта 1 статьи 208, статье 217, пункту 1 статьи 226 НК РФ, письма Минфина России от 27.08.2021 № 03-04-05/69276 (пункт 2), письма ФНС России от 17.07.2015 № СА-4-7/12693@). </w:t>
      </w:r>
    </w:p>
  </w:footnote>
  <w:footnote w:id="63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Пункт Договора указывается при необходимости.</w:t>
      </w:r>
    </w:p>
  </w:footnote>
  <w:footnote w:id="64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В случае, если движимое имущество не продается, то вместо слов: «Недвижимое имущество», указывается слово «Имущество».</w:t>
      </w:r>
    </w:p>
  </w:footnote>
  <w:footnote w:id="65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Пункт Договора указывается в случае, если земельный участок принадлежит ПАО Сбербанк на праве отличном от права собственности.</w:t>
      </w:r>
    </w:p>
  </w:footnote>
  <w:footnote w:id="66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Указать соответствующий суд, входящий в судебную систему Российской Федерации, по месту нахождения ЦА или ТБ (подразделение банка, заключающего Договор). Если Договор заключен с физическим лицом, то указывается соответствующий суд общей юрисдикции, в случае, если Договор заключен с юридическим лицом/индивидуальным предпринимателем – то соответствующий арбитражный суд.</w:t>
      </w:r>
    </w:p>
  </w:footnote>
  <w:footnote w:id="67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Подключение – действие, последствием которого является передача информации между оборудованием Покупателя и инфраструктурой или средствами вычислительной техники (далее – СВТ) Продавца.</w:t>
      </w:r>
    </w:p>
  </w:footnote>
  <w:footnote w:id="68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Оборудование – любые устройства, обладающие функционалом по обработке информации (включая ввод, хранение, отображение, поиск, передачу, коммутацию, управление), которые могут быть подключены к СВТ Продавца по интерфейсам (включая беспроводные), предназначенным для передачи данных.</w:t>
      </w:r>
    </w:p>
  </w:footnote>
  <w:footnote w:id="69">
    <w:p w:rsidR="007A65E3" w:rsidRDefault="006B7F90">
      <w:pPr>
        <w:pStyle w:val="ae"/>
      </w:pPr>
      <w:r>
        <w:rPr>
          <w:rStyle w:val="a5"/>
          <w:rFonts w:eastAsia="Arial"/>
        </w:rPr>
        <w:footnoteRef/>
      </w:r>
      <w:r>
        <w:t> Для договоров с физическими лицами слово «работников» удалить.</w:t>
      </w:r>
    </w:p>
  </w:footnote>
  <w:footnote w:id="70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Приводится полное наименование органа, осуществляющего государственный кадастровый учет и государственную регистрацию прав.</w:t>
      </w:r>
    </w:p>
  </w:footnote>
  <w:footnote w:id="71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Пункт Договора указывается в случае передачи недвижимого имущества вместе с движимым имуществом.</w:t>
      </w:r>
    </w:p>
  </w:footnote>
  <w:footnote w:id="72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Для Покупателя – индивидуального предпринимателя и Покупателя – физического лица указываются: фамилия, имя, отчество (полностью), дата и место рождения, адрес регистрации по месту жительства, а также пребывания (если отличается), адрес для направления письменной корреспонденции, паспортные данные (серия, номер, кем, когда выдан), № карточки страхования в ПФ, ИНН (при наличии), реквизиты счёта для расчётов по Договору, телефон, факс, e-</w:t>
      </w:r>
      <w:proofErr w:type="spellStart"/>
      <w:r>
        <w:t>mail</w:t>
      </w:r>
      <w:proofErr w:type="spellEnd"/>
      <w:r>
        <w:t xml:space="preserve"> (при наличии), иные виды и способы связи, приводятся также сведения о его регистрации в этом качестве индивидуального предпринимателя, в </w:t>
      </w:r>
      <w:proofErr w:type="spellStart"/>
      <w:r>
        <w:t>т.ч</w:t>
      </w:r>
      <w:proofErr w:type="spellEnd"/>
      <w:r>
        <w:t>. ОГРНИП.</w:t>
      </w:r>
    </w:p>
  </w:footnote>
  <w:footnote w:id="73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Пункт указывается при необходимости.</w:t>
      </w:r>
    </w:p>
  </w:footnote>
  <w:footnote w:id="74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Не указывается, если Покупателем является физическое лицо или юридическое лицо, индивидуальный предприниматель, которые ведут свою деятельность без печати.</w:t>
      </w:r>
    </w:p>
  </w:footnote>
  <w:footnote w:id="75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Слова «с последующей арендой данного имущества (обратной арендой)» указываются при заключении договора купли-продажи недвижимого имущества с последующей арендой данного имущества (с обратной арендой).</w:t>
      </w:r>
    </w:p>
  </w:footnote>
  <w:footnote w:id="76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должность, фамилия, имя, отчество представителя Продавца.</w:t>
      </w:r>
    </w:p>
  </w:footnote>
  <w:footnote w:id="77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наименование и реквизиты документа, на основании которого действует представитель Продавца.</w:t>
      </w:r>
    </w:p>
  </w:footnote>
  <w:footnote w:id="78">
    <w:p w:rsidR="007A65E3" w:rsidRDefault="006B7F90">
      <w:pPr>
        <w:pStyle w:val="ae"/>
      </w:pPr>
      <w:r>
        <w:rPr>
          <w:rStyle w:val="a5"/>
          <w:rFonts w:eastAsia="Arial"/>
        </w:rPr>
        <w:footnoteRef/>
      </w:r>
      <w:r>
        <w:t> Указывается полное и сокращенное наименование Покупателя.</w:t>
      </w:r>
    </w:p>
  </w:footnote>
  <w:footnote w:id="79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должность, фамилия, имя, отчество представителя Покупателя.</w:t>
      </w:r>
    </w:p>
  </w:footnote>
  <w:footnote w:id="80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наименование и реквизиты документа, на основании которого действует представитель Покупателя.</w:t>
      </w:r>
    </w:p>
  </w:footnote>
  <w:footnote w:id="81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Если Покупателем является физическое лицо, для него указываются: фамилия, имя, отчество (полностью). Если физическое лицо не имеет представителя, сведения о представителе не приводятся. Для индивидуального предпринимателя после ФИО указывается: «действующий в качестве индивидуального предпринимателя».</w:t>
      </w:r>
    </w:p>
  </w:footnote>
  <w:footnote w:id="82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Приводится описание недвижимого имущества и его характеристики (помещение / здание / сооружение / объект незавершенного строительства и др., количество этажей, площадь и др.) в соответствии с Единым государственным реестром недвижимости.</w:t>
      </w:r>
    </w:p>
  </w:footnote>
  <w:footnote w:id="83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в соответствии с Единым государственным реестром недвижимости.</w:t>
      </w:r>
    </w:p>
  </w:footnote>
  <w:footnote w:id="84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в соответствии с Единым государственным реестром недвижимости.</w:t>
      </w:r>
    </w:p>
  </w:footnote>
  <w:footnote w:id="85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Указать наименование и реквизиты правоустанавливающих документов в соответствии со свидетельством о праве собственности или выпиской из Единого государственного реестра недвижимости.</w:t>
      </w:r>
    </w:p>
  </w:footnote>
  <w:footnote w:id="86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Указать наименование регистрационного органа, а также реквизиты свидетельства (серия, №, дата выдачи) или выписки из Единого государственного реестра недвижимости (№, дата выдачи).</w:t>
      </w:r>
    </w:p>
  </w:footnote>
  <w:footnote w:id="87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Указать дату и номер регистрации права собственности в Едином государственном реестре недвижимости.</w:t>
      </w:r>
    </w:p>
  </w:footnote>
  <w:footnote w:id="88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Пункт Договора указывается в случае, если земельный участок принадлежит ПАО</w:t>
      </w:r>
      <w:r>
        <w:rPr>
          <w:lang w:val="en-US"/>
        </w:rPr>
        <w:t> </w:t>
      </w:r>
      <w:r>
        <w:t>Сбербанк на праве собственности.</w:t>
      </w:r>
    </w:p>
  </w:footnote>
  <w:footnote w:id="89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Приводится имеющееся описание Земельного участка и его характеристики (площадь земельного участка, категория земель, разрешенное использование и целевое назначение, иные характеристики) в соответствии с Единым государственным реестром недвижимости.</w:t>
      </w:r>
    </w:p>
  </w:footnote>
  <w:footnote w:id="90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в соответствии с Единым государственным реестром недвижимости.</w:t>
      </w:r>
    </w:p>
  </w:footnote>
  <w:footnote w:id="91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в соответствии с Единым государственным реестром недвижимости.</w:t>
      </w:r>
    </w:p>
  </w:footnote>
  <w:footnote w:id="92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Указать наименование и реквизиты правоустанавливающих документов в соответствии со свидетельством о праве собственности или выпиской из Единого государственного реестра недвижимости.</w:t>
      </w:r>
    </w:p>
  </w:footnote>
  <w:footnote w:id="93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Указать наименование регистрационного органа, а также реквизиты свидетельства (серия, №, дата выдачи) или выписки из Единого государственного реестра недвижимости (№, дата выдачи).</w:t>
      </w:r>
    </w:p>
  </w:footnote>
  <w:footnote w:id="94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Указать дату и номер регистрации права собственности в Едином государственном реестре недвижимости.</w:t>
      </w:r>
    </w:p>
  </w:footnote>
  <w:footnote w:id="95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В случае, если продаются несколько объектов недвижимого имущества, то перечисляются «</w:t>
      </w:r>
      <w:r>
        <w:rPr>
          <w:b/>
        </w:rPr>
        <w:t>Объект 1</w:t>
      </w:r>
      <w:r>
        <w:t>», «</w:t>
      </w:r>
      <w:r>
        <w:rPr>
          <w:b/>
        </w:rPr>
        <w:t>Объект 2</w:t>
      </w:r>
      <w:r>
        <w:t>» и т.д., и (или) «</w:t>
      </w:r>
      <w:r>
        <w:rPr>
          <w:b/>
        </w:rPr>
        <w:t>Земельный участок 1</w:t>
      </w:r>
      <w:r>
        <w:t>», «</w:t>
      </w:r>
      <w:r>
        <w:rPr>
          <w:b/>
        </w:rPr>
        <w:t>Земельный участок 2</w:t>
      </w:r>
      <w:r>
        <w:t>» и т.д. соответственно. После данного перечисления указывается: «совместно именуемые далее «</w:t>
      </w:r>
      <w:r>
        <w:rPr>
          <w:b/>
        </w:rPr>
        <w:t>Объекты</w:t>
      </w:r>
      <w:r>
        <w:t>» и (или) «</w:t>
      </w:r>
      <w:r>
        <w:rPr>
          <w:b/>
        </w:rPr>
        <w:t>Земельные участки</w:t>
      </w:r>
      <w:r>
        <w:t>»».</w:t>
      </w:r>
    </w:p>
  </w:footnote>
  <w:footnote w:id="96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Подробно (с соответствующими реквизитами) указать перечень передаваемых документов, принадлежностей.</w:t>
      </w:r>
    </w:p>
  </w:footnote>
  <w:footnote w:id="97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каждый индивидуальный прибор учета отдельно.</w:t>
      </w:r>
    </w:p>
  </w:footnote>
  <w:footnote w:id="98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Если у двери Объекта несколько замков, то указывается по каждому замку.</w:t>
      </w:r>
    </w:p>
  </w:footnote>
  <w:footnote w:id="99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Если у Объекта несколько дверей, то указывается по каждой двери.</w:t>
      </w:r>
    </w:p>
  </w:footnote>
  <w:footnote w:id="100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Пункт указывается в случае, если передается движимое имущество.</w:t>
      </w:r>
    </w:p>
  </w:footnote>
  <w:footnote w:id="101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 xml:space="preserve"> Пункт указывается при необходимости.</w:t>
      </w:r>
    </w:p>
  </w:footnote>
  <w:footnote w:id="102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 xml:space="preserve"> Не указывается, если Покупателем является физическое лицо или юридическое лицо, индивидуальный предприниматель, которые ведут свою деятельность без печати.</w:t>
      </w:r>
    </w:p>
  </w:footnote>
  <w:footnote w:id="103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 xml:space="preserve"> Пункт указывается при необходимости.</w:t>
      </w:r>
    </w:p>
  </w:footnote>
  <w:footnote w:id="104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 xml:space="preserve"> Не указывается, если Покупателем является физическое лицо или юридическое лицо, индивидуальный предприниматель, которые ведут свою деятельность без печати.</w:t>
      </w:r>
    </w:p>
  </w:footnote>
  <w:footnote w:id="105">
    <w:p w:rsidR="007A65E3" w:rsidRDefault="006B7F90">
      <w:pPr>
        <w:pStyle w:val="ae"/>
      </w:pPr>
      <w:r>
        <w:rPr>
          <w:rStyle w:val="a5"/>
          <w:rFonts w:eastAsia="Arial"/>
        </w:rPr>
        <w:footnoteRef/>
      </w:r>
      <w:r>
        <w:t> Если применимо.</w:t>
      </w:r>
    </w:p>
  </w:footnote>
  <w:footnote w:id="106">
    <w:p w:rsidR="007A65E3" w:rsidRDefault="006B7F90">
      <w:pPr>
        <w:pStyle w:val="HTML"/>
        <w:jc w:val="both"/>
        <w:rPr>
          <w:rFonts w:ascii="Times New Roman" w:eastAsia="Calibri" w:hAnsi="Times New Roman" w:cs="Times New Roman"/>
        </w:rPr>
      </w:pPr>
      <w:r>
        <w:rPr>
          <w:rStyle w:val="a5"/>
          <w:rFonts w:eastAsia="Arial"/>
        </w:rPr>
        <w:footnoteRef/>
      </w:r>
      <w:r>
        <w:rPr>
          <w:rFonts w:ascii="Times New Roman" w:eastAsia="Calibri" w:hAnsi="Times New Roman" w:cs="Times New Roman"/>
        </w:rPr>
        <w:t> Если иное не следует из других положений Договора, термин «конфликт интересов» понимается в значении, определенном в статье 10 Федерального закона от 25.12.2008 № 273-ФЗ «О противодействии коррупции».</w:t>
      </w:r>
    </w:p>
  </w:footnote>
  <w:footnote w:id="107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Уведомление ПАО Сбербанк направляется в порядке, предусмотренном Договором, по адресу: 121170, Российская Федерация, г. Москва, Кутузовский проспект, д. 32, к. 3, Управление комплаенс ПАО Сбербанк.</w:t>
      </w:r>
    </w:p>
  </w:footnote>
  <w:footnote w:id="108">
    <w:p w:rsidR="007A65E3" w:rsidRDefault="006B7F90">
      <w:pPr>
        <w:pStyle w:val="ae"/>
      </w:pPr>
      <w:r>
        <w:rPr>
          <w:rStyle w:val="a5"/>
          <w:rFonts w:eastAsia="Arial"/>
        </w:rPr>
        <w:footnoteRef/>
      </w:r>
      <w:r>
        <w:t> Номер (при наличии), дата и заголовок (при наличии).</w:t>
      </w:r>
    </w:p>
  </w:footnote>
  <w:footnote w:id="109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 xml:space="preserve"> К ним относятся показания участников и очевидцев событий, письменные документы, переписка посредством электронной почты, </w:t>
      </w:r>
      <w:proofErr w:type="spellStart"/>
      <w:r>
        <w:rPr>
          <w:lang w:val="en-US"/>
        </w:rPr>
        <w:t>sms</w:t>
      </w:r>
      <w:proofErr w:type="spellEnd"/>
      <w:r>
        <w:t xml:space="preserve"> и мессенджеров, аудио- и видеозаписи и т.п.</w:t>
      </w:r>
    </w:p>
  </w:footnote>
  <w:footnote w:id="110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По требованию контрагента срок может быть скорректирован в сторону увеличения (максимально до 30 календарных дней).</w:t>
      </w:r>
    </w:p>
  </w:footnote>
  <w:footnote w:id="111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Пункт указывается при необходимости.</w:t>
      </w:r>
    </w:p>
  </w:footnote>
  <w:footnote w:id="112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Не указывается, если Покупателем является физическое лицо или юридическое лицо, индивидуальный предприниматель, которые ведут свою деятельность без печати.</w:t>
      </w:r>
    </w:p>
  </w:footnote>
  <w:footnote w:id="113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Приложение № 3 к Договору указывается в случае передачи недвижимого имущества вместе с движимым имуществом.</w:t>
      </w:r>
    </w:p>
  </w:footnote>
  <w:footnote w:id="114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Указать наименование движимого имущества в соответствии с инвентарной карточкой учета объекта основного средства и его отличительные характеристики (марка, сорт, модель, цвет, идентификационных, заводской, серийный номер, размер, год изготовления и т.п.).</w:t>
      </w:r>
    </w:p>
  </w:footnote>
  <w:footnote w:id="115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Указать инвентарный номер в соответствии с инвентарной карточкой учета объекта основного средства.</w:t>
      </w:r>
    </w:p>
  </w:footnote>
  <w:footnote w:id="116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Пункт указывается при необходимости.</w:t>
      </w:r>
    </w:p>
  </w:footnote>
  <w:footnote w:id="117">
    <w:p w:rsidR="007A65E3" w:rsidRDefault="006B7F90">
      <w:pPr>
        <w:pStyle w:val="ae"/>
        <w:jc w:val="both"/>
      </w:pPr>
      <w:r>
        <w:rPr>
          <w:rStyle w:val="a5"/>
          <w:rFonts w:eastAsia="Arial"/>
        </w:rPr>
        <w:footnoteRef/>
      </w:r>
      <w:r>
        <w:t> Не указывается, если Покупателем является физическое лицо или юридическое лицо, индивидуальный предприниматель, которые ведут свою деятельность без печати.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A2003"/>
    <w:multiLevelType w:val="multilevel"/>
    <w:tmpl w:val="E8B2AF9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3" w:hanging="54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8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>
    <w:nsid w:val="03434EAA"/>
    <w:multiLevelType w:val="hybridMultilevel"/>
    <w:tmpl w:val="2E42E626"/>
    <w:lvl w:ilvl="0" w:tplc="C77A1D20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B024FAF8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C65C74C0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8EACFB72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D19CFE16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EEEEC3C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3F4834C2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7E66A060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92C9EF0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724132B"/>
    <w:multiLevelType w:val="multilevel"/>
    <w:tmpl w:val="8EB067AE"/>
    <w:lvl w:ilvl="0">
      <w:start w:val="10"/>
      <w:numFmt w:val="decimal"/>
      <w:lvlText w:val="%1."/>
      <w:lvlJc w:val="left"/>
      <w:pPr>
        <w:ind w:left="6434" w:hanging="48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615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125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675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825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938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0880" w:hanging="1800"/>
      </w:pPr>
      <w:rPr>
        <w:rFonts w:hint="default"/>
        <w:color w:val="000000"/>
      </w:rPr>
    </w:lvl>
  </w:abstractNum>
  <w:abstractNum w:abstractNumId="3">
    <w:nsid w:val="081F3F02"/>
    <w:multiLevelType w:val="multilevel"/>
    <w:tmpl w:val="015A237A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1800"/>
      </w:pPr>
      <w:rPr>
        <w:rFonts w:hint="default"/>
      </w:rPr>
    </w:lvl>
  </w:abstractNum>
  <w:abstractNum w:abstractNumId="4">
    <w:nsid w:val="08FD11B7"/>
    <w:multiLevelType w:val="hybridMultilevel"/>
    <w:tmpl w:val="8828F4BA"/>
    <w:lvl w:ilvl="0" w:tplc="2696B56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EF0654B2">
      <w:start w:val="1"/>
      <w:numFmt w:val="lowerLetter"/>
      <w:lvlText w:val="%2"/>
      <w:lvlJc w:val="left"/>
      <w:pPr>
        <w:ind w:left="417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8D601322">
      <w:start w:val="1"/>
      <w:numFmt w:val="lowerRoman"/>
      <w:lvlText w:val="%3"/>
      <w:lvlJc w:val="left"/>
      <w:pPr>
        <w:ind w:left="489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84542CFA">
      <w:start w:val="1"/>
      <w:numFmt w:val="decimal"/>
      <w:lvlText w:val="%4"/>
      <w:lvlJc w:val="left"/>
      <w:pPr>
        <w:ind w:left="561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F7AAD722">
      <w:start w:val="1"/>
      <w:numFmt w:val="lowerLetter"/>
      <w:lvlText w:val="%5"/>
      <w:lvlJc w:val="left"/>
      <w:pPr>
        <w:ind w:left="633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BF662DC0">
      <w:start w:val="1"/>
      <w:numFmt w:val="lowerRoman"/>
      <w:lvlText w:val="%6"/>
      <w:lvlJc w:val="left"/>
      <w:pPr>
        <w:ind w:left="705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671E6A82">
      <w:start w:val="1"/>
      <w:numFmt w:val="decimal"/>
      <w:lvlText w:val="%7"/>
      <w:lvlJc w:val="left"/>
      <w:pPr>
        <w:ind w:left="777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67DA8E92">
      <w:start w:val="1"/>
      <w:numFmt w:val="lowerLetter"/>
      <w:lvlText w:val="%8"/>
      <w:lvlJc w:val="left"/>
      <w:pPr>
        <w:ind w:left="849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03DE9518">
      <w:start w:val="1"/>
      <w:numFmt w:val="lowerRoman"/>
      <w:lvlText w:val="%9"/>
      <w:lvlJc w:val="left"/>
      <w:pPr>
        <w:ind w:left="921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5">
    <w:nsid w:val="0F9A3CAD"/>
    <w:multiLevelType w:val="multilevel"/>
    <w:tmpl w:val="78F4936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b w:val="0"/>
      </w:rPr>
    </w:lvl>
  </w:abstractNum>
  <w:abstractNum w:abstractNumId="6">
    <w:nsid w:val="1772152E"/>
    <w:multiLevelType w:val="multilevel"/>
    <w:tmpl w:val="56E64F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88443A2"/>
    <w:multiLevelType w:val="multilevel"/>
    <w:tmpl w:val="3312A2F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12" w:hanging="1800"/>
      </w:pPr>
      <w:rPr>
        <w:rFonts w:hint="default"/>
      </w:rPr>
    </w:lvl>
  </w:abstractNum>
  <w:abstractNum w:abstractNumId="8">
    <w:nsid w:val="19FE6AA6"/>
    <w:multiLevelType w:val="multilevel"/>
    <w:tmpl w:val="C7D8377C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9">
    <w:nsid w:val="1B7211AA"/>
    <w:multiLevelType w:val="multilevel"/>
    <w:tmpl w:val="E51AD5F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b w:val="0"/>
      </w:rPr>
    </w:lvl>
  </w:abstractNum>
  <w:abstractNum w:abstractNumId="10">
    <w:nsid w:val="1BD85238"/>
    <w:multiLevelType w:val="multilevel"/>
    <w:tmpl w:val="87E4B08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sz w:val="23"/>
      </w:rPr>
    </w:lvl>
    <w:lvl w:ilvl="1">
      <w:start w:val="1"/>
      <w:numFmt w:val="decimal"/>
      <w:lvlText w:val="%1.%2."/>
      <w:lvlJc w:val="left"/>
      <w:pPr>
        <w:ind w:left="1250" w:hanging="540"/>
      </w:pPr>
      <w:rPr>
        <w:rFonts w:hint="default"/>
        <w:color w:val="auto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3"/>
      </w:rPr>
    </w:lvl>
  </w:abstractNum>
  <w:abstractNum w:abstractNumId="11">
    <w:nsid w:val="1DD810C6"/>
    <w:multiLevelType w:val="multilevel"/>
    <w:tmpl w:val="BA04AE7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0B628C1"/>
    <w:multiLevelType w:val="multilevel"/>
    <w:tmpl w:val="89EED830"/>
    <w:lvl w:ilvl="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799" w:hanging="504"/>
      </w:pPr>
    </w:lvl>
    <w:lvl w:ilvl="3">
      <w:start w:val="1"/>
      <w:numFmt w:val="decimal"/>
      <w:lvlText w:val="%1.%2.%3.%4."/>
      <w:lvlJc w:val="left"/>
      <w:pPr>
        <w:ind w:left="1303" w:hanging="648"/>
      </w:pPr>
    </w:lvl>
    <w:lvl w:ilvl="4">
      <w:start w:val="1"/>
      <w:numFmt w:val="decimal"/>
      <w:lvlText w:val="%1.%2.%3.%4.%5."/>
      <w:lvlJc w:val="left"/>
      <w:pPr>
        <w:ind w:left="1807" w:hanging="792"/>
      </w:pPr>
    </w:lvl>
    <w:lvl w:ilvl="5">
      <w:start w:val="1"/>
      <w:numFmt w:val="decimal"/>
      <w:lvlText w:val="%1.%2.%3.%4.%5.%6."/>
      <w:lvlJc w:val="left"/>
      <w:pPr>
        <w:ind w:left="2311" w:hanging="936"/>
      </w:pPr>
    </w:lvl>
    <w:lvl w:ilvl="6">
      <w:start w:val="1"/>
      <w:numFmt w:val="decimal"/>
      <w:lvlText w:val="%1.%2.%3.%4.%5.%6.%7."/>
      <w:lvlJc w:val="left"/>
      <w:pPr>
        <w:ind w:left="2815" w:hanging="1080"/>
      </w:pPr>
    </w:lvl>
    <w:lvl w:ilvl="7">
      <w:start w:val="1"/>
      <w:numFmt w:val="decimal"/>
      <w:lvlText w:val="%1.%2.%3.%4.%5.%6.%7.%8."/>
      <w:lvlJc w:val="left"/>
      <w:pPr>
        <w:ind w:left="3319" w:hanging="1224"/>
      </w:pPr>
    </w:lvl>
    <w:lvl w:ilvl="8">
      <w:start w:val="1"/>
      <w:numFmt w:val="decimal"/>
      <w:lvlText w:val="%1.%2.%3.%4.%5.%6.%7.%8.%9."/>
      <w:lvlJc w:val="left"/>
      <w:pPr>
        <w:ind w:left="3895" w:hanging="1440"/>
      </w:pPr>
    </w:lvl>
  </w:abstractNum>
  <w:abstractNum w:abstractNumId="13">
    <w:nsid w:val="29A2545C"/>
    <w:multiLevelType w:val="multilevel"/>
    <w:tmpl w:val="48DECC7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4">
    <w:nsid w:val="2ADA318F"/>
    <w:multiLevelType w:val="multilevel"/>
    <w:tmpl w:val="5B8A3EE8"/>
    <w:lvl w:ilvl="0">
      <w:start w:val="10"/>
      <w:numFmt w:val="decimal"/>
      <w:lvlText w:val="%1."/>
      <w:lvlJc w:val="left"/>
      <w:pPr>
        <w:ind w:left="2607" w:hanging="48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733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125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675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825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938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0880" w:hanging="1800"/>
      </w:pPr>
      <w:rPr>
        <w:rFonts w:hint="default"/>
        <w:color w:val="000000"/>
      </w:rPr>
    </w:lvl>
  </w:abstractNum>
  <w:abstractNum w:abstractNumId="15">
    <w:nsid w:val="2BA63FB9"/>
    <w:multiLevelType w:val="multilevel"/>
    <w:tmpl w:val="AC408D4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b w:val="0"/>
      </w:rPr>
    </w:lvl>
  </w:abstractNum>
  <w:abstractNum w:abstractNumId="16">
    <w:nsid w:val="2D391488"/>
    <w:multiLevelType w:val="hybridMultilevel"/>
    <w:tmpl w:val="C1126CF2"/>
    <w:lvl w:ilvl="0" w:tplc="2298A0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59A43E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0483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4696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A47EC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FA8A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96D4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642CE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5C009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3543AF"/>
    <w:multiLevelType w:val="multilevel"/>
    <w:tmpl w:val="1298D07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>
    <w:nsid w:val="3250569B"/>
    <w:multiLevelType w:val="multilevel"/>
    <w:tmpl w:val="51F0B7A4"/>
    <w:lvl w:ilvl="0">
      <w:start w:val="1"/>
      <w:numFmt w:val="decimal"/>
      <w:lvlText w:val="%1.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9">
    <w:nsid w:val="329C4E11"/>
    <w:multiLevelType w:val="multilevel"/>
    <w:tmpl w:val="C65C6AA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>
    <w:nsid w:val="36A33B4F"/>
    <w:multiLevelType w:val="hybridMultilevel"/>
    <w:tmpl w:val="F6A25FBA"/>
    <w:lvl w:ilvl="0" w:tplc="E5E8A4FE">
      <w:start w:val="7"/>
      <w:numFmt w:val="decimal"/>
      <w:lvlText w:val="%1."/>
      <w:lvlJc w:val="left"/>
      <w:pPr>
        <w:ind w:left="14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3578B39A">
      <w:start w:val="1"/>
      <w:numFmt w:val="bullet"/>
      <w:lvlText w:val="-"/>
      <w:lvlJc w:val="left"/>
      <w:pPr>
        <w:ind w:left="155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A164F180">
      <w:start w:val="1"/>
      <w:numFmt w:val="bullet"/>
      <w:lvlText w:val="▪"/>
      <w:lvlJc w:val="left"/>
      <w:pPr>
        <w:ind w:left="249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7722E8B2">
      <w:start w:val="1"/>
      <w:numFmt w:val="bullet"/>
      <w:lvlText w:val="•"/>
      <w:lvlJc w:val="left"/>
      <w:pPr>
        <w:ind w:left="32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8B523EB4">
      <w:start w:val="1"/>
      <w:numFmt w:val="bullet"/>
      <w:lvlText w:val="o"/>
      <w:lvlJc w:val="left"/>
      <w:pPr>
        <w:ind w:left="393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139A82D4">
      <w:start w:val="1"/>
      <w:numFmt w:val="bullet"/>
      <w:lvlText w:val="▪"/>
      <w:lvlJc w:val="left"/>
      <w:pPr>
        <w:ind w:left="465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5FF6F0FE">
      <w:start w:val="1"/>
      <w:numFmt w:val="bullet"/>
      <w:lvlText w:val="•"/>
      <w:lvlJc w:val="left"/>
      <w:pPr>
        <w:ind w:left="537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CA3AC55A">
      <w:start w:val="1"/>
      <w:numFmt w:val="bullet"/>
      <w:lvlText w:val="o"/>
      <w:lvlJc w:val="left"/>
      <w:pPr>
        <w:ind w:left="609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AA60B01A">
      <w:start w:val="1"/>
      <w:numFmt w:val="bullet"/>
      <w:lvlText w:val="▪"/>
      <w:lvlJc w:val="left"/>
      <w:pPr>
        <w:ind w:left="68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1">
    <w:nsid w:val="374E67D8"/>
    <w:multiLevelType w:val="multilevel"/>
    <w:tmpl w:val="3B906B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3A4A5C6A"/>
    <w:multiLevelType w:val="multilevel"/>
    <w:tmpl w:val="921A9AA0"/>
    <w:lvl w:ilvl="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799" w:hanging="504"/>
      </w:pPr>
    </w:lvl>
    <w:lvl w:ilvl="3">
      <w:start w:val="1"/>
      <w:numFmt w:val="decimal"/>
      <w:lvlText w:val="%1.%2.%3.%4."/>
      <w:lvlJc w:val="left"/>
      <w:pPr>
        <w:ind w:left="1303" w:hanging="648"/>
      </w:pPr>
    </w:lvl>
    <w:lvl w:ilvl="4">
      <w:start w:val="1"/>
      <w:numFmt w:val="decimal"/>
      <w:lvlText w:val="%1.%2.%3.%4.%5."/>
      <w:lvlJc w:val="left"/>
      <w:pPr>
        <w:ind w:left="1807" w:hanging="792"/>
      </w:pPr>
    </w:lvl>
    <w:lvl w:ilvl="5">
      <w:start w:val="1"/>
      <w:numFmt w:val="decimal"/>
      <w:lvlText w:val="%1.%2.%3.%4.%5.%6."/>
      <w:lvlJc w:val="left"/>
      <w:pPr>
        <w:ind w:left="2311" w:hanging="936"/>
      </w:pPr>
    </w:lvl>
    <w:lvl w:ilvl="6">
      <w:start w:val="1"/>
      <w:numFmt w:val="decimal"/>
      <w:lvlText w:val="%1.%2.%3.%4.%5.%6.%7."/>
      <w:lvlJc w:val="left"/>
      <w:pPr>
        <w:ind w:left="2815" w:hanging="1080"/>
      </w:pPr>
    </w:lvl>
    <w:lvl w:ilvl="7">
      <w:start w:val="1"/>
      <w:numFmt w:val="decimal"/>
      <w:lvlText w:val="%1.%2.%3.%4.%5.%6.%7.%8."/>
      <w:lvlJc w:val="left"/>
      <w:pPr>
        <w:ind w:left="3319" w:hanging="1224"/>
      </w:pPr>
    </w:lvl>
    <w:lvl w:ilvl="8">
      <w:start w:val="1"/>
      <w:numFmt w:val="decimal"/>
      <w:lvlText w:val="%1.%2.%3.%4.%5.%6.%7.%8.%9."/>
      <w:lvlJc w:val="left"/>
      <w:pPr>
        <w:ind w:left="3895" w:hanging="1440"/>
      </w:pPr>
    </w:lvl>
  </w:abstractNum>
  <w:abstractNum w:abstractNumId="23">
    <w:nsid w:val="3D354849"/>
    <w:multiLevelType w:val="multilevel"/>
    <w:tmpl w:val="9252DC62"/>
    <w:lvl w:ilvl="0">
      <w:start w:val="1"/>
      <w:numFmt w:val="none"/>
      <w:pStyle w:val="a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a0"/>
      <w:lvlText w:val="%1%2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pStyle w:val="1"/>
      <w:lvlText w:val="%2.%1%3."/>
      <w:lvlJc w:val="left"/>
      <w:pPr>
        <w:tabs>
          <w:tab w:val="num" w:pos="1260"/>
        </w:tabs>
        <w:ind w:left="-169" w:firstLine="709"/>
      </w:pPr>
      <w:rPr>
        <w:rFonts w:hint="default"/>
      </w:rPr>
    </w:lvl>
    <w:lvl w:ilvl="3">
      <w:start w:val="1"/>
      <w:numFmt w:val="decimal"/>
      <w:pStyle w:val="2"/>
      <w:lvlText w:val="%2.%3.%4%1."/>
      <w:lvlJc w:val="left"/>
      <w:pPr>
        <w:tabs>
          <w:tab w:val="num" w:pos="1789"/>
        </w:tabs>
        <w:ind w:left="0" w:firstLine="709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4">
    <w:nsid w:val="46457B37"/>
    <w:multiLevelType w:val="multilevel"/>
    <w:tmpl w:val="48B6D62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5">
    <w:nsid w:val="481B6A1C"/>
    <w:multiLevelType w:val="multilevel"/>
    <w:tmpl w:val="B4969610"/>
    <w:lvl w:ilvl="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799" w:hanging="504"/>
      </w:pPr>
    </w:lvl>
    <w:lvl w:ilvl="3">
      <w:start w:val="1"/>
      <w:numFmt w:val="decimal"/>
      <w:lvlText w:val="%1.%2.%3.%4."/>
      <w:lvlJc w:val="left"/>
      <w:pPr>
        <w:ind w:left="1303" w:hanging="648"/>
      </w:pPr>
    </w:lvl>
    <w:lvl w:ilvl="4">
      <w:start w:val="1"/>
      <w:numFmt w:val="decimal"/>
      <w:lvlText w:val="%1.%2.%3.%4.%5."/>
      <w:lvlJc w:val="left"/>
      <w:pPr>
        <w:ind w:left="1807" w:hanging="792"/>
      </w:pPr>
    </w:lvl>
    <w:lvl w:ilvl="5">
      <w:start w:val="1"/>
      <w:numFmt w:val="decimal"/>
      <w:lvlText w:val="%1.%2.%3.%4.%5.%6."/>
      <w:lvlJc w:val="left"/>
      <w:pPr>
        <w:ind w:left="2311" w:hanging="936"/>
      </w:pPr>
    </w:lvl>
    <w:lvl w:ilvl="6">
      <w:start w:val="1"/>
      <w:numFmt w:val="decimal"/>
      <w:lvlText w:val="%1.%2.%3.%4.%5.%6.%7."/>
      <w:lvlJc w:val="left"/>
      <w:pPr>
        <w:ind w:left="2815" w:hanging="1080"/>
      </w:pPr>
    </w:lvl>
    <w:lvl w:ilvl="7">
      <w:start w:val="1"/>
      <w:numFmt w:val="decimal"/>
      <w:lvlText w:val="%1.%2.%3.%4.%5.%6.%7.%8."/>
      <w:lvlJc w:val="left"/>
      <w:pPr>
        <w:ind w:left="3319" w:hanging="1224"/>
      </w:pPr>
    </w:lvl>
    <w:lvl w:ilvl="8">
      <w:start w:val="1"/>
      <w:numFmt w:val="decimal"/>
      <w:lvlText w:val="%1.%2.%3.%4.%5.%6.%7.%8.%9."/>
      <w:lvlJc w:val="left"/>
      <w:pPr>
        <w:ind w:left="3895" w:hanging="1440"/>
      </w:pPr>
    </w:lvl>
  </w:abstractNum>
  <w:abstractNum w:abstractNumId="26">
    <w:nsid w:val="4C232CE9"/>
    <w:multiLevelType w:val="multilevel"/>
    <w:tmpl w:val="54B2947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7">
    <w:nsid w:val="4DB42F6B"/>
    <w:multiLevelType w:val="multilevel"/>
    <w:tmpl w:val="412C84AC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8">
    <w:nsid w:val="4E141210"/>
    <w:multiLevelType w:val="multilevel"/>
    <w:tmpl w:val="22FC946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12" w:hanging="1800"/>
      </w:pPr>
      <w:rPr>
        <w:rFonts w:hint="default"/>
      </w:rPr>
    </w:lvl>
  </w:abstractNum>
  <w:abstractNum w:abstractNumId="29">
    <w:nsid w:val="4E3748C0"/>
    <w:multiLevelType w:val="multilevel"/>
    <w:tmpl w:val="9394041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>
    <w:nsid w:val="5418574F"/>
    <w:multiLevelType w:val="multilevel"/>
    <w:tmpl w:val="A0F8C07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1">
    <w:nsid w:val="573A130A"/>
    <w:multiLevelType w:val="multilevel"/>
    <w:tmpl w:val="C3A65DE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i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799" w:hanging="504"/>
      </w:pPr>
    </w:lvl>
    <w:lvl w:ilvl="3">
      <w:start w:val="1"/>
      <w:numFmt w:val="decimal"/>
      <w:lvlText w:val="%1.%2.%3.%4."/>
      <w:lvlJc w:val="left"/>
      <w:pPr>
        <w:ind w:left="1303" w:hanging="648"/>
      </w:pPr>
    </w:lvl>
    <w:lvl w:ilvl="4">
      <w:start w:val="1"/>
      <w:numFmt w:val="decimal"/>
      <w:lvlText w:val="%1.%2.%3.%4.%5."/>
      <w:lvlJc w:val="left"/>
      <w:pPr>
        <w:ind w:left="1807" w:hanging="792"/>
      </w:pPr>
    </w:lvl>
    <w:lvl w:ilvl="5">
      <w:start w:val="1"/>
      <w:numFmt w:val="decimal"/>
      <w:lvlText w:val="%1.%2.%3.%4.%5.%6."/>
      <w:lvlJc w:val="left"/>
      <w:pPr>
        <w:ind w:left="2311" w:hanging="936"/>
      </w:pPr>
    </w:lvl>
    <w:lvl w:ilvl="6">
      <w:start w:val="1"/>
      <w:numFmt w:val="decimal"/>
      <w:lvlText w:val="%1.%2.%3.%4.%5.%6.%7."/>
      <w:lvlJc w:val="left"/>
      <w:pPr>
        <w:ind w:left="2815" w:hanging="1080"/>
      </w:pPr>
    </w:lvl>
    <w:lvl w:ilvl="7">
      <w:start w:val="1"/>
      <w:numFmt w:val="decimal"/>
      <w:lvlText w:val="%1.%2.%3.%4.%5.%6.%7.%8."/>
      <w:lvlJc w:val="left"/>
      <w:pPr>
        <w:ind w:left="3319" w:hanging="1224"/>
      </w:pPr>
    </w:lvl>
    <w:lvl w:ilvl="8">
      <w:start w:val="1"/>
      <w:numFmt w:val="decimal"/>
      <w:lvlText w:val="%1.%2.%3.%4.%5.%6.%7.%8.%9."/>
      <w:lvlJc w:val="left"/>
      <w:pPr>
        <w:ind w:left="3895" w:hanging="1440"/>
      </w:pPr>
    </w:lvl>
  </w:abstractNum>
  <w:abstractNum w:abstractNumId="32">
    <w:nsid w:val="58417AB9"/>
    <w:multiLevelType w:val="multilevel"/>
    <w:tmpl w:val="38126A0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i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799" w:hanging="504"/>
      </w:pPr>
    </w:lvl>
    <w:lvl w:ilvl="3">
      <w:start w:val="1"/>
      <w:numFmt w:val="decimal"/>
      <w:lvlText w:val="%1.%2.%3.%4."/>
      <w:lvlJc w:val="left"/>
      <w:pPr>
        <w:ind w:left="1303" w:hanging="648"/>
      </w:pPr>
    </w:lvl>
    <w:lvl w:ilvl="4">
      <w:start w:val="1"/>
      <w:numFmt w:val="decimal"/>
      <w:lvlText w:val="%1.%2.%3.%4.%5."/>
      <w:lvlJc w:val="left"/>
      <w:pPr>
        <w:ind w:left="1807" w:hanging="792"/>
      </w:pPr>
    </w:lvl>
    <w:lvl w:ilvl="5">
      <w:start w:val="1"/>
      <w:numFmt w:val="decimal"/>
      <w:lvlText w:val="%1.%2.%3.%4.%5.%6."/>
      <w:lvlJc w:val="left"/>
      <w:pPr>
        <w:ind w:left="2311" w:hanging="936"/>
      </w:pPr>
    </w:lvl>
    <w:lvl w:ilvl="6">
      <w:start w:val="1"/>
      <w:numFmt w:val="decimal"/>
      <w:lvlText w:val="%1.%2.%3.%4.%5.%6.%7."/>
      <w:lvlJc w:val="left"/>
      <w:pPr>
        <w:ind w:left="2815" w:hanging="1080"/>
      </w:pPr>
    </w:lvl>
    <w:lvl w:ilvl="7">
      <w:start w:val="1"/>
      <w:numFmt w:val="decimal"/>
      <w:lvlText w:val="%1.%2.%3.%4.%5.%6.%7.%8."/>
      <w:lvlJc w:val="left"/>
      <w:pPr>
        <w:ind w:left="3319" w:hanging="1224"/>
      </w:pPr>
    </w:lvl>
    <w:lvl w:ilvl="8">
      <w:start w:val="1"/>
      <w:numFmt w:val="decimal"/>
      <w:lvlText w:val="%1.%2.%3.%4.%5.%6.%7.%8.%9."/>
      <w:lvlJc w:val="left"/>
      <w:pPr>
        <w:ind w:left="3895" w:hanging="1440"/>
      </w:pPr>
    </w:lvl>
  </w:abstractNum>
  <w:abstractNum w:abstractNumId="33">
    <w:nsid w:val="5A34533A"/>
    <w:multiLevelType w:val="multilevel"/>
    <w:tmpl w:val="FBACA262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4">
    <w:nsid w:val="5B307D1E"/>
    <w:multiLevelType w:val="multilevel"/>
    <w:tmpl w:val="FD9A9B7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5B8C463C"/>
    <w:multiLevelType w:val="multilevel"/>
    <w:tmpl w:val="B69E44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36">
    <w:nsid w:val="5ED979C7"/>
    <w:multiLevelType w:val="multilevel"/>
    <w:tmpl w:val="49443BC8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1800"/>
      </w:pPr>
      <w:rPr>
        <w:rFonts w:hint="default"/>
      </w:rPr>
    </w:lvl>
  </w:abstractNum>
  <w:abstractNum w:abstractNumId="37">
    <w:nsid w:val="60CF3006"/>
    <w:multiLevelType w:val="multilevel"/>
    <w:tmpl w:val="EA3C960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3" w:hanging="54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8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8">
    <w:nsid w:val="687D6051"/>
    <w:multiLevelType w:val="multilevel"/>
    <w:tmpl w:val="DB1E871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6"/>
      <w:numFmt w:val="decimal"/>
      <w:lvlText w:val="%1.%2."/>
      <w:lvlJc w:val="left"/>
      <w:pPr>
        <w:ind w:left="928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 w:val="0"/>
        <w:color w:val="auto"/>
      </w:rPr>
    </w:lvl>
  </w:abstractNum>
  <w:abstractNum w:abstractNumId="39">
    <w:nsid w:val="6B224A6B"/>
    <w:multiLevelType w:val="multilevel"/>
    <w:tmpl w:val="58B203EE"/>
    <w:lvl w:ilvl="0">
      <w:start w:val="1"/>
      <w:numFmt w:val="none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%2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lvlText w:val="%2.%1%3."/>
      <w:lvlJc w:val="left"/>
      <w:pPr>
        <w:tabs>
          <w:tab w:val="num" w:pos="1260"/>
        </w:tabs>
        <w:ind w:left="-169" w:firstLine="709"/>
      </w:pPr>
      <w:rPr>
        <w:rFonts w:hint="default"/>
      </w:rPr>
    </w:lvl>
    <w:lvl w:ilvl="3">
      <w:start w:val="1"/>
      <w:numFmt w:val="decimal"/>
      <w:lvlText w:val="%2.%3.%4%1."/>
      <w:lvlJc w:val="left"/>
      <w:pPr>
        <w:tabs>
          <w:tab w:val="num" w:pos="1789"/>
        </w:tabs>
        <w:ind w:left="0" w:firstLine="709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40">
    <w:nsid w:val="6C1B0BF9"/>
    <w:multiLevelType w:val="multilevel"/>
    <w:tmpl w:val="F95015CC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309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1">
    <w:nsid w:val="6D3C6793"/>
    <w:multiLevelType w:val="multilevel"/>
    <w:tmpl w:val="A48E794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2">
    <w:nsid w:val="737E7C7A"/>
    <w:multiLevelType w:val="multilevel"/>
    <w:tmpl w:val="317845C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3" w:hanging="54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8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43">
    <w:nsid w:val="7EED0EC6"/>
    <w:multiLevelType w:val="multilevel"/>
    <w:tmpl w:val="6E0ADAE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49" w:hanging="54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44">
    <w:nsid w:val="7F2923BE"/>
    <w:multiLevelType w:val="multilevel"/>
    <w:tmpl w:val="992E20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num w:numId="1">
    <w:abstractNumId w:val="32"/>
  </w:num>
  <w:num w:numId="2">
    <w:abstractNumId w:val="33"/>
  </w:num>
  <w:num w:numId="3">
    <w:abstractNumId w:val="3"/>
  </w:num>
  <w:num w:numId="4">
    <w:abstractNumId w:val="21"/>
  </w:num>
  <w:num w:numId="5">
    <w:abstractNumId w:val="23"/>
  </w:num>
  <w:num w:numId="6">
    <w:abstractNumId w:val="13"/>
  </w:num>
  <w:num w:numId="7">
    <w:abstractNumId w:val="28"/>
  </w:num>
  <w:num w:numId="8">
    <w:abstractNumId w:val="9"/>
  </w:num>
  <w:num w:numId="9">
    <w:abstractNumId w:val="44"/>
  </w:num>
  <w:num w:numId="10">
    <w:abstractNumId w:val="42"/>
  </w:num>
  <w:num w:numId="11">
    <w:abstractNumId w:val="26"/>
  </w:num>
  <w:num w:numId="12">
    <w:abstractNumId w:val="2"/>
  </w:num>
  <w:num w:numId="13">
    <w:abstractNumId w:val="19"/>
  </w:num>
  <w:num w:numId="14">
    <w:abstractNumId w:val="17"/>
  </w:num>
  <w:num w:numId="15">
    <w:abstractNumId w:val="25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36"/>
  </w:num>
  <w:num w:numId="19">
    <w:abstractNumId w:val="6"/>
  </w:num>
  <w:num w:numId="20">
    <w:abstractNumId w:val="39"/>
  </w:num>
  <w:num w:numId="21">
    <w:abstractNumId w:val="27"/>
  </w:num>
  <w:num w:numId="22">
    <w:abstractNumId w:val="7"/>
  </w:num>
  <w:num w:numId="23">
    <w:abstractNumId w:val="15"/>
  </w:num>
  <w:num w:numId="24">
    <w:abstractNumId w:val="35"/>
  </w:num>
  <w:num w:numId="25">
    <w:abstractNumId w:val="0"/>
  </w:num>
  <w:num w:numId="26">
    <w:abstractNumId w:val="30"/>
  </w:num>
  <w:num w:numId="27">
    <w:abstractNumId w:val="14"/>
  </w:num>
  <w:num w:numId="28">
    <w:abstractNumId w:val="24"/>
  </w:num>
  <w:num w:numId="29">
    <w:abstractNumId w:val="29"/>
  </w:num>
  <w:num w:numId="30">
    <w:abstractNumId w:val="22"/>
  </w:num>
  <w:num w:numId="31">
    <w:abstractNumId w:val="5"/>
  </w:num>
  <w:num w:numId="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0"/>
  </w:num>
  <w:num w:numId="34">
    <w:abstractNumId w:val="10"/>
  </w:num>
  <w:num w:numId="35">
    <w:abstractNumId w:val="37"/>
  </w:num>
  <w:num w:numId="36">
    <w:abstractNumId w:val="11"/>
  </w:num>
  <w:num w:numId="37">
    <w:abstractNumId w:val="34"/>
  </w:num>
  <w:num w:numId="38">
    <w:abstractNumId w:val="1"/>
  </w:num>
  <w:num w:numId="39">
    <w:abstractNumId w:val="38"/>
  </w:num>
  <w:num w:numId="40">
    <w:abstractNumId w:val="41"/>
  </w:num>
  <w:num w:numId="41">
    <w:abstractNumId w:val="18"/>
  </w:num>
  <w:num w:numId="42">
    <w:abstractNumId w:val="20"/>
  </w:num>
  <w:num w:numId="43">
    <w:abstractNumId w:val="4"/>
  </w:num>
  <w:num w:numId="4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6"/>
  </w:num>
  <w:num w:numId="4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5E3"/>
    <w:rsid w:val="006B7F90"/>
    <w:rsid w:val="007A65E3"/>
    <w:rsid w:val="00CE4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1"/>
    <w:next w:val="a1"/>
    <w:link w:val="11"/>
    <w:uiPriority w:val="9"/>
    <w:qFormat/>
    <w:pPr>
      <w:keepNext/>
      <w:widowControl w:val="0"/>
      <w:tabs>
        <w:tab w:val="left" w:pos="680"/>
      </w:tabs>
      <w:ind w:left="709" w:hanging="142"/>
      <w:jc w:val="right"/>
      <w:outlineLvl w:val="0"/>
    </w:pPr>
    <w:rPr>
      <w:b/>
      <w:szCs w:val="20"/>
    </w:rPr>
  </w:style>
  <w:style w:type="paragraph" w:styleId="20">
    <w:name w:val="heading 2"/>
    <w:basedOn w:val="a1"/>
    <w:next w:val="a1"/>
    <w:link w:val="21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1"/>
    <w:next w:val="a1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1"/>
    <w:next w:val="a1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40" w:line="259" w:lineRule="auto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widowControl w:val="0"/>
      <w:tabs>
        <w:tab w:val="left" w:pos="680"/>
      </w:tabs>
      <w:ind w:left="709" w:hanging="142"/>
      <w:jc w:val="both"/>
      <w:outlineLvl w:val="5"/>
    </w:pPr>
    <w:rPr>
      <w:b/>
      <w:szCs w:val="20"/>
    </w:rPr>
  </w:style>
  <w:style w:type="paragraph" w:styleId="7">
    <w:name w:val="heading 7"/>
    <w:basedOn w:val="a1"/>
    <w:next w:val="a1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1"/>
    <w:next w:val="a1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1"/>
    <w:next w:val="a1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CaptionChar">
    <w:name w:val="Caption Char"/>
    <w:basedOn w:val="a2"/>
    <w:uiPriority w:val="35"/>
    <w:rPr>
      <w:b/>
      <w:bCs/>
      <w:color w:val="4472C4" w:themeColor="accent1"/>
      <w:sz w:val="18"/>
      <w:szCs w:val="18"/>
    </w:rPr>
  </w:style>
  <w:style w:type="character" w:customStyle="1" w:styleId="Heading2Char">
    <w:name w:val="Heading 2 Char"/>
    <w:basedOn w:val="a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2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2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7Char">
    <w:name w:val="Heading 7 Char"/>
    <w:basedOn w:val="a2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2"/>
    <w:uiPriority w:val="10"/>
    <w:rPr>
      <w:sz w:val="48"/>
      <w:szCs w:val="48"/>
    </w:rPr>
  </w:style>
  <w:style w:type="character" w:customStyle="1" w:styleId="SubtitleChar">
    <w:name w:val="Subtitle Char"/>
    <w:basedOn w:val="a2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PlainTable1">
    <w:name w:val="Plain Table 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a5">
    <w:name w:val="footnote reference"/>
    <w:basedOn w:val="a2"/>
    <w:uiPriority w:val="99"/>
    <w:unhideWhenUsed/>
    <w:rPr>
      <w:rFonts w:ascii="Times New Roman" w:hAnsi="Times New Roman" w:cs="Times New Roman" w:hint="default"/>
      <w:vertAlign w:val="superscript"/>
    </w:rPr>
  </w:style>
  <w:style w:type="paragraph" w:styleId="a6">
    <w:name w:val="List Paragraph"/>
    <w:basedOn w:val="a1"/>
    <w:link w:val="a7"/>
    <w:uiPriority w:val="34"/>
    <w:qFormat/>
    <w:pPr>
      <w:ind w:left="720"/>
      <w:contextualSpacing/>
    </w:pPr>
  </w:style>
  <w:style w:type="character" w:customStyle="1" w:styleId="a7">
    <w:name w:val="Абзац списка Знак"/>
    <w:link w:val="a6"/>
    <w:uiPriority w:val="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Hyperlink"/>
    <w:basedOn w:val="a2"/>
    <w:uiPriority w:val="99"/>
    <w:unhideWhenUsed/>
    <w:rPr>
      <w:color w:val="0563C1" w:themeColor="hyperlink"/>
      <w:u w:val="single"/>
    </w:rPr>
  </w:style>
  <w:style w:type="character" w:customStyle="1" w:styleId="11">
    <w:name w:val="Заголовок 1 Знак"/>
    <w:basedOn w:val="a2"/>
    <w:link w:val="10"/>
    <w:uiPriority w:val="9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1">
    <w:name w:val="Заголовок 2 Знак"/>
    <w:basedOn w:val="a2"/>
    <w:link w:val="20"/>
    <w:rPr>
      <w:rFonts w:ascii="Arial" w:eastAsia="Arial" w:hAnsi="Arial" w:cs="Arial"/>
      <w:sz w:val="34"/>
      <w:szCs w:val="24"/>
      <w:lang w:eastAsia="ru-RU"/>
    </w:rPr>
  </w:style>
  <w:style w:type="character" w:customStyle="1" w:styleId="30">
    <w:name w:val="Заголовок 3 Знак"/>
    <w:basedOn w:val="a2"/>
    <w:link w:val="3"/>
    <w:uiPriority w:val="9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2"/>
    <w:link w:val="4"/>
    <w:uiPriority w:val="9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character" w:customStyle="1" w:styleId="60">
    <w:name w:val="Заголовок 6 Знак"/>
    <w:basedOn w:val="a2"/>
    <w:link w:val="6"/>
    <w:uiPriority w:val="99"/>
    <w:semiHidden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70">
    <w:name w:val="Заголовок 7 Знак"/>
    <w:basedOn w:val="a2"/>
    <w:link w:val="7"/>
    <w:uiPriority w:val="9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2"/>
    <w:link w:val="8"/>
    <w:uiPriority w:val="9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2"/>
    <w:link w:val="9"/>
    <w:uiPriority w:val="9"/>
    <w:rPr>
      <w:rFonts w:ascii="Arial" w:eastAsia="Arial" w:hAnsi="Arial" w:cs="Arial"/>
      <w:i/>
      <w:iCs/>
      <w:sz w:val="21"/>
      <w:szCs w:val="21"/>
      <w:lang w:eastAsia="ru-RU"/>
    </w:rPr>
  </w:style>
  <w:style w:type="paragraph" w:styleId="a9">
    <w:name w:val="header"/>
    <w:basedOn w:val="a1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2"/>
    <w:link w:val="a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1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2"/>
    <w:link w:val="a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Текст сноски Знак"/>
    <w:basedOn w:val="a2"/>
    <w:link w:val="ae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note text"/>
    <w:basedOn w:val="a1"/>
    <w:link w:val="ad"/>
    <w:uiPriority w:val="99"/>
    <w:unhideWhenUsed/>
    <w:rPr>
      <w:sz w:val="20"/>
      <w:szCs w:val="20"/>
    </w:rPr>
  </w:style>
  <w:style w:type="character" w:customStyle="1" w:styleId="12">
    <w:name w:val="Текст сноски Знак1"/>
    <w:basedOn w:val="a2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0">
    <w:name w:val="Style0"/>
    <w:pPr>
      <w:spacing w:after="0" w:line="240" w:lineRule="auto"/>
    </w:pPr>
    <w:rPr>
      <w:rFonts w:ascii="MS Sans Serif" w:eastAsia="Times New Roman" w:hAnsi="MS Sans Serif" w:cs="Times New Roman"/>
      <w:sz w:val="24"/>
      <w:szCs w:val="24"/>
      <w:lang w:val="en-US"/>
    </w:rPr>
  </w:style>
  <w:style w:type="paragraph" w:styleId="af">
    <w:name w:val="Balloon Text"/>
    <w:basedOn w:val="a1"/>
    <w:link w:val="af0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2"/>
    <w:link w:val="af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annotation reference"/>
    <w:basedOn w:val="a2"/>
    <w:uiPriority w:val="99"/>
    <w:semiHidden/>
    <w:unhideWhenUsed/>
    <w:rPr>
      <w:sz w:val="16"/>
      <w:szCs w:val="16"/>
    </w:rPr>
  </w:style>
  <w:style w:type="paragraph" w:styleId="af2">
    <w:name w:val="annotation text"/>
    <w:basedOn w:val="a1"/>
    <w:link w:val="af3"/>
    <w:uiPriority w:val="99"/>
    <w:unhideWhenUsed/>
    <w:qFormat/>
    <w:rPr>
      <w:sz w:val="20"/>
      <w:szCs w:val="20"/>
    </w:rPr>
  </w:style>
  <w:style w:type="character" w:customStyle="1" w:styleId="af3">
    <w:name w:val="Текст примечания Знак"/>
    <w:basedOn w:val="a2"/>
    <w:link w:val="af2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51">
    <w:name w:val="Заголовок 51"/>
    <w:basedOn w:val="a1"/>
    <w:next w:val="a1"/>
    <w:uiPriority w:val="9"/>
    <w:semiHidden/>
    <w:unhideWhenUsed/>
    <w:qFormat/>
    <w:pPr>
      <w:keepNext/>
      <w:keepLines/>
      <w:widowControl w:val="0"/>
      <w:spacing w:before="200"/>
      <w:outlineLvl w:val="4"/>
    </w:pPr>
    <w:rPr>
      <w:rFonts w:ascii="Cambria" w:hAnsi="Cambria"/>
      <w:color w:val="243F60"/>
      <w:sz w:val="20"/>
      <w:szCs w:val="20"/>
    </w:rPr>
  </w:style>
  <w:style w:type="numbering" w:customStyle="1" w:styleId="13">
    <w:name w:val="Нет списка1"/>
    <w:next w:val="a4"/>
    <w:uiPriority w:val="99"/>
    <w:semiHidden/>
    <w:unhideWhenUsed/>
  </w:style>
  <w:style w:type="paragraph" w:styleId="af6">
    <w:name w:val="Body Text"/>
    <w:basedOn w:val="a1"/>
    <w:link w:val="af7"/>
    <w:uiPriority w:val="99"/>
    <w:unhideWhenUsed/>
    <w:pPr>
      <w:widowControl w:val="0"/>
      <w:jc w:val="both"/>
    </w:pPr>
    <w:rPr>
      <w:szCs w:val="20"/>
    </w:rPr>
  </w:style>
  <w:style w:type="character" w:customStyle="1" w:styleId="af7">
    <w:name w:val="Основной текст Знак"/>
    <w:basedOn w:val="a2"/>
    <w:link w:val="af6"/>
    <w:uiPriority w:val="99"/>
    <w:rPr>
      <w:rFonts w:ascii="Times New Roman" w:eastAsia="Times New Roman" w:hAnsi="Times New Roman" w:cs="Times New Roman"/>
      <w:sz w:val="24"/>
      <w:szCs w:val="20"/>
    </w:rPr>
  </w:style>
  <w:style w:type="paragraph" w:styleId="af8">
    <w:name w:val="Body Text Indent"/>
    <w:basedOn w:val="a1"/>
    <w:link w:val="af9"/>
    <w:uiPriority w:val="99"/>
    <w:unhideWhenUsed/>
    <w:pPr>
      <w:widowControl w:val="0"/>
      <w:ind w:firstLine="720"/>
      <w:jc w:val="both"/>
    </w:pPr>
    <w:rPr>
      <w:szCs w:val="20"/>
    </w:rPr>
  </w:style>
  <w:style w:type="character" w:customStyle="1" w:styleId="af9">
    <w:name w:val="Основной текст с отступом Знак"/>
    <w:basedOn w:val="a2"/>
    <w:link w:val="af8"/>
    <w:uiPriority w:val="99"/>
    <w:rPr>
      <w:rFonts w:ascii="Times New Roman" w:eastAsia="Times New Roman" w:hAnsi="Times New Roman" w:cs="Times New Roman"/>
      <w:sz w:val="24"/>
      <w:szCs w:val="20"/>
    </w:rPr>
  </w:style>
  <w:style w:type="paragraph" w:styleId="afa">
    <w:name w:val="Plain Text"/>
    <w:basedOn w:val="a1"/>
    <w:link w:val="afb"/>
    <w:unhideWhenUsed/>
    <w:rPr>
      <w:rFonts w:ascii="Courier New" w:hAnsi="Courier New"/>
      <w:sz w:val="20"/>
      <w:szCs w:val="20"/>
    </w:rPr>
  </w:style>
  <w:style w:type="character" w:customStyle="1" w:styleId="afb">
    <w:name w:val="Текст Знак"/>
    <w:basedOn w:val="a2"/>
    <w:link w:val="afa"/>
    <w:rPr>
      <w:rFonts w:ascii="Courier New" w:eastAsia="Times New Roman" w:hAnsi="Courier New" w:cs="Times New Roman"/>
      <w:sz w:val="20"/>
      <w:szCs w:val="20"/>
    </w:rPr>
  </w:style>
  <w:style w:type="paragraph" w:customStyle="1" w:styleId="14">
    <w:name w:val="Обычный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6">
    <w:name w:val="Style6"/>
    <w:basedOn w:val="a1"/>
    <w:uiPriority w:val="99"/>
    <w:pPr>
      <w:widowControl w:val="0"/>
      <w:spacing w:line="307" w:lineRule="exact"/>
      <w:jc w:val="both"/>
    </w:pPr>
  </w:style>
  <w:style w:type="character" w:customStyle="1" w:styleId="FontStyle36">
    <w:name w:val="Font Style36"/>
    <w:uiPriority w:val="99"/>
    <w:rPr>
      <w:rFonts w:ascii="Times New Roman" w:hAnsi="Times New Roman" w:cs="Times New Roman" w:hint="default"/>
      <w:sz w:val="20"/>
      <w:szCs w:val="20"/>
    </w:rPr>
  </w:style>
  <w:style w:type="paragraph" w:styleId="afc">
    <w:name w:val="endnote text"/>
    <w:basedOn w:val="a1"/>
    <w:link w:val="afd"/>
    <w:uiPriority w:val="99"/>
    <w:semiHidden/>
    <w:unhideWhenUsed/>
    <w:pPr>
      <w:widowControl w:val="0"/>
    </w:pPr>
    <w:rPr>
      <w:sz w:val="20"/>
      <w:szCs w:val="20"/>
    </w:rPr>
  </w:style>
  <w:style w:type="character" w:customStyle="1" w:styleId="afd">
    <w:name w:val="Текст концевой сноски Знак"/>
    <w:basedOn w:val="a2"/>
    <w:link w:val="afc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endnote reference"/>
    <w:basedOn w:val="a2"/>
    <w:uiPriority w:val="99"/>
    <w:semiHidden/>
    <w:unhideWhenUsed/>
    <w:rPr>
      <w:vertAlign w:val="superscript"/>
    </w:rPr>
  </w:style>
  <w:style w:type="paragraph" w:styleId="22">
    <w:name w:val="Body Text Indent 2"/>
    <w:basedOn w:val="a1"/>
    <w:link w:val="23"/>
    <w:uiPriority w:val="99"/>
    <w:semiHidden/>
    <w:unhideWhenUsed/>
    <w:pPr>
      <w:widowControl w:val="0"/>
      <w:spacing w:after="120" w:line="480" w:lineRule="auto"/>
      <w:ind w:left="283"/>
    </w:pPr>
    <w:rPr>
      <w:sz w:val="20"/>
      <w:szCs w:val="20"/>
    </w:rPr>
  </w:style>
  <w:style w:type="character" w:customStyle="1" w:styleId="23">
    <w:name w:val="Основной текст с отступом 2 Знак"/>
    <w:basedOn w:val="a2"/>
    <w:link w:val="22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4">
    <w:name w:val="Body Text 2"/>
    <w:basedOn w:val="a1"/>
    <w:link w:val="25"/>
    <w:uiPriority w:val="99"/>
    <w:semiHidden/>
    <w:unhideWhenUsed/>
    <w:pPr>
      <w:widowControl w:val="0"/>
      <w:spacing w:after="120" w:line="480" w:lineRule="auto"/>
    </w:pPr>
    <w:rPr>
      <w:sz w:val="20"/>
      <w:szCs w:val="20"/>
    </w:rPr>
  </w:style>
  <w:style w:type="character" w:customStyle="1" w:styleId="25">
    <w:name w:val="Основной текст 2 Знак"/>
    <w:basedOn w:val="a2"/>
    <w:link w:val="2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5">
    <w:name w:val="Абзац списка1"/>
    <w:basedOn w:val="a1"/>
    <w:pPr>
      <w:ind w:left="720"/>
      <w:contextualSpacing/>
    </w:pPr>
    <w:rPr>
      <w:rFonts w:eastAsia="Calibri"/>
      <w:sz w:val="20"/>
      <w:szCs w:val="20"/>
    </w:rPr>
  </w:style>
  <w:style w:type="character" w:customStyle="1" w:styleId="blk3">
    <w:name w:val="blk3"/>
    <w:basedOn w:val="a2"/>
    <w:rPr>
      <w:vanish w:val="0"/>
    </w:rPr>
  </w:style>
  <w:style w:type="paragraph" w:styleId="HTML">
    <w:name w:val="HTML Preformatted"/>
    <w:basedOn w:val="a1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6">
    <w:name w:val="Нумерованный список уровень 1"/>
    <w:basedOn w:val="a6"/>
    <w:link w:val="17"/>
    <w:qFormat/>
    <w:pPr>
      <w:widowControl w:val="0"/>
      <w:tabs>
        <w:tab w:val="num" w:pos="432"/>
      </w:tabs>
      <w:spacing w:before="80" w:after="80"/>
      <w:ind w:left="432" w:hanging="432"/>
      <w:jc w:val="both"/>
    </w:pPr>
    <w:rPr>
      <w:lang w:eastAsia="en-US"/>
    </w:rPr>
  </w:style>
  <w:style w:type="paragraph" w:customStyle="1" w:styleId="26">
    <w:name w:val="Нумерованный список уровень 2"/>
    <w:basedOn w:val="a6"/>
    <w:qFormat/>
    <w:pPr>
      <w:widowControl w:val="0"/>
      <w:tabs>
        <w:tab w:val="left" w:pos="0"/>
        <w:tab w:val="left" w:pos="851"/>
        <w:tab w:val="num" w:pos="1440"/>
      </w:tabs>
      <w:spacing w:before="120" w:after="80"/>
      <w:ind w:left="1224" w:hanging="504"/>
      <w:jc w:val="both"/>
    </w:pPr>
    <w:rPr>
      <w:bCs/>
    </w:rPr>
  </w:style>
  <w:style w:type="character" w:customStyle="1" w:styleId="17">
    <w:name w:val="Нумерованный список уровень 1 Знак"/>
    <w:basedOn w:val="a2"/>
    <w:link w:val="16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rPr>
      <w:rFonts w:ascii="Times New Roman" w:hAnsi="Times New Roman" w:cs="Times New Roman" w:hint="default"/>
    </w:rPr>
  </w:style>
  <w:style w:type="paragraph" w:customStyle="1" w:styleId="aff0">
    <w:name w:val="Îáû÷íûé"/>
    <w:basedOn w:val="a1"/>
    <w:pPr>
      <w:jc w:val="both"/>
    </w:pPr>
    <w:rPr>
      <w:rFonts w:ascii="Arial" w:eastAsiaTheme="minorHAnsi" w:hAnsi="Arial" w:cs="Arial"/>
      <w:lang w:eastAsia="en-US"/>
    </w:rPr>
  </w:style>
  <w:style w:type="table" w:styleId="aff1">
    <w:name w:val="Table Grid"/>
    <w:basedOn w:val="a3"/>
    <w:uiPriority w:val="5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2">
    <w:name w:val="Block Text"/>
    <w:basedOn w:val="a1"/>
    <w:pPr>
      <w:ind w:left="-142" w:right="-2" w:firstLine="720"/>
      <w:jc w:val="both"/>
    </w:pPr>
    <w:rPr>
      <w:szCs w:val="20"/>
    </w:rPr>
  </w:style>
  <w:style w:type="paragraph" w:customStyle="1" w:styleId="a">
    <w:name w:val="Название документа"/>
    <w:basedOn w:val="a1"/>
    <w:pPr>
      <w:numPr>
        <w:numId w:val="5"/>
      </w:numPr>
      <w:tabs>
        <w:tab w:val="left" w:pos="0"/>
      </w:tabs>
      <w:spacing w:before="60" w:after="400"/>
      <w:jc w:val="center"/>
    </w:pPr>
    <w:rPr>
      <w:b/>
      <w:bCs/>
      <w:caps/>
      <w:szCs w:val="20"/>
    </w:rPr>
  </w:style>
  <w:style w:type="paragraph" w:customStyle="1" w:styleId="a0">
    <w:name w:val="Раздел"/>
    <w:basedOn w:val="aff3"/>
    <w:pPr>
      <w:keepNext/>
      <w:numPr>
        <w:ilvl w:val="1"/>
        <w:numId w:val="5"/>
      </w:numPr>
      <w:tabs>
        <w:tab w:val="clear" w:pos="720"/>
        <w:tab w:val="num" w:pos="360"/>
        <w:tab w:val="left" w:pos="567"/>
        <w:tab w:val="num" w:pos="1969"/>
      </w:tabs>
      <w:spacing w:before="400" w:after="100" w:line="240" w:lineRule="auto"/>
      <w:ind w:left="283" w:hanging="283"/>
      <w:contextualSpacing w:val="0"/>
      <w:jc w:val="center"/>
    </w:pPr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paragraph" w:customStyle="1" w:styleId="1">
    <w:name w:val="Статья 1"/>
    <w:basedOn w:val="a1"/>
    <w:pPr>
      <w:numPr>
        <w:ilvl w:val="2"/>
        <w:numId w:val="5"/>
      </w:numPr>
      <w:spacing w:before="60" w:after="60"/>
      <w:jc w:val="both"/>
    </w:pPr>
    <w:rPr>
      <w:szCs w:val="20"/>
    </w:rPr>
  </w:style>
  <w:style w:type="paragraph" w:customStyle="1" w:styleId="2">
    <w:name w:val="Статья 2"/>
    <w:basedOn w:val="a1"/>
    <w:pPr>
      <w:numPr>
        <w:ilvl w:val="3"/>
        <w:numId w:val="5"/>
      </w:numPr>
      <w:tabs>
        <w:tab w:val="left" w:pos="1418"/>
      </w:tabs>
      <w:spacing w:before="60" w:after="60"/>
      <w:jc w:val="both"/>
    </w:pPr>
    <w:rPr>
      <w:szCs w:val="20"/>
    </w:rPr>
  </w:style>
  <w:style w:type="paragraph" w:customStyle="1" w:styleId="18">
    <w:name w:val="Список1"/>
    <w:basedOn w:val="a1"/>
    <w:next w:val="aff3"/>
    <w:uiPriority w:val="99"/>
    <w:semiHidden/>
    <w:unhideWhenUsed/>
    <w:pPr>
      <w:spacing w:after="200" w:line="276" w:lineRule="auto"/>
      <w:ind w:left="283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9">
    <w:name w:val="Сетка таблицы1"/>
    <w:basedOn w:val="a3"/>
    <w:next w:val="aff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3"/>
    <w:next w:val="aff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10">
    <w:name w:val="Заголовок 5 Знак1"/>
    <w:basedOn w:val="a2"/>
    <w:uiPriority w:val="9"/>
    <w:semiHidden/>
    <w:rPr>
      <w:rFonts w:asciiTheme="majorHAnsi" w:eastAsiaTheme="majorEastAsia" w:hAnsiTheme="majorHAnsi" w:cstheme="majorBidi"/>
      <w:color w:val="2F5496" w:themeColor="accent1" w:themeShade="BF"/>
    </w:rPr>
  </w:style>
  <w:style w:type="paragraph" w:styleId="aff3">
    <w:name w:val="List"/>
    <w:basedOn w:val="a1"/>
    <w:uiPriority w:val="99"/>
    <w:semiHidden/>
    <w:unhideWhenUsed/>
    <w:pPr>
      <w:spacing w:after="160" w:line="259" w:lineRule="auto"/>
      <w:ind w:left="283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f4">
    <w:name w:val="Subtle Emphasis"/>
    <w:basedOn w:val="a2"/>
    <w:uiPriority w:val="19"/>
    <w:rPr>
      <w:i/>
      <w:iCs/>
      <w:color w:val="404040" w:themeColor="text1" w:themeTint="BF"/>
    </w:rPr>
  </w:style>
  <w:style w:type="character" w:customStyle="1" w:styleId="aff5">
    <w:name w:val="Привязка сноски"/>
    <w:rPr>
      <w:rFonts w:ascii="Times New Roman" w:hAnsi="Times New Roman" w:cs="Times New Roman"/>
      <w:vertAlign w:val="superscript"/>
    </w:rPr>
  </w:style>
  <w:style w:type="character" w:customStyle="1" w:styleId="aff6">
    <w:name w:val="Символ сноски"/>
  </w:style>
  <w:style w:type="paragraph" w:customStyle="1" w:styleId="111">
    <w:name w:val="Заголовок 11"/>
    <w:basedOn w:val="a1"/>
    <w:next w:val="a1"/>
    <w:uiPriority w:val="9"/>
    <w:qFormat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customStyle="1" w:styleId="112">
    <w:name w:val="Заголовок 1 Знак1"/>
    <w:basedOn w:val="a2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numbering" w:customStyle="1" w:styleId="27">
    <w:name w:val="Нет списка2"/>
    <w:next w:val="a4"/>
    <w:uiPriority w:val="99"/>
    <w:semiHidden/>
    <w:unhideWhenUsed/>
  </w:style>
  <w:style w:type="numbering" w:customStyle="1" w:styleId="113">
    <w:name w:val="Нет списка11"/>
    <w:next w:val="a4"/>
    <w:uiPriority w:val="99"/>
    <w:semiHidden/>
    <w:unhideWhenUsed/>
  </w:style>
  <w:style w:type="character" w:customStyle="1" w:styleId="Heading1Char">
    <w:name w:val="Heading 1 Char"/>
    <w:basedOn w:val="a2"/>
    <w:uiPriority w:val="9"/>
    <w:rPr>
      <w:rFonts w:ascii="Arial" w:eastAsia="Arial" w:hAnsi="Arial" w:cs="Arial"/>
      <w:sz w:val="40"/>
      <w:szCs w:val="40"/>
    </w:rPr>
  </w:style>
  <w:style w:type="character" w:customStyle="1" w:styleId="Heading5Char">
    <w:name w:val="Heading 5 Char"/>
    <w:basedOn w:val="a2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2"/>
    <w:uiPriority w:val="9"/>
    <w:rPr>
      <w:rFonts w:ascii="Arial" w:eastAsia="Arial" w:hAnsi="Arial" w:cs="Arial"/>
      <w:b/>
      <w:bCs/>
      <w:sz w:val="22"/>
      <w:szCs w:val="22"/>
    </w:rPr>
  </w:style>
  <w:style w:type="paragraph" w:styleId="aff7">
    <w:name w:val="No Spacing"/>
    <w:uiPriority w:val="1"/>
    <w:qFormat/>
    <w:pPr>
      <w:spacing w:after="0" w:line="240" w:lineRule="auto"/>
    </w:pPr>
  </w:style>
  <w:style w:type="paragraph" w:styleId="aff8">
    <w:name w:val="Title"/>
    <w:basedOn w:val="a1"/>
    <w:next w:val="a1"/>
    <w:link w:val="aff9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ff9">
    <w:name w:val="Название Знак"/>
    <w:basedOn w:val="a2"/>
    <w:link w:val="aff8"/>
    <w:uiPriority w:val="10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ffa">
    <w:name w:val="Subtitle"/>
    <w:basedOn w:val="a1"/>
    <w:next w:val="a1"/>
    <w:link w:val="affb"/>
    <w:uiPriority w:val="11"/>
    <w:qFormat/>
    <w:pPr>
      <w:spacing w:before="200" w:after="200"/>
    </w:pPr>
  </w:style>
  <w:style w:type="character" w:customStyle="1" w:styleId="affb">
    <w:name w:val="Подзаголовок Знак"/>
    <w:basedOn w:val="a2"/>
    <w:link w:val="affa"/>
    <w:uiPriority w:val="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8">
    <w:name w:val="Quote"/>
    <w:basedOn w:val="a1"/>
    <w:next w:val="a1"/>
    <w:link w:val="29"/>
    <w:uiPriority w:val="29"/>
    <w:qFormat/>
    <w:pPr>
      <w:ind w:left="720" w:right="720"/>
    </w:pPr>
    <w:rPr>
      <w:i/>
    </w:rPr>
  </w:style>
  <w:style w:type="character" w:customStyle="1" w:styleId="29">
    <w:name w:val="Цитата 2 Знак"/>
    <w:basedOn w:val="a2"/>
    <w:link w:val="28"/>
    <w:uiPriority w:val="29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fc">
    <w:name w:val="Intense Quote"/>
    <w:basedOn w:val="a1"/>
    <w:next w:val="a1"/>
    <w:link w:val="affd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d">
    <w:name w:val="Выделенная цитата Знак"/>
    <w:basedOn w:val="a2"/>
    <w:link w:val="affc"/>
    <w:uiPriority w:val="30"/>
    <w:rPr>
      <w:rFonts w:ascii="Times New Roman" w:eastAsia="Times New Roman" w:hAnsi="Times New Roman" w:cs="Times New Roman"/>
      <w:i/>
      <w:sz w:val="24"/>
      <w:szCs w:val="24"/>
      <w:shd w:val="clear" w:color="auto" w:fill="F2F2F2"/>
      <w:lang w:eastAsia="ru-RU"/>
    </w:rPr>
  </w:style>
  <w:style w:type="character" w:customStyle="1" w:styleId="HeaderChar">
    <w:name w:val="Header Char"/>
    <w:basedOn w:val="a2"/>
    <w:uiPriority w:val="99"/>
  </w:style>
  <w:style w:type="character" w:customStyle="1" w:styleId="FooterChar">
    <w:name w:val="Footer Char"/>
    <w:basedOn w:val="a2"/>
    <w:uiPriority w:val="99"/>
  </w:style>
  <w:style w:type="paragraph" w:styleId="affe">
    <w:name w:val="caption"/>
    <w:basedOn w:val="a1"/>
    <w:next w:val="a1"/>
    <w:link w:val="afff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ff">
    <w:name w:val="Название объекта Знак"/>
    <w:link w:val="affe"/>
    <w:uiPriority w:val="99"/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4">
    <w:name w:val="Таблица простая 1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1">
    <w:name w:val="Таблица простая 5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a">
    <w:name w:val="toc 1"/>
    <w:basedOn w:val="a1"/>
    <w:next w:val="a1"/>
    <w:uiPriority w:val="39"/>
    <w:unhideWhenUsed/>
    <w:pPr>
      <w:spacing w:after="57"/>
    </w:pPr>
  </w:style>
  <w:style w:type="paragraph" w:styleId="2a">
    <w:name w:val="toc 2"/>
    <w:basedOn w:val="a1"/>
    <w:next w:val="a1"/>
    <w:uiPriority w:val="39"/>
    <w:unhideWhenUsed/>
    <w:pPr>
      <w:spacing w:after="57"/>
      <w:ind w:left="283"/>
    </w:pPr>
  </w:style>
  <w:style w:type="paragraph" w:styleId="32">
    <w:name w:val="toc 3"/>
    <w:basedOn w:val="a1"/>
    <w:next w:val="a1"/>
    <w:uiPriority w:val="39"/>
    <w:unhideWhenUsed/>
    <w:pPr>
      <w:spacing w:after="57"/>
      <w:ind w:left="567"/>
    </w:pPr>
  </w:style>
  <w:style w:type="paragraph" w:styleId="42">
    <w:name w:val="toc 4"/>
    <w:basedOn w:val="a1"/>
    <w:next w:val="a1"/>
    <w:uiPriority w:val="39"/>
    <w:unhideWhenUsed/>
    <w:pPr>
      <w:spacing w:after="57"/>
      <w:ind w:left="850"/>
    </w:pPr>
  </w:style>
  <w:style w:type="paragraph" w:styleId="52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fff0">
    <w:name w:val="TOC Heading"/>
    <w:uiPriority w:val="39"/>
    <w:unhideWhenUsed/>
  </w:style>
  <w:style w:type="paragraph" w:styleId="afff1">
    <w:name w:val="table of figures"/>
    <w:basedOn w:val="a1"/>
    <w:next w:val="a1"/>
    <w:uiPriority w:val="99"/>
    <w:unhideWhenUsed/>
  </w:style>
  <w:style w:type="character" w:customStyle="1" w:styleId="js-phone-number">
    <w:name w:val="js-phone-number"/>
    <w:basedOn w:val="a2"/>
  </w:style>
  <w:style w:type="paragraph" w:customStyle="1" w:styleId="msonormalmrcssattr">
    <w:name w:val="msonormal_mr_css_attr"/>
    <w:basedOn w:val="a1"/>
    <w:pPr>
      <w:spacing w:before="100" w:beforeAutospacing="1" w:after="100" w:afterAutospacing="1"/>
    </w:pPr>
    <w:rPr>
      <w:rFonts w:eastAsiaTheme="minorHAnsi"/>
    </w:rPr>
  </w:style>
  <w:style w:type="character" w:customStyle="1" w:styleId="size">
    <w:name w:val="size"/>
    <w:basedOn w:val="a2"/>
  </w:style>
  <w:style w:type="paragraph" w:customStyle="1" w:styleId="footnotedescription">
    <w:name w:val="footnote description"/>
    <w:next w:val="a1"/>
    <w:link w:val="footnotedescriptionChar"/>
    <w:hidden/>
    <w:pPr>
      <w:spacing w:after="0" w:line="268" w:lineRule="auto"/>
      <w:jc w:val="both"/>
    </w:pPr>
    <w:rPr>
      <w:rFonts w:ascii="Times New Roman" w:eastAsia="Times New Roman" w:hAnsi="Times New Roman" w:cs="Times New Roman"/>
      <w:color w:val="000000"/>
      <w:sz w:val="18"/>
      <w:lang w:eastAsia="ru-RU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8"/>
      <w:lang w:eastAsia="ru-RU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table" w:customStyle="1" w:styleId="2b">
    <w:name w:val="Сетка таблицы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c">
    <w:name w:val="Сетка таблицы2"/>
    <w:basedOn w:val="a3"/>
    <w:next w:val="af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1"/>
    <w:next w:val="a1"/>
    <w:link w:val="11"/>
    <w:uiPriority w:val="9"/>
    <w:qFormat/>
    <w:pPr>
      <w:keepNext/>
      <w:widowControl w:val="0"/>
      <w:tabs>
        <w:tab w:val="left" w:pos="680"/>
      </w:tabs>
      <w:ind w:left="709" w:hanging="142"/>
      <w:jc w:val="right"/>
      <w:outlineLvl w:val="0"/>
    </w:pPr>
    <w:rPr>
      <w:b/>
      <w:szCs w:val="20"/>
    </w:rPr>
  </w:style>
  <w:style w:type="paragraph" w:styleId="20">
    <w:name w:val="heading 2"/>
    <w:basedOn w:val="a1"/>
    <w:next w:val="a1"/>
    <w:link w:val="21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1"/>
    <w:next w:val="a1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1"/>
    <w:next w:val="a1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40" w:line="259" w:lineRule="auto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widowControl w:val="0"/>
      <w:tabs>
        <w:tab w:val="left" w:pos="680"/>
      </w:tabs>
      <w:ind w:left="709" w:hanging="142"/>
      <w:jc w:val="both"/>
      <w:outlineLvl w:val="5"/>
    </w:pPr>
    <w:rPr>
      <w:b/>
      <w:szCs w:val="20"/>
    </w:rPr>
  </w:style>
  <w:style w:type="paragraph" w:styleId="7">
    <w:name w:val="heading 7"/>
    <w:basedOn w:val="a1"/>
    <w:next w:val="a1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1"/>
    <w:next w:val="a1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1"/>
    <w:next w:val="a1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CaptionChar">
    <w:name w:val="Caption Char"/>
    <w:basedOn w:val="a2"/>
    <w:uiPriority w:val="35"/>
    <w:rPr>
      <w:b/>
      <w:bCs/>
      <w:color w:val="4472C4" w:themeColor="accent1"/>
      <w:sz w:val="18"/>
      <w:szCs w:val="18"/>
    </w:rPr>
  </w:style>
  <w:style w:type="character" w:customStyle="1" w:styleId="Heading2Char">
    <w:name w:val="Heading 2 Char"/>
    <w:basedOn w:val="a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2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2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7Char">
    <w:name w:val="Heading 7 Char"/>
    <w:basedOn w:val="a2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2"/>
    <w:uiPriority w:val="10"/>
    <w:rPr>
      <w:sz w:val="48"/>
      <w:szCs w:val="48"/>
    </w:rPr>
  </w:style>
  <w:style w:type="character" w:customStyle="1" w:styleId="SubtitleChar">
    <w:name w:val="Subtitle Char"/>
    <w:basedOn w:val="a2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PlainTable1">
    <w:name w:val="Plain Table 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a5">
    <w:name w:val="footnote reference"/>
    <w:basedOn w:val="a2"/>
    <w:uiPriority w:val="99"/>
    <w:unhideWhenUsed/>
    <w:rPr>
      <w:rFonts w:ascii="Times New Roman" w:hAnsi="Times New Roman" w:cs="Times New Roman" w:hint="default"/>
      <w:vertAlign w:val="superscript"/>
    </w:rPr>
  </w:style>
  <w:style w:type="paragraph" w:styleId="a6">
    <w:name w:val="List Paragraph"/>
    <w:basedOn w:val="a1"/>
    <w:link w:val="a7"/>
    <w:uiPriority w:val="34"/>
    <w:qFormat/>
    <w:pPr>
      <w:ind w:left="720"/>
      <w:contextualSpacing/>
    </w:pPr>
  </w:style>
  <w:style w:type="character" w:customStyle="1" w:styleId="a7">
    <w:name w:val="Абзац списка Знак"/>
    <w:link w:val="a6"/>
    <w:uiPriority w:val="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Hyperlink"/>
    <w:basedOn w:val="a2"/>
    <w:uiPriority w:val="99"/>
    <w:unhideWhenUsed/>
    <w:rPr>
      <w:color w:val="0563C1" w:themeColor="hyperlink"/>
      <w:u w:val="single"/>
    </w:rPr>
  </w:style>
  <w:style w:type="character" w:customStyle="1" w:styleId="11">
    <w:name w:val="Заголовок 1 Знак"/>
    <w:basedOn w:val="a2"/>
    <w:link w:val="10"/>
    <w:uiPriority w:val="9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1">
    <w:name w:val="Заголовок 2 Знак"/>
    <w:basedOn w:val="a2"/>
    <w:link w:val="20"/>
    <w:rPr>
      <w:rFonts w:ascii="Arial" w:eastAsia="Arial" w:hAnsi="Arial" w:cs="Arial"/>
      <w:sz w:val="34"/>
      <w:szCs w:val="24"/>
      <w:lang w:eastAsia="ru-RU"/>
    </w:rPr>
  </w:style>
  <w:style w:type="character" w:customStyle="1" w:styleId="30">
    <w:name w:val="Заголовок 3 Знак"/>
    <w:basedOn w:val="a2"/>
    <w:link w:val="3"/>
    <w:uiPriority w:val="9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2"/>
    <w:link w:val="4"/>
    <w:uiPriority w:val="9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character" w:customStyle="1" w:styleId="60">
    <w:name w:val="Заголовок 6 Знак"/>
    <w:basedOn w:val="a2"/>
    <w:link w:val="6"/>
    <w:uiPriority w:val="99"/>
    <w:semiHidden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70">
    <w:name w:val="Заголовок 7 Знак"/>
    <w:basedOn w:val="a2"/>
    <w:link w:val="7"/>
    <w:uiPriority w:val="9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2"/>
    <w:link w:val="8"/>
    <w:uiPriority w:val="9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2"/>
    <w:link w:val="9"/>
    <w:uiPriority w:val="9"/>
    <w:rPr>
      <w:rFonts w:ascii="Arial" w:eastAsia="Arial" w:hAnsi="Arial" w:cs="Arial"/>
      <w:i/>
      <w:iCs/>
      <w:sz w:val="21"/>
      <w:szCs w:val="21"/>
      <w:lang w:eastAsia="ru-RU"/>
    </w:rPr>
  </w:style>
  <w:style w:type="paragraph" w:styleId="a9">
    <w:name w:val="header"/>
    <w:basedOn w:val="a1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2"/>
    <w:link w:val="a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1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2"/>
    <w:link w:val="a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Текст сноски Знак"/>
    <w:basedOn w:val="a2"/>
    <w:link w:val="ae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note text"/>
    <w:basedOn w:val="a1"/>
    <w:link w:val="ad"/>
    <w:uiPriority w:val="99"/>
    <w:unhideWhenUsed/>
    <w:rPr>
      <w:sz w:val="20"/>
      <w:szCs w:val="20"/>
    </w:rPr>
  </w:style>
  <w:style w:type="character" w:customStyle="1" w:styleId="12">
    <w:name w:val="Текст сноски Знак1"/>
    <w:basedOn w:val="a2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0">
    <w:name w:val="Style0"/>
    <w:pPr>
      <w:spacing w:after="0" w:line="240" w:lineRule="auto"/>
    </w:pPr>
    <w:rPr>
      <w:rFonts w:ascii="MS Sans Serif" w:eastAsia="Times New Roman" w:hAnsi="MS Sans Serif" w:cs="Times New Roman"/>
      <w:sz w:val="24"/>
      <w:szCs w:val="24"/>
      <w:lang w:val="en-US"/>
    </w:rPr>
  </w:style>
  <w:style w:type="paragraph" w:styleId="af">
    <w:name w:val="Balloon Text"/>
    <w:basedOn w:val="a1"/>
    <w:link w:val="af0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2"/>
    <w:link w:val="af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annotation reference"/>
    <w:basedOn w:val="a2"/>
    <w:uiPriority w:val="99"/>
    <w:semiHidden/>
    <w:unhideWhenUsed/>
    <w:rPr>
      <w:sz w:val="16"/>
      <w:szCs w:val="16"/>
    </w:rPr>
  </w:style>
  <w:style w:type="paragraph" w:styleId="af2">
    <w:name w:val="annotation text"/>
    <w:basedOn w:val="a1"/>
    <w:link w:val="af3"/>
    <w:uiPriority w:val="99"/>
    <w:unhideWhenUsed/>
    <w:qFormat/>
    <w:rPr>
      <w:sz w:val="20"/>
      <w:szCs w:val="20"/>
    </w:rPr>
  </w:style>
  <w:style w:type="character" w:customStyle="1" w:styleId="af3">
    <w:name w:val="Текст примечания Знак"/>
    <w:basedOn w:val="a2"/>
    <w:link w:val="af2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51">
    <w:name w:val="Заголовок 51"/>
    <w:basedOn w:val="a1"/>
    <w:next w:val="a1"/>
    <w:uiPriority w:val="9"/>
    <w:semiHidden/>
    <w:unhideWhenUsed/>
    <w:qFormat/>
    <w:pPr>
      <w:keepNext/>
      <w:keepLines/>
      <w:widowControl w:val="0"/>
      <w:spacing w:before="200"/>
      <w:outlineLvl w:val="4"/>
    </w:pPr>
    <w:rPr>
      <w:rFonts w:ascii="Cambria" w:hAnsi="Cambria"/>
      <w:color w:val="243F60"/>
      <w:sz w:val="20"/>
      <w:szCs w:val="20"/>
    </w:rPr>
  </w:style>
  <w:style w:type="numbering" w:customStyle="1" w:styleId="13">
    <w:name w:val="Нет списка1"/>
    <w:next w:val="a4"/>
    <w:uiPriority w:val="99"/>
    <w:semiHidden/>
    <w:unhideWhenUsed/>
  </w:style>
  <w:style w:type="paragraph" w:styleId="af6">
    <w:name w:val="Body Text"/>
    <w:basedOn w:val="a1"/>
    <w:link w:val="af7"/>
    <w:uiPriority w:val="99"/>
    <w:unhideWhenUsed/>
    <w:pPr>
      <w:widowControl w:val="0"/>
      <w:jc w:val="both"/>
    </w:pPr>
    <w:rPr>
      <w:szCs w:val="20"/>
    </w:rPr>
  </w:style>
  <w:style w:type="character" w:customStyle="1" w:styleId="af7">
    <w:name w:val="Основной текст Знак"/>
    <w:basedOn w:val="a2"/>
    <w:link w:val="af6"/>
    <w:uiPriority w:val="99"/>
    <w:rPr>
      <w:rFonts w:ascii="Times New Roman" w:eastAsia="Times New Roman" w:hAnsi="Times New Roman" w:cs="Times New Roman"/>
      <w:sz w:val="24"/>
      <w:szCs w:val="20"/>
    </w:rPr>
  </w:style>
  <w:style w:type="paragraph" w:styleId="af8">
    <w:name w:val="Body Text Indent"/>
    <w:basedOn w:val="a1"/>
    <w:link w:val="af9"/>
    <w:uiPriority w:val="99"/>
    <w:unhideWhenUsed/>
    <w:pPr>
      <w:widowControl w:val="0"/>
      <w:ind w:firstLine="720"/>
      <w:jc w:val="both"/>
    </w:pPr>
    <w:rPr>
      <w:szCs w:val="20"/>
    </w:rPr>
  </w:style>
  <w:style w:type="character" w:customStyle="1" w:styleId="af9">
    <w:name w:val="Основной текст с отступом Знак"/>
    <w:basedOn w:val="a2"/>
    <w:link w:val="af8"/>
    <w:uiPriority w:val="99"/>
    <w:rPr>
      <w:rFonts w:ascii="Times New Roman" w:eastAsia="Times New Roman" w:hAnsi="Times New Roman" w:cs="Times New Roman"/>
      <w:sz w:val="24"/>
      <w:szCs w:val="20"/>
    </w:rPr>
  </w:style>
  <w:style w:type="paragraph" w:styleId="afa">
    <w:name w:val="Plain Text"/>
    <w:basedOn w:val="a1"/>
    <w:link w:val="afb"/>
    <w:unhideWhenUsed/>
    <w:rPr>
      <w:rFonts w:ascii="Courier New" w:hAnsi="Courier New"/>
      <w:sz w:val="20"/>
      <w:szCs w:val="20"/>
    </w:rPr>
  </w:style>
  <w:style w:type="character" w:customStyle="1" w:styleId="afb">
    <w:name w:val="Текст Знак"/>
    <w:basedOn w:val="a2"/>
    <w:link w:val="afa"/>
    <w:rPr>
      <w:rFonts w:ascii="Courier New" w:eastAsia="Times New Roman" w:hAnsi="Courier New" w:cs="Times New Roman"/>
      <w:sz w:val="20"/>
      <w:szCs w:val="20"/>
    </w:rPr>
  </w:style>
  <w:style w:type="paragraph" w:customStyle="1" w:styleId="14">
    <w:name w:val="Обычный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6">
    <w:name w:val="Style6"/>
    <w:basedOn w:val="a1"/>
    <w:uiPriority w:val="99"/>
    <w:pPr>
      <w:widowControl w:val="0"/>
      <w:spacing w:line="307" w:lineRule="exact"/>
      <w:jc w:val="both"/>
    </w:pPr>
  </w:style>
  <w:style w:type="character" w:customStyle="1" w:styleId="FontStyle36">
    <w:name w:val="Font Style36"/>
    <w:uiPriority w:val="99"/>
    <w:rPr>
      <w:rFonts w:ascii="Times New Roman" w:hAnsi="Times New Roman" w:cs="Times New Roman" w:hint="default"/>
      <w:sz w:val="20"/>
      <w:szCs w:val="20"/>
    </w:rPr>
  </w:style>
  <w:style w:type="paragraph" w:styleId="afc">
    <w:name w:val="endnote text"/>
    <w:basedOn w:val="a1"/>
    <w:link w:val="afd"/>
    <w:uiPriority w:val="99"/>
    <w:semiHidden/>
    <w:unhideWhenUsed/>
    <w:pPr>
      <w:widowControl w:val="0"/>
    </w:pPr>
    <w:rPr>
      <w:sz w:val="20"/>
      <w:szCs w:val="20"/>
    </w:rPr>
  </w:style>
  <w:style w:type="character" w:customStyle="1" w:styleId="afd">
    <w:name w:val="Текст концевой сноски Знак"/>
    <w:basedOn w:val="a2"/>
    <w:link w:val="afc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endnote reference"/>
    <w:basedOn w:val="a2"/>
    <w:uiPriority w:val="99"/>
    <w:semiHidden/>
    <w:unhideWhenUsed/>
    <w:rPr>
      <w:vertAlign w:val="superscript"/>
    </w:rPr>
  </w:style>
  <w:style w:type="paragraph" w:styleId="22">
    <w:name w:val="Body Text Indent 2"/>
    <w:basedOn w:val="a1"/>
    <w:link w:val="23"/>
    <w:uiPriority w:val="99"/>
    <w:semiHidden/>
    <w:unhideWhenUsed/>
    <w:pPr>
      <w:widowControl w:val="0"/>
      <w:spacing w:after="120" w:line="480" w:lineRule="auto"/>
      <w:ind w:left="283"/>
    </w:pPr>
    <w:rPr>
      <w:sz w:val="20"/>
      <w:szCs w:val="20"/>
    </w:rPr>
  </w:style>
  <w:style w:type="character" w:customStyle="1" w:styleId="23">
    <w:name w:val="Основной текст с отступом 2 Знак"/>
    <w:basedOn w:val="a2"/>
    <w:link w:val="22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4">
    <w:name w:val="Body Text 2"/>
    <w:basedOn w:val="a1"/>
    <w:link w:val="25"/>
    <w:uiPriority w:val="99"/>
    <w:semiHidden/>
    <w:unhideWhenUsed/>
    <w:pPr>
      <w:widowControl w:val="0"/>
      <w:spacing w:after="120" w:line="480" w:lineRule="auto"/>
    </w:pPr>
    <w:rPr>
      <w:sz w:val="20"/>
      <w:szCs w:val="20"/>
    </w:rPr>
  </w:style>
  <w:style w:type="character" w:customStyle="1" w:styleId="25">
    <w:name w:val="Основной текст 2 Знак"/>
    <w:basedOn w:val="a2"/>
    <w:link w:val="2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5">
    <w:name w:val="Абзац списка1"/>
    <w:basedOn w:val="a1"/>
    <w:pPr>
      <w:ind w:left="720"/>
      <w:contextualSpacing/>
    </w:pPr>
    <w:rPr>
      <w:rFonts w:eastAsia="Calibri"/>
      <w:sz w:val="20"/>
      <w:szCs w:val="20"/>
    </w:rPr>
  </w:style>
  <w:style w:type="character" w:customStyle="1" w:styleId="blk3">
    <w:name w:val="blk3"/>
    <w:basedOn w:val="a2"/>
    <w:rPr>
      <w:vanish w:val="0"/>
    </w:rPr>
  </w:style>
  <w:style w:type="paragraph" w:styleId="HTML">
    <w:name w:val="HTML Preformatted"/>
    <w:basedOn w:val="a1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6">
    <w:name w:val="Нумерованный список уровень 1"/>
    <w:basedOn w:val="a6"/>
    <w:link w:val="17"/>
    <w:qFormat/>
    <w:pPr>
      <w:widowControl w:val="0"/>
      <w:tabs>
        <w:tab w:val="num" w:pos="432"/>
      </w:tabs>
      <w:spacing w:before="80" w:after="80"/>
      <w:ind w:left="432" w:hanging="432"/>
      <w:jc w:val="both"/>
    </w:pPr>
    <w:rPr>
      <w:lang w:eastAsia="en-US"/>
    </w:rPr>
  </w:style>
  <w:style w:type="paragraph" w:customStyle="1" w:styleId="26">
    <w:name w:val="Нумерованный список уровень 2"/>
    <w:basedOn w:val="a6"/>
    <w:qFormat/>
    <w:pPr>
      <w:widowControl w:val="0"/>
      <w:tabs>
        <w:tab w:val="left" w:pos="0"/>
        <w:tab w:val="left" w:pos="851"/>
        <w:tab w:val="num" w:pos="1440"/>
      </w:tabs>
      <w:spacing w:before="120" w:after="80"/>
      <w:ind w:left="1224" w:hanging="504"/>
      <w:jc w:val="both"/>
    </w:pPr>
    <w:rPr>
      <w:bCs/>
    </w:rPr>
  </w:style>
  <w:style w:type="character" w:customStyle="1" w:styleId="17">
    <w:name w:val="Нумерованный список уровень 1 Знак"/>
    <w:basedOn w:val="a2"/>
    <w:link w:val="16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rPr>
      <w:rFonts w:ascii="Times New Roman" w:hAnsi="Times New Roman" w:cs="Times New Roman" w:hint="default"/>
    </w:rPr>
  </w:style>
  <w:style w:type="paragraph" w:customStyle="1" w:styleId="aff0">
    <w:name w:val="Îáû÷íûé"/>
    <w:basedOn w:val="a1"/>
    <w:pPr>
      <w:jc w:val="both"/>
    </w:pPr>
    <w:rPr>
      <w:rFonts w:ascii="Arial" w:eastAsiaTheme="minorHAnsi" w:hAnsi="Arial" w:cs="Arial"/>
      <w:lang w:eastAsia="en-US"/>
    </w:rPr>
  </w:style>
  <w:style w:type="table" w:styleId="aff1">
    <w:name w:val="Table Grid"/>
    <w:basedOn w:val="a3"/>
    <w:uiPriority w:val="5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2">
    <w:name w:val="Block Text"/>
    <w:basedOn w:val="a1"/>
    <w:pPr>
      <w:ind w:left="-142" w:right="-2" w:firstLine="720"/>
      <w:jc w:val="both"/>
    </w:pPr>
    <w:rPr>
      <w:szCs w:val="20"/>
    </w:rPr>
  </w:style>
  <w:style w:type="paragraph" w:customStyle="1" w:styleId="a">
    <w:name w:val="Название документа"/>
    <w:basedOn w:val="a1"/>
    <w:pPr>
      <w:numPr>
        <w:numId w:val="5"/>
      </w:numPr>
      <w:tabs>
        <w:tab w:val="left" w:pos="0"/>
      </w:tabs>
      <w:spacing w:before="60" w:after="400"/>
      <w:jc w:val="center"/>
    </w:pPr>
    <w:rPr>
      <w:b/>
      <w:bCs/>
      <w:caps/>
      <w:szCs w:val="20"/>
    </w:rPr>
  </w:style>
  <w:style w:type="paragraph" w:customStyle="1" w:styleId="a0">
    <w:name w:val="Раздел"/>
    <w:basedOn w:val="aff3"/>
    <w:pPr>
      <w:keepNext/>
      <w:numPr>
        <w:ilvl w:val="1"/>
        <w:numId w:val="5"/>
      </w:numPr>
      <w:tabs>
        <w:tab w:val="clear" w:pos="720"/>
        <w:tab w:val="num" w:pos="360"/>
        <w:tab w:val="left" w:pos="567"/>
        <w:tab w:val="num" w:pos="1969"/>
      </w:tabs>
      <w:spacing w:before="400" w:after="100" w:line="240" w:lineRule="auto"/>
      <w:ind w:left="283" w:hanging="283"/>
      <w:contextualSpacing w:val="0"/>
      <w:jc w:val="center"/>
    </w:pPr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paragraph" w:customStyle="1" w:styleId="1">
    <w:name w:val="Статья 1"/>
    <w:basedOn w:val="a1"/>
    <w:pPr>
      <w:numPr>
        <w:ilvl w:val="2"/>
        <w:numId w:val="5"/>
      </w:numPr>
      <w:spacing w:before="60" w:after="60"/>
      <w:jc w:val="both"/>
    </w:pPr>
    <w:rPr>
      <w:szCs w:val="20"/>
    </w:rPr>
  </w:style>
  <w:style w:type="paragraph" w:customStyle="1" w:styleId="2">
    <w:name w:val="Статья 2"/>
    <w:basedOn w:val="a1"/>
    <w:pPr>
      <w:numPr>
        <w:ilvl w:val="3"/>
        <w:numId w:val="5"/>
      </w:numPr>
      <w:tabs>
        <w:tab w:val="left" w:pos="1418"/>
      </w:tabs>
      <w:spacing w:before="60" w:after="60"/>
      <w:jc w:val="both"/>
    </w:pPr>
    <w:rPr>
      <w:szCs w:val="20"/>
    </w:rPr>
  </w:style>
  <w:style w:type="paragraph" w:customStyle="1" w:styleId="18">
    <w:name w:val="Список1"/>
    <w:basedOn w:val="a1"/>
    <w:next w:val="aff3"/>
    <w:uiPriority w:val="99"/>
    <w:semiHidden/>
    <w:unhideWhenUsed/>
    <w:pPr>
      <w:spacing w:after="200" w:line="276" w:lineRule="auto"/>
      <w:ind w:left="283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9">
    <w:name w:val="Сетка таблицы1"/>
    <w:basedOn w:val="a3"/>
    <w:next w:val="aff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3"/>
    <w:next w:val="aff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10">
    <w:name w:val="Заголовок 5 Знак1"/>
    <w:basedOn w:val="a2"/>
    <w:uiPriority w:val="9"/>
    <w:semiHidden/>
    <w:rPr>
      <w:rFonts w:asciiTheme="majorHAnsi" w:eastAsiaTheme="majorEastAsia" w:hAnsiTheme="majorHAnsi" w:cstheme="majorBidi"/>
      <w:color w:val="2F5496" w:themeColor="accent1" w:themeShade="BF"/>
    </w:rPr>
  </w:style>
  <w:style w:type="paragraph" w:styleId="aff3">
    <w:name w:val="List"/>
    <w:basedOn w:val="a1"/>
    <w:uiPriority w:val="99"/>
    <w:semiHidden/>
    <w:unhideWhenUsed/>
    <w:pPr>
      <w:spacing w:after="160" w:line="259" w:lineRule="auto"/>
      <w:ind w:left="283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f4">
    <w:name w:val="Subtle Emphasis"/>
    <w:basedOn w:val="a2"/>
    <w:uiPriority w:val="19"/>
    <w:rPr>
      <w:i/>
      <w:iCs/>
      <w:color w:val="404040" w:themeColor="text1" w:themeTint="BF"/>
    </w:rPr>
  </w:style>
  <w:style w:type="character" w:customStyle="1" w:styleId="aff5">
    <w:name w:val="Привязка сноски"/>
    <w:rPr>
      <w:rFonts w:ascii="Times New Roman" w:hAnsi="Times New Roman" w:cs="Times New Roman"/>
      <w:vertAlign w:val="superscript"/>
    </w:rPr>
  </w:style>
  <w:style w:type="character" w:customStyle="1" w:styleId="aff6">
    <w:name w:val="Символ сноски"/>
  </w:style>
  <w:style w:type="paragraph" w:customStyle="1" w:styleId="111">
    <w:name w:val="Заголовок 11"/>
    <w:basedOn w:val="a1"/>
    <w:next w:val="a1"/>
    <w:uiPriority w:val="9"/>
    <w:qFormat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customStyle="1" w:styleId="112">
    <w:name w:val="Заголовок 1 Знак1"/>
    <w:basedOn w:val="a2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numbering" w:customStyle="1" w:styleId="27">
    <w:name w:val="Нет списка2"/>
    <w:next w:val="a4"/>
    <w:uiPriority w:val="99"/>
    <w:semiHidden/>
    <w:unhideWhenUsed/>
  </w:style>
  <w:style w:type="numbering" w:customStyle="1" w:styleId="113">
    <w:name w:val="Нет списка11"/>
    <w:next w:val="a4"/>
    <w:uiPriority w:val="99"/>
    <w:semiHidden/>
    <w:unhideWhenUsed/>
  </w:style>
  <w:style w:type="character" w:customStyle="1" w:styleId="Heading1Char">
    <w:name w:val="Heading 1 Char"/>
    <w:basedOn w:val="a2"/>
    <w:uiPriority w:val="9"/>
    <w:rPr>
      <w:rFonts w:ascii="Arial" w:eastAsia="Arial" w:hAnsi="Arial" w:cs="Arial"/>
      <w:sz w:val="40"/>
      <w:szCs w:val="40"/>
    </w:rPr>
  </w:style>
  <w:style w:type="character" w:customStyle="1" w:styleId="Heading5Char">
    <w:name w:val="Heading 5 Char"/>
    <w:basedOn w:val="a2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2"/>
    <w:uiPriority w:val="9"/>
    <w:rPr>
      <w:rFonts w:ascii="Arial" w:eastAsia="Arial" w:hAnsi="Arial" w:cs="Arial"/>
      <w:b/>
      <w:bCs/>
      <w:sz w:val="22"/>
      <w:szCs w:val="22"/>
    </w:rPr>
  </w:style>
  <w:style w:type="paragraph" w:styleId="aff7">
    <w:name w:val="No Spacing"/>
    <w:uiPriority w:val="1"/>
    <w:qFormat/>
    <w:pPr>
      <w:spacing w:after="0" w:line="240" w:lineRule="auto"/>
    </w:pPr>
  </w:style>
  <w:style w:type="paragraph" w:styleId="aff8">
    <w:name w:val="Title"/>
    <w:basedOn w:val="a1"/>
    <w:next w:val="a1"/>
    <w:link w:val="aff9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ff9">
    <w:name w:val="Название Знак"/>
    <w:basedOn w:val="a2"/>
    <w:link w:val="aff8"/>
    <w:uiPriority w:val="10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ffa">
    <w:name w:val="Subtitle"/>
    <w:basedOn w:val="a1"/>
    <w:next w:val="a1"/>
    <w:link w:val="affb"/>
    <w:uiPriority w:val="11"/>
    <w:qFormat/>
    <w:pPr>
      <w:spacing w:before="200" w:after="200"/>
    </w:pPr>
  </w:style>
  <w:style w:type="character" w:customStyle="1" w:styleId="affb">
    <w:name w:val="Подзаголовок Знак"/>
    <w:basedOn w:val="a2"/>
    <w:link w:val="affa"/>
    <w:uiPriority w:val="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8">
    <w:name w:val="Quote"/>
    <w:basedOn w:val="a1"/>
    <w:next w:val="a1"/>
    <w:link w:val="29"/>
    <w:uiPriority w:val="29"/>
    <w:qFormat/>
    <w:pPr>
      <w:ind w:left="720" w:right="720"/>
    </w:pPr>
    <w:rPr>
      <w:i/>
    </w:rPr>
  </w:style>
  <w:style w:type="character" w:customStyle="1" w:styleId="29">
    <w:name w:val="Цитата 2 Знак"/>
    <w:basedOn w:val="a2"/>
    <w:link w:val="28"/>
    <w:uiPriority w:val="29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fc">
    <w:name w:val="Intense Quote"/>
    <w:basedOn w:val="a1"/>
    <w:next w:val="a1"/>
    <w:link w:val="affd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d">
    <w:name w:val="Выделенная цитата Знак"/>
    <w:basedOn w:val="a2"/>
    <w:link w:val="affc"/>
    <w:uiPriority w:val="30"/>
    <w:rPr>
      <w:rFonts w:ascii="Times New Roman" w:eastAsia="Times New Roman" w:hAnsi="Times New Roman" w:cs="Times New Roman"/>
      <w:i/>
      <w:sz w:val="24"/>
      <w:szCs w:val="24"/>
      <w:shd w:val="clear" w:color="auto" w:fill="F2F2F2"/>
      <w:lang w:eastAsia="ru-RU"/>
    </w:rPr>
  </w:style>
  <w:style w:type="character" w:customStyle="1" w:styleId="HeaderChar">
    <w:name w:val="Header Char"/>
    <w:basedOn w:val="a2"/>
    <w:uiPriority w:val="99"/>
  </w:style>
  <w:style w:type="character" w:customStyle="1" w:styleId="FooterChar">
    <w:name w:val="Footer Char"/>
    <w:basedOn w:val="a2"/>
    <w:uiPriority w:val="99"/>
  </w:style>
  <w:style w:type="paragraph" w:styleId="affe">
    <w:name w:val="caption"/>
    <w:basedOn w:val="a1"/>
    <w:next w:val="a1"/>
    <w:link w:val="afff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ff">
    <w:name w:val="Название объекта Знак"/>
    <w:link w:val="affe"/>
    <w:uiPriority w:val="99"/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4">
    <w:name w:val="Таблица простая 1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1">
    <w:name w:val="Таблица простая 5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a">
    <w:name w:val="toc 1"/>
    <w:basedOn w:val="a1"/>
    <w:next w:val="a1"/>
    <w:uiPriority w:val="39"/>
    <w:unhideWhenUsed/>
    <w:pPr>
      <w:spacing w:after="57"/>
    </w:pPr>
  </w:style>
  <w:style w:type="paragraph" w:styleId="2a">
    <w:name w:val="toc 2"/>
    <w:basedOn w:val="a1"/>
    <w:next w:val="a1"/>
    <w:uiPriority w:val="39"/>
    <w:unhideWhenUsed/>
    <w:pPr>
      <w:spacing w:after="57"/>
      <w:ind w:left="283"/>
    </w:pPr>
  </w:style>
  <w:style w:type="paragraph" w:styleId="32">
    <w:name w:val="toc 3"/>
    <w:basedOn w:val="a1"/>
    <w:next w:val="a1"/>
    <w:uiPriority w:val="39"/>
    <w:unhideWhenUsed/>
    <w:pPr>
      <w:spacing w:after="57"/>
      <w:ind w:left="567"/>
    </w:pPr>
  </w:style>
  <w:style w:type="paragraph" w:styleId="42">
    <w:name w:val="toc 4"/>
    <w:basedOn w:val="a1"/>
    <w:next w:val="a1"/>
    <w:uiPriority w:val="39"/>
    <w:unhideWhenUsed/>
    <w:pPr>
      <w:spacing w:after="57"/>
      <w:ind w:left="850"/>
    </w:pPr>
  </w:style>
  <w:style w:type="paragraph" w:styleId="52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fff0">
    <w:name w:val="TOC Heading"/>
    <w:uiPriority w:val="39"/>
    <w:unhideWhenUsed/>
  </w:style>
  <w:style w:type="paragraph" w:styleId="afff1">
    <w:name w:val="table of figures"/>
    <w:basedOn w:val="a1"/>
    <w:next w:val="a1"/>
    <w:uiPriority w:val="99"/>
    <w:unhideWhenUsed/>
  </w:style>
  <w:style w:type="character" w:customStyle="1" w:styleId="js-phone-number">
    <w:name w:val="js-phone-number"/>
    <w:basedOn w:val="a2"/>
  </w:style>
  <w:style w:type="paragraph" w:customStyle="1" w:styleId="msonormalmrcssattr">
    <w:name w:val="msonormal_mr_css_attr"/>
    <w:basedOn w:val="a1"/>
    <w:pPr>
      <w:spacing w:before="100" w:beforeAutospacing="1" w:after="100" w:afterAutospacing="1"/>
    </w:pPr>
    <w:rPr>
      <w:rFonts w:eastAsiaTheme="minorHAnsi"/>
    </w:rPr>
  </w:style>
  <w:style w:type="character" w:customStyle="1" w:styleId="size">
    <w:name w:val="size"/>
    <w:basedOn w:val="a2"/>
  </w:style>
  <w:style w:type="paragraph" w:customStyle="1" w:styleId="footnotedescription">
    <w:name w:val="footnote description"/>
    <w:next w:val="a1"/>
    <w:link w:val="footnotedescriptionChar"/>
    <w:hidden/>
    <w:pPr>
      <w:spacing w:after="0" w:line="268" w:lineRule="auto"/>
      <w:jc w:val="both"/>
    </w:pPr>
    <w:rPr>
      <w:rFonts w:ascii="Times New Roman" w:eastAsia="Times New Roman" w:hAnsi="Times New Roman" w:cs="Times New Roman"/>
      <w:color w:val="000000"/>
      <w:sz w:val="18"/>
      <w:lang w:eastAsia="ru-RU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8"/>
      <w:lang w:eastAsia="ru-RU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table" w:customStyle="1" w:styleId="2b">
    <w:name w:val="Сетка таблицы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c">
    <w:name w:val="Сетка таблицы2"/>
    <w:basedOn w:val="a3"/>
    <w:next w:val="af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6649</Words>
  <Characters>37902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44463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Кузнецова Мария Александровна</dc:creator>
  <cp:lastModifiedBy>Олейник Антон</cp:lastModifiedBy>
  <cp:revision>2</cp:revision>
  <dcterms:created xsi:type="dcterms:W3CDTF">2026-10-13T09:03:00Z</dcterms:created>
  <dcterms:modified xsi:type="dcterms:W3CDTF">2026-10-13T09:03:00Z</dcterms:modified>
</cp:coreProperties>
</file>