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76198" w14:textId="57AAF2A5" w:rsidR="00CB638E" w:rsidRDefault="00CB638E" w:rsidP="00CB638E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>АО «Российский аукционный дом» (ОГРН 1097847233351, ИНН 7838430413, 1900</w:t>
      </w:r>
      <w:r w:rsidR="00AB251C">
        <w:rPr>
          <w:rFonts w:ascii="Times New Roman" w:hAnsi="Times New Roman" w:cs="Times New Roman"/>
          <w:color w:val="000000"/>
          <w:sz w:val="24"/>
          <w:szCs w:val="24"/>
        </w:rPr>
        <w:t>31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Санкт-Петербург, пер. Гривцова, д. 5,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лит.В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(812)334-26-04, 8(800) 777-57-57, </w:t>
      </w:r>
      <w:r w:rsidR="002530B8" w:rsidRPr="002530B8">
        <w:rPr>
          <w:rFonts w:ascii="Times New Roman" w:hAnsi="Times New Roman" w:cs="Times New Roman"/>
          <w:color w:val="000000"/>
          <w:sz w:val="24"/>
          <w:szCs w:val="24"/>
        </w:rPr>
        <w:t>ersh@auction-house.ru) (далее - Организатор торгов, ОТ), действующее на основании договора с Банком «СИБЭС» (акционерное общество) (Банк «СИБЭС» (АО), адрес регистрации: 644007, Омская обл., г. Омск, ул. Рабиновича, д. 132/134, ИНН 5503044518, ОГРН 1025500000459) (далее – финансовая организация), конкурсным управляющим (ликвидатором) которого на основании решения Арбитражного суда Омской области от 15 июня 2017 г. по делу № А46-6974/2017 является государственная корпорация «Агентство по страхованию вкладов» (109240, г. Москва, ул. Высоцкого, д. 4</w:t>
      </w:r>
      <w:r>
        <w:rPr>
          <w:rFonts w:ascii="Times New Roman" w:hAnsi="Times New Roman" w:cs="Times New Roman"/>
          <w:color w:val="000000"/>
          <w:sz w:val="24"/>
          <w:szCs w:val="24"/>
        </w:rPr>
        <w:t>)</w:t>
      </w:r>
      <w: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(далее – КУ), проводит электронные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торги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в форме открытого аукциона с открытой формой представления предложений по цене приобретения имущества финансовой организации (далее - Торги).</w:t>
      </w:r>
    </w:p>
    <w:p w14:paraId="5EE8F05B" w14:textId="6DFCD408" w:rsidR="00950CC9" w:rsidRPr="00AE1E52" w:rsidRDefault="00950CC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642D">
        <w:rPr>
          <w:rFonts w:ascii="Times New Roman" w:hAnsi="Times New Roman" w:cs="Times New Roman"/>
          <w:color w:val="000000"/>
          <w:sz w:val="24"/>
          <w:szCs w:val="24"/>
        </w:rPr>
        <w:t xml:space="preserve">Предметом </w:t>
      </w:r>
      <w:r w:rsidRPr="00AE1E52">
        <w:rPr>
          <w:rFonts w:ascii="Times New Roman" w:hAnsi="Times New Roman" w:cs="Times New Roman"/>
          <w:color w:val="000000"/>
          <w:sz w:val="24"/>
          <w:szCs w:val="24"/>
        </w:rPr>
        <w:t xml:space="preserve">Торгов является следующее имущество: </w:t>
      </w:r>
    </w:p>
    <w:p w14:paraId="1A82965D" w14:textId="1A68402C" w:rsidR="00CB638E" w:rsidRDefault="002530B8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</w:rPr>
        <w:t xml:space="preserve">Лот 1 - </w:t>
      </w:r>
      <w:r w:rsidRPr="002530B8">
        <w:rPr>
          <w:rFonts w:ascii="Times New Roman CYR" w:hAnsi="Times New Roman CYR" w:cs="Times New Roman CYR"/>
          <w:color w:val="000000"/>
        </w:rPr>
        <w:t xml:space="preserve">Земельный участок - 2 250 +/- 17 кв. м, местоположение: Омская обл., р-н Омский, СНТ </w:t>
      </w:r>
      <w:proofErr w:type="spellStart"/>
      <w:r w:rsidRPr="002530B8">
        <w:rPr>
          <w:rFonts w:ascii="Times New Roman CYR" w:hAnsi="Times New Roman CYR" w:cs="Times New Roman CYR"/>
          <w:color w:val="000000"/>
        </w:rPr>
        <w:t>Комиссаровское</w:t>
      </w:r>
      <w:proofErr w:type="spellEnd"/>
      <w:r w:rsidRPr="002530B8">
        <w:rPr>
          <w:rFonts w:ascii="Times New Roman CYR" w:hAnsi="Times New Roman CYR" w:cs="Times New Roman CYR"/>
          <w:color w:val="000000"/>
        </w:rPr>
        <w:t>, уч. 14, кадастровый номер 55:20:232701:4, земли населенных пунктов - для садоводства, ограничения и обременения: Ограничения прав на земельный участок, предусмотренные ст. 56 Земельного кодекса РФ, ЗОУИТ 55:20-6.4605, Охранная зона объектов электроэнергетики (объектов электросетевого хозяйства и объектов по производству электрической энергии), ЗОУИТ 55:00-6.577, 55:00-6.610, 55:00-6.609, 55:00-6.607, 55:00-6.576, 55:00-6.612, 55:00-6.611, Зона санитарной охраны источников водоснабжения и водопроводов питьевого назначения, ЗОУИТ 55:24-6.452, Зона санитарной охраны источников питьевого и хозяйственно-бытового водоснабжения, а также устанавливаемые в случаях, предусмотренных Водным кодексом РФ, в отношении подземных водных объектов зоны специальной охраны</w:t>
      </w:r>
      <w:r>
        <w:rPr>
          <w:rFonts w:ascii="Times New Roman CYR" w:hAnsi="Times New Roman CYR" w:cs="Times New Roman CYR"/>
          <w:color w:val="000000"/>
        </w:rPr>
        <w:t xml:space="preserve"> - </w:t>
      </w:r>
      <w:r w:rsidRPr="002530B8">
        <w:rPr>
          <w:rFonts w:ascii="Times New Roman CYR" w:hAnsi="Times New Roman CYR" w:cs="Times New Roman CYR"/>
          <w:color w:val="000000"/>
        </w:rPr>
        <w:t>3 425 840,00</w:t>
      </w:r>
      <w:r>
        <w:rPr>
          <w:rFonts w:ascii="Times New Roman CYR" w:hAnsi="Times New Roman CYR" w:cs="Times New Roman CYR"/>
          <w:color w:val="000000"/>
        </w:rPr>
        <w:t xml:space="preserve"> руб.</w:t>
      </w:r>
    </w:p>
    <w:p w14:paraId="72CEA841" w14:textId="7BB2F3CC" w:rsidR="009E6456" w:rsidRPr="0037642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rFonts w:ascii="Times New Roman CYR" w:hAnsi="Times New Roman CYR" w:cs="Times New Roman CYR"/>
          <w:color w:val="000000"/>
        </w:rPr>
      </w:pPr>
      <w:r w:rsidRPr="0037642D">
        <w:rPr>
          <w:rFonts w:ascii="Times New Roman CYR" w:hAnsi="Times New Roman CYR" w:cs="Times New Roman CYR"/>
          <w:color w:val="000000"/>
        </w:rPr>
        <w:t>С подробной информацией о составе лот</w:t>
      </w:r>
      <w:r w:rsidR="002530B8">
        <w:rPr>
          <w:rFonts w:ascii="Times New Roman CYR" w:hAnsi="Times New Roman CYR" w:cs="Times New Roman CYR"/>
          <w:color w:val="000000"/>
        </w:rPr>
        <w:t>а</w:t>
      </w:r>
      <w:r w:rsidR="00D44E0F">
        <w:rPr>
          <w:rFonts w:ascii="Times New Roman CYR" w:hAnsi="Times New Roman CYR" w:cs="Times New Roman CYR"/>
          <w:color w:val="000000"/>
        </w:rPr>
        <w:t xml:space="preserve"> </w:t>
      </w:r>
      <w:r w:rsidRPr="0037642D">
        <w:rPr>
          <w:rFonts w:ascii="Times New Roman CYR" w:hAnsi="Times New Roman CYR" w:cs="Times New Roman CYR"/>
          <w:color w:val="000000"/>
        </w:rPr>
        <w:t xml:space="preserve">финансовой организации можно ознакомиться на сайте ОТ http://www.auction-house.ru/, также </w:t>
      </w:r>
      <w:hyperlink r:id="rId4" w:history="1">
        <w:r w:rsidRPr="0037642D">
          <w:rPr>
            <w:rStyle w:val="a4"/>
            <w:rFonts w:ascii="Times New Roman CYR" w:hAnsi="Times New Roman CYR" w:cs="Times New Roman CYR"/>
          </w:rPr>
          <w:t>www.asv.org.ru</w:t>
        </w:r>
      </w:hyperlink>
      <w:r w:rsidRPr="0037642D">
        <w:rPr>
          <w:rFonts w:ascii="Times New Roman CYR" w:hAnsi="Times New Roman CYR" w:cs="Times New Roman CYR"/>
          <w:color w:val="000000"/>
        </w:rPr>
        <w:t xml:space="preserve">, </w:t>
      </w:r>
      <w:hyperlink r:id="rId5" w:history="1">
        <w:r w:rsidRPr="0037642D">
          <w:rPr>
            <w:rStyle w:val="a4"/>
            <w:color w:val="27509B"/>
            <w:bdr w:val="none" w:sz="0" w:space="0" w:color="auto" w:frame="1"/>
          </w:rPr>
          <w:t>www.torgiasv.ru</w:t>
        </w:r>
      </w:hyperlink>
      <w:r w:rsidRPr="0037642D">
        <w:rPr>
          <w:rFonts w:ascii="Times New Roman CYR" w:hAnsi="Times New Roman CYR" w:cs="Times New Roman CYR"/>
          <w:color w:val="000000"/>
        </w:rPr>
        <w:t xml:space="preserve"> в разделах «Ликвидация Банков» и «Продажа имущества».</w:t>
      </w:r>
    </w:p>
    <w:p w14:paraId="7D19C2F7" w14:textId="5B3E074D" w:rsidR="009E6456" w:rsidRPr="0037642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rFonts w:ascii="Times New Roman CYR" w:hAnsi="Times New Roman CYR" w:cs="Times New Roman CYR"/>
          <w:b/>
          <w:bCs/>
          <w:color w:val="000000"/>
        </w:rPr>
      </w:pPr>
      <w:r w:rsidRPr="0037642D">
        <w:rPr>
          <w:rFonts w:ascii="Times New Roman CYR" w:hAnsi="Times New Roman CYR" w:cs="Times New Roman CYR"/>
          <w:color w:val="000000"/>
        </w:rPr>
        <w:t xml:space="preserve">Торги проводятся путем повышения начальной цены продажи предмета Торгов (лота) на величину, кратную величине шага аукциона. Шаг </w:t>
      </w:r>
      <w:r w:rsidRPr="00AE1E52">
        <w:rPr>
          <w:rFonts w:ascii="Times New Roman CYR" w:hAnsi="Times New Roman CYR" w:cs="Times New Roman CYR"/>
          <w:color w:val="000000"/>
        </w:rPr>
        <w:t xml:space="preserve">аукциона – </w:t>
      </w:r>
      <w:r w:rsidR="0037642D" w:rsidRPr="00AE1E52">
        <w:rPr>
          <w:rFonts w:ascii="Times New Roman CYR" w:hAnsi="Times New Roman CYR" w:cs="Times New Roman CYR"/>
          <w:color w:val="000000"/>
        </w:rPr>
        <w:t>5</w:t>
      </w:r>
      <w:r w:rsidR="009E7E5E" w:rsidRPr="00AE1E52">
        <w:rPr>
          <w:rFonts w:ascii="Times New Roman CYR" w:hAnsi="Times New Roman CYR" w:cs="Times New Roman CYR"/>
          <w:color w:val="000000"/>
        </w:rPr>
        <w:t xml:space="preserve"> </w:t>
      </w:r>
      <w:r w:rsidR="0037642D" w:rsidRPr="00AE1E52">
        <w:rPr>
          <w:rFonts w:ascii="Times New Roman CYR" w:hAnsi="Times New Roman CYR" w:cs="Times New Roman CYR"/>
          <w:color w:val="000000"/>
        </w:rPr>
        <w:t>(пять)</w:t>
      </w:r>
      <w:r w:rsidRPr="00AE1E52">
        <w:rPr>
          <w:rFonts w:ascii="Times New Roman CYR" w:hAnsi="Times New Roman CYR" w:cs="Times New Roman CYR"/>
          <w:color w:val="000000"/>
        </w:rPr>
        <w:t xml:space="preserve"> процентов</w:t>
      </w:r>
      <w:r w:rsidRPr="0037642D">
        <w:rPr>
          <w:rFonts w:ascii="Times New Roman CYR" w:hAnsi="Times New Roman CYR" w:cs="Times New Roman CYR"/>
          <w:color w:val="000000"/>
        </w:rPr>
        <w:t xml:space="preserve"> от начальной цены продажи предмета Торгов (лота).</w:t>
      </w:r>
    </w:p>
    <w:p w14:paraId="60597996" w14:textId="2EE49DC4" w:rsidR="009E6456" w:rsidRPr="0037642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37642D">
        <w:rPr>
          <w:rFonts w:ascii="Times New Roman CYR" w:hAnsi="Times New Roman CYR" w:cs="Times New Roman CYR"/>
          <w:b/>
          <w:bCs/>
          <w:color w:val="000000"/>
        </w:rPr>
        <w:t>Торги</w:t>
      </w:r>
      <w:r w:rsidRPr="0037642D">
        <w:rPr>
          <w:color w:val="000000"/>
        </w:rPr>
        <w:t xml:space="preserve"> имуществом финансовой организации будут проведены в 14:00 часов по московскому времени</w:t>
      </w:r>
      <w:r w:rsidRPr="0037642D">
        <w:rPr>
          <w:rFonts w:ascii="Times New Roman CYR" w:hAnsi="Times New Roman CYR" w:cs="Times New Roman CYR"/>
          <w:color w:val="000000"/>
        </w:rPr>
        <w:t xml:space="preserve"> </w:t>
      </w:r>
      <w:r w:rsidR="00D44E0F" w:rsidRPr="00D44E0F">
        <w:rPr>
          <w:rFonts w:ascii="Times New Roman CYR" w:hAnsi="Times New Roman CYR" w:cs="Times New Roman CYR"/>
          <w:b/>
          <w:bCs/>
          <w:color w:val="000000"/>
        </w:rPr>
        <w:t>30 ноября</w:t>
      </w:r>
      <w:r w:rsidR="00D44E0F">
        <w:rPr>
          <w:rFonts w:ascii="Times New Roman CYR" w:hAnsi="Times New Roman CYR" w:cs="Times New Roman CYR"/>
          <w:color w:val="000000"/>
        </w:rPr>
        <w:t xml:space="preserve"> </w:t>
      </w:r>
      <w:r w:rsidR="00BD0E8E" w:rsidRPr="0037642D">
        <w:rPr>
          <w:b/>
        </w:rPr>
        <w:t>202</w:t>
      </w:r>
      <w:r w:rsidR="00FE0848">
        <w:rPr>
          <w:b/>
        </w:rPr>
        <w:t>6</w:t>
      </w:r>
      <w:r w:rsidRPr="0037642D">
        <w:rPr>
          <w:b/>
        </w:rPr>
        <w:t xml:space="preserve"> г.</w:t>
      </w:r>
      <w:r w:rsidRPr="0037642D">
        <w:t xml:space="preserve"> </w:t>
      </w:r>
      <w:r w:rsidRPr="0037642D">
        <w:rPr>
          <w:rFonts w:ascii="Times New Roman CYR" w:hAnsi="Times New Roman CYR" w:cs="Times New Roman CYR"/>
          <w:color w:val="000000"/>
        </w:rPr>
        <w:t xml:space="preserve">на электронной площадке </w:t>
      </w:r>
      <w:r w:rsidRPr="0037642D">
        <w:rPr>
          <w:color w:val="000000"/>
        </w:rPr>
        <w:t xml:space="preserve">АО «Российский аукционный дом» по адресу: </w:t>
      </w:r>
      <w:hyperlink r:id="rId6" w:history="1">
        <w:r w:rsidRPr="0037642D">
          <w:rPr>
            <w:rStyle w:val="a4"/>
          </w:rPr>
          <w:t>http://lot-online.ru</w:t>
        </w:r>
      </w:hyperlink>
      <w:r w:rsidRPr="0037642D">
        <w:rPr>
          <w:color w:val="000000"/>
        </w:rPr>
        <w:t xml:space="preserve"> (далее – ЭТП)</w:t>
      </w:r>
      <w:r w:rsidRPr="0037642D">
        <w:rPr>
          <w:rFonts w:ascii="Times New Roman CYR" w:hAnsi="Times New Roman CYR" w:cs="Times New Roman CYR"/>
          <w:color w:val="000000"/>
        </w:rPr>
        <w:t>.</w:t>
      </w:r>
    </w:p>
    <w:p w14:paraId="639A5312" w14:textId="77777777" w:rsidR="009E6456" w:rsidRPr="0037642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37642D">
        <w:rPr>
          <w:color w:val="000000"/>
        </w:rPr>
        <w:t>Время окончания Торгов:</w:t>
      </w:r>
    </w:p>
    <w:p w14:paraId="3271C2BD" w14:textId="77777777" w:rsidR="009E6456" w:rsidRPr="0037642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37642D">
        <w:rPr>
          <w:color w:val="000000"/>
        </w:rPr>
        <w:t>- по истечении 1 часа с начала Торгов, если не поступило ни одного предложения о цене предмета Торгов (лота) после начала Торгов;</w:t>
      </w:r>
    </w:p>
    <w:p w14:paraId="5148A766" w14:textId="77777777" w:rsidR="009E6456" w:rsidRPr="0037642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37642D">
        <w:rPr>
          <w:color w:val="000000"/>
        </w:rPr>
        <w:t>- по истечении 30 минут, если после представления последнего предложения о цене предмета Торгов (лота) не поступило следующее предложение о цене предмета Торгов (лота).</w:t>
      </w:r>
    </w:p>
    <w:p w14:paraId="6B4ACC9E" w14:textId="0DED8F75" w:rsidR="009E6456" w:rsidRPr="0037642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37642D">
        <w:rPr>
          <w:color w:val="000000"/>
        </w:rPr>
        <w:t xml:space="preserve">В случае, если по итогам Торгов, назначенных на </w:t>
      </w:r>
      <w:r w:rsidR="00D44E0F" w:rsidRPr="00D44E0F">
        <w:rPr>
          <w:b/>
          <w:bCs/>
          <w:color w:val="000000"/>
        </w:rPr>
        <w:t>30 ноября</w:t>
      </w:r>
      <w:r w:rsidR="00D44E0F">
        <w:rPr>
          <w:color w:val="000000"/>
        </w:rPr>
        <w:t xml:space="preserve"> </w:t>
      </w:r>
      <w:r w:rsidR="009E7E5E" w:rsidRPr="004E56EC">
        <w:rPr>
          <w:b/>
          <w:bCs/>
          <w:color w:val="000000"/>
        </w:rPr>
        <w:t>202</w:t>
      </w:r>
      <w:r w:rsidR="00FE0848" w:rsidRPr="004E56EC">
        <w:rPr>
          <w:b/>
          <w:bCs/>
          <w:color w:val="000000"/>
        </w:rPr>
        <w:t>6</w:t>
      </w:r>
      <w:r w:rsidR="009E7E5E" w:rsidRPr="004E56EC">
        <w:rPr>
          <w:b/>
          <w:bCs/>
          <w:color w:val="000000"/>
        </w:rPr>
        <w:t xml:space="preserve"> г</w:t>
      </w:r>
      <w:r w:rsidR="009E7E5E" w:rsidRPr="00FE0848">
        <w:rPr>
          <w:color w:val="000000"/>
        </w:rPr>
        <w:t>.</w:t>
      </w:r>
      <w:r w:rsidRPr="00FE0848">
        <w:rPr>
          <w:color w:val="000000"/>
        </w:rPr>
        <w:t>,</w:t>
      </w:r>
      <w:r w:rsidRPr="0037642D">
        <w:rPr>
          <w:color w:val="000000"/>
        </w:rPr>
        <w:t xml:space="preserve"> лоты не реализованы, то в 14:00 часов по московскому времени </w:t>
      </w:r>
      <w:r w:rsidR="00D44E0F" w:rsidRPr="00D44E0F">
        <w:rPr>
          <w:b/>
          <w:bCs/>
          <w:color w:val="000000"/>
        </w:rPr>
        <w:t>25 января</w:t>
      </w:r>
      <w:r w:rsidR="00D44E0F">
        <w:rPr>
          <w:color w:val="000000"/>
        </w:rPr>
        <w:t xml:space="preserve"> </w:t>
      </w:r>
      <w:r w:rsidR="009E7E5E" w:rsidRPr="009E7E5E">
        <w:rPr>
          <w:b/>
          <w:bCs/>
          <w:color w:val="000000"/>
        </w:rPr>
        <w:t>202</w:t>
      </w:r>
      <w:r w:rsidR="00D44E0F">
        <w:rPr>
          <w:b/>
          <w:bCs/>
          <w:color w:val="000000"/>
        </w:rPr>
        <w:t>7</w:t>
      </w:r>
      <w:r w:rsidRPr="0037642D">
        <w:rPr>
          <w:b/>
        </w:rPr>
        <w:t xml:space="preserve"> г.</w:t>
      </w:r>
      <w:r w:rsidRPr="0037642D">
        <w:t xml:space="preserve"> </w:t>
      </w:r>
      <w:r w:rsidRPr="0037642D">
        <w:rPr>
          <w:color w:val="000000"/>
        </w:rPr>
        <w:t>на ЭТП</w:t>
      </w:r>
      <w:r w:rsidRPr="0037642D">
        <w:t xml:space="preserve"> </w:t>
      </w:r>
      <w:r w:rsidRPr="0037642D">
        <w:rPr>
          <w:color w:val="000000"/>
        </w:rPr>
        <w:t>будут проведены</w:t>
      </w:r>
      <w:r w:rsidRPr="0037642D">
        <w:rPr>
          <w:b/>
          <w:bCs/>
          <w:color w:val="000000"/>
        </w:rPr>
        <w:t xml:space="preserve"> повторные Торги </w:t>
      </w:r>
      <w:r w:rsidRPr="0037642D">
        <w:rPr>
          <w:color w:val="000000"/>
        </w:rPr>
        <w:t>нереализованными лотами со снижением начальной цены лотов на 10 (Десять) процентов.</w:t>
      </w:r>
    </w:p>
    <w:p w14:paraId="2F98BE10" w14:textId="77777777" w:rsidR="009E6456" w:rsidRPr="0037642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37642D">
        <w:rPr>
          <w:color w:val="000000"/>
        </w:rPr>
        <w:t>Оператор ЭТП (далее – Оператор) обеспечивает проведение Торгов.</w:t>
      </w:r>
    </w:p>
    <w:p w14:paraId="11C03E9D" w14:textId="4C0FE90F" w:rsidR="009E6456" w:rsidRPr="0037642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37642D">
        <w:rPr>
          <w:color w:val="000000"/>
        </w:rPr>
        <w:t xml:space="preserve">Прием Оператором заявок и предложений о цене приобретения имущества финансовой организации на участие в </w:t>
      </w:r>
      <w:r w:rsidR="007B55CF" w:rsidRPr="0037642D">
        <w:rPr>
          <w:color w:val="000000"/>
        </w:rPr>
        <w:t>первых Торгах начинается в 00:00</w:t>
      </w:r>
      <w:r w:rsidRPr="0037642D">
        <w:rPr>
          <w:color w:val="000000"/>
        </w:rPr>
        <w:t xml:space="preserve"> часов по московскому времени </w:t>
      </w:r>
      <w:r w:rsidR="00D44E0F" w:rsidRPr="00D44E0F">
        <w:rPr>
          <w:b/>
          <w:bCs/>
          <w:color w:val="000000"/>
        </w:rPr>
        <w:t>20 октября</w:t>
      </w:r>
      <w:r w:rsidR="00D44E0F">
        <w:rPr>
          <w:color w:val="000000"/>
        </w:rPr>
        <w:t xml:space="preserve"> </w:t>
      </w:r>
      <w:r w:rsidR="009E7E5E" w:rsidRPr="009E7E5E">
        <w:rPr>
          <w:b/>
          <w:bCs/>
          <w:color w:val="000000"/>
        </w:rPr>
        <w:t>202</w:t>
      </w:r>
      <w:r w:rsidR="004E56EC">
        <w:rPr>
          <w:b/>
          <w:bCs/>
          <w:color w:val="000000"/>
        </w:rPr>
        <w:t>6</w:t>
      </w:r>
      <w:r w:rsidR="009E7E5E" w:rsidRPr="009E7E5E">
        <w:rPr>
          <w:b/>
          <w:bCs/>
          <w:color w:val="000000"/>
        </w:rPr>
        <w:t xml:space="preserve"> г.</w:t>
      </w:r>
      <w:r w:rsidRPr="009E7E5E">
        <w:rPr>
          <w:b/>
          <w:bCs/>
          <w:color w:val="000000"/>
        </w:rPr>
        <w:t>,</w:t>
      </w:r>
      <w:r w:rsidRPr="0037642D">
        <w:rPr>
          <w:color w:val="000000"/>
        </w:rPr>
        <w:t xml:space="preserve"> а на участие в пов</w:t>
      </w:r>
      <w:r w:rsidR="007B55CF" w:rsidRPr="0037642D">
        <w:rPr>
          <w:color w:val="000000"/>
        </w:rPr>
        <w:t>торных Торгах начинается в 00:00</w:t>
      </w:r>
      <w:r w:rsidRPr="0037642D">
        <w:rPr>
          <w:color w:val="000000"/>
        </w:rPr>
        <w:t xml:space="preserve"> часов по московскому времени </w:t>
      </w:r>
      <w:r w:rsidR="00D44E0F" w:rsidRPr="00D44E0F">
        <w:rPr>
          <w:b/>
          <w:bCs/>
          <w:color w:val="000000"/>
        </w:rPr>
        <w:t>07 декабря</w:t>
      </w:r>
      <w:r w:rsidR="00D44E0F">
        <w:rPr>
          <w:color w:val="000000"/>
        </w:rPr>
        <w:t xml:space="preserve"> </w:t>
      </w:r>
      <w:r w:rsidR="009E7E5E" w:rsidRPr="009E7E5E">
        <w:rPr>
          <w:b/>
          <w:bCs/>
          <w:color w:val="000000"/>
        </w:rPr>
        <w:t>202</w:t>
      </w:r>
      <w:r w:rsidR="00FE0848">
        <w:rPr>
          <w:b/>
          <w:bCs/>
          <w:color w:val="000000"/>
        </w:rPr>
        <w:t>6</w:t>
      </w:r>
      <w:r w:rsidRPr="009E7E5E">
        <w:rPr>
          <w:b/>
          <w:bCs/>
        </w:rPr>
        <w:t xml:space="preserve"> г.</w:t>
      </w:r>
      <w:r w:rsidRPr="0037642D">
        <w:rPr>
          <w:color w:val="000000"/>
        </w:rPr>
        <w:t xml:space="preserve"> Прием заявок на участие в Торгах и задатков прекращается в 14:00 часов по московскому времени за </w:t>
      </w:r>
      <w:r w:rsidRPr="009E7E5E">
        <w:rPr>
          <w:color w:val="000000"/>
          <w:highlight w:val="lightGray"/>
        </w:rPr>
        <w:t>5 (Пять)</w:t>
      </w:r>
      <w:r w:rsidRPr="0037642D">
        <w:rPr>
          <w:color w:val="000000"/>
        </w:rPr>
        <w:t xml:space="preserve"> календарных дней до даты проведения соответствующих Торгов.</w:t>
      </w:r>
    </w:p>
    <w:p w14:paraId="172EB580" w14:textId="77777777" w:rsidR="00950CC9" w:rsidRPr="0037642D" w:rsidRDefault="00950CC9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b/>
          <w:bCs/>
          <w:color w:val="000000"/>
        </w:rPr>
      </w:pPr>
      <w:r w:rsidRPr="0037642D">
        <w:rPr>
          <w:color w:val="000000"/>
        </w:rPr>
        <w:t>На основании п. 4 ст. 139 Федерального закона № 127-ФЗ «О несостоятельности (банкротстве)» имущество финансовой организации, не реализованное на повторных Торгах, выставляется на торги в электронной форме посредством публичного предложения (далее - Торги ППП).</w:t>
      </w:r>
    </w:p>
    <w:p w14:paraId="6BF89CCD" w14:textId="41C03E33" w:rsidR="00950CC9" w:rsidRPr="005246E8" w:rsidRDefault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b/>
          <w:bCs/>
          <w:color w:val="000000"/>
        </w:rPr>
      </w:pPr>
      <w:r w:rsidRPr="005246E8">
        <w:rPr>
          <w:b/>
          <w:bCs/>
          <w:color w:val="000000"/>
        </w:rPr>
        <w:t>Торги ППП</w:t>
      </w:r>
      <w:r w:rsidRPr="005246E8">
        <w:rPr>
          <w:color w:val="000000"/>
          <w:shd w:val="clear" w:color="auto" w:fill="FFFFFF"/>
        </w:rPr>
        <w:t xml:space="preserve"> будут проведены на ЭТП:</w:t>
      </w:r>
      <w:r w:rsidR="00F17038">
        <w:rPr>
          <w:color w:val="000000"/>
          <w:shd w:val="clear" w:color="auto" w:fill="FFFFFF"/>
        </w:rPr>
        <w:t xml:space="preserve"> </w:t>
      </w:r>
      <w:r w:rsidR="00950CC9" w:rsidRPr="005246E8">
        <w:rPr>
          <w:b/>
          <w:bCs/>
          <w:color w:val="000000"/>
        </w:rPr>
        <w:t>с</w:t>
      </w:r>
      <w:r w:rsidR="00D44E0F">
        <w:rPr>
          <w:b/>
          <w:bCs/>
          <w:color w:val="000000"/>
        </w:rPr>
        <w:t xml:space="preserve"> 11 февраля 2027</w:t>
      </w:r>
      <w:r w:rsidR="00950CC9" w:rsidRPr="005246E8">
        <w:rPr>
          <w:b/>
          <w:bCs/>
          <w:color w:val="000000"/>
        </w:rPr>
        <w:t xml:space="preserve"> г. по </w:t>
      </w:r>
      <w:r w:rsidR="00D44E0F">
        <w:rPr>
          <w:b/>
          <w:bCs/>
          <w:color w:val="000000"/>
        </w:rPr>
        <w:t xml:space="preserve">22 марта </w:t>
      </w:r>
      <w:r w:rsidR="00BD0E8E" w:rsidRPr="005246E8">
        <w:rPr>
          <w:b/>
          <w:bCs/>
          <w:color w:val="000000"/>
        </w:rPr>
        <w:t>202</w:t>
      </w:r>
      <w:r w:rsidR="00D44E0F">
        <w:rPr>
          <w:b/>
          <w:bCs/>
          <w:color w:val="000000"/>
        </w:rPr>
        <w:t>7</w:t>
      </w:r>
      <w:r w:rsidR="00950CC9" w:rsidRPr="005246E8">
        <w:rPr>
          <w:b/>
          <w:bCs/>
          <w:color w:val="000000"/>
        </w:rPr>
        <w:t xml:space="preserve"> г.</w:t>
      </w:r>
    </w:p>
    <w:p w14:paraId="287E4339" w14:textId="16F644F6" w:rsidR="009E6456" w:rsidRPr="005246E8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5246E8">
        <w:rPr>
          <w:color w:val="000000"/>
        </w:rPr>
        <w:t>Заявки на участие в Торгах ППП принима</w:t>
      </w:r>
      <w:r w:rsidR="007B55CF" w:rsidRPr="005246E8">
        <w:rPr>
          <w:color w:val="000000"/>
        </w:rPr>
        <w:t>ются Оператором, начиная с 00:00</w:t>
      </w:r>
      <w:r w:rsidRPr="005246E8">
        <w:rPr>
          <w:color w:val="000000"/>
        </w:rPr>
        <w:t xml:space="preserve"> часов по московскому времени </w:t>
      </w:r>
      <w:r w:rsidR="00D44E0F" w:rsidRPr="00D44E0F">
        <w:rPr>
          <w:b/>
          <w:bCs/>
          <w:color w:val="000000"/>
        </w:rPr>
        <w:t>11 февраля 2027</w:t>
      </w:r>
      <w:r w:rsidR="0024147A" w:rsidRPr="0024147A">
        <w:rPr>
          <w:b/>
          <w:bCs/>
          <w:color w:val="000000"/>
        </w:rPr>
        <w:t xml:space="preserve"> </w:t>
      </w:r>
      <w:r w:rsidRPr="009E7E5E">
        <w:rPr>
          <w:b/>
          <w:bCs/>
          <w:color w:val="000000"/>
        </w:rPr>
        <w:t>г.</w:t>
      </w:r>
      <w:r w:rsidRPr="005246E8">
        <w:rPr>
          <w:color w:val="000000"/>
        </w:rPr>
        <w:t xml:space="preserve"> Прием заявок на участие в Торгах ППП и задатков </w:t>
      </w:r>
      <w:r w:rsidRPr="005246E8">
        <w:rPr>
          <w:color w:val="000000"/>
        </w:rPr>
        <w:lastRenderedPageBreak/>
        <w:t xml:space="preserve">прекращается </w:t>
      </w:r>
      <w:r w:rsidRPr="00D44E0F">
        <w:rPr>
          <w:color w:val="000000"/>
        </w:rPr>
        <w:t xml:space="preserve">за </w:t>
      </w:r>
      <w:r w:rsidR="00F17038" w:rsidRPr="00D44E0F">
        <w:rPr>
          <w:color w:val="000000"/>
        </w:rPr>
        <w:t>1</w:t>
      </w:r>
      <w:r w:rsidRPr="00D44E0F">
        <w:rPr>
          <w:color w:val="000000"/>
        </w:rPr>
        <w:t xml:space="preserve"> (</w:t>
      </w:r>
      <w:r w:rsidR="00F17038" w:rsidRPr="00D44E0F">
        <w:rPr>
          <w:color w:val="000000"/>
        </w:rPr>
        <w:t>Один</w:t>
      </w:r>
      <w:r w:rsidRPr="00D44E0F">
        <w:rPr>
          <w:color w:val="000000"/>
        </w:rPr>
        <w:t>) календарны</w:t>
      </w:r>
      <w:r w:rsidR="00F17038" w:rsidRPr="00D44E0F">
        <w:rPr>
          <w:color w:val="000000"/>
        </w:rPr>
        <w:t>й</w:t>
      </w:r>
      <w:r w:rsidRPr="00D44E0F">
        <w:rPr>
          <w:color w:val="000000"/>
        </w:rPr>
        <w:t xml:space="preserve"> де</w:t>
      </w:r>
      <w:r w:rsidR="00F17038" w:rsidRPr="00D44E0F">
        <w:rPr>
          <w:color w:val="000000"/>
        </w:rPr>
        <w:t>нь</w:t>
      </w:r>
      <w:r w:rsidRPr="00D44E0F">
        <w:rPr>
          <w:color w:val="000000"/>
        </w:rPr>
        <w:t xml:space="preserve"> до даты окончания</w:t>
      </w:r>
      <w:r w:rsidRPr="005246E8">
        <w:rPr>
          <w:color w:val="000000"/>
        </w:rPr>
        <w:t xml:space="preserve"> соответствующего периода понижения цены продажи лот</w:t>
      </w:r>
      <w:r w:rsidR="00D44E0F">
        <w:rPr>
          <w:color w:val="000000"/>
        </w:rPr>
        <w:t>а</w:t>
      </w:r>
      <w:r w:rsidRPr="005246E8">
        <w:rPr>
          <w:color w:val="000000"/>
        </w:rPr>
        <w:t xml:space="preserve"> в 14:00 часов по московскому времени.</w:t>
      </w:r>
    </w:p>
    <w:p w14:paraId="0EE5AAB1" w14:textId="6D2CB972" w:rsidR="009E6456" w:rsidRPr="005246E8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5246E8">
        <w:rPr>
          <w:color w:val="000000"/>
        </w:rPr>
        <w:t>При наличии заявок на участие в Торгах ППП ОТ определяет победителя Торгов ППП не ранее 14:00 часов по московскому времени первого рабочего дня, следующего за днем окончания приема заявок на соответствующем периоде понижения цены продажи лот</w:t>
      </w:r>
      <w:r w:rsidR="00D44E0F">
        <w:rPr>
          <w:color w:val="000000"/>
        </w:rPr>
        <w:t>а</w:t>
      </w:r>
      <w:r w:rsidRPr="005246E8">
        <w:rPr>
          <w:color w:val="000000"/>
        </w:rPr>
        <w:t>, и не позднее 18:00 часов по московскому времени последнего дня соответствующего периода понижения цены продажи лот</w:t>
      </w:r>
      <w:r w:rsidR="00D44E0F">
        <w:rPr>
          <w:color w:val="000000"/>
        </w:rPr>
        <w:t>а</w:t>
      </w:r>
      <w:r w:rsidRPr="005246E8">
        <w:rPr>
          <w:color w:val="000000"/>
        </w:rPr>
        <w:t>.</w:t>
      </w:r>
    </w:p>
    <w:p w14:paraId="1BD1F8A2" w14:textId="1EFE022A" w:rsidR="009E6456" w:rsidRPr="005246E8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5246E8">
        <w:rPr>
          <w:color w:val="000000"/>
        </w:rPr>
        <w:t>Оператор обеспечивает проведение Торгов ППП.</w:t>
      </w:r>
    </w:p>
    <w:p w14:paraId="613C1865" w14:textId="7F7868D6" w:rsidR="00BC165C" w:rsidRPr="005246E8" w:rsidRDefault="001D79B8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b/>
          <w:color w:val="000000"/>
        </w:rPr>
      </w:pPr>
      <w:r w:rsidRPr="001D79B8">
        <w:rPr>
          <w:color w:val="000000"/>
        </w:rPr>
        <w:t>Начальные цены продажи лот</w:t>
      </w:r>
      <w:r w:rsidR="00D44E0F">
        <w:rPr>
          <w:color w:val="000000"/>
        </w:rPr>
        <w:t>а</w:t>
      </w:r>
      <w:r w:rsidRPr="001D79B8">
        <w:rPr>
          <w:color w:val="000000"/>
        </w:rPr>
        <w:t xml:space="preserve"> на Торгах ППП устанавливаются равными начальным ценам продажи лот</w:t>
      </w:r>
      <w:r w:rsidR="00D44E0F">
        <w:rPr>
          <w:color w:val="000000"/>
        </w:rPr>
        <w:t>а</w:t>
      </w:r>
      <w:r w:rsidRPr="001D79B8">
        <w:rPr>
          <w:color w:val="000000"/>
        </w:rPr>
        <w:t xml:space="preserve"> на повторных Торгах</w:t>
      </w:r>
      <w:r w:rsidR="00950CC9" w:rsidRPr="005246E8">
        <w:rPr>
          <w:color w:val="000000"/>
        </w:rPr>
        <w:t>:</w:t>
      </w:r>
    </w:p>
    <w:p w14:paraId="5F78CE83" w14:textId="77777777" w:rsidR="005B3926" w:rsidRPr="005B3926" w:rsidRDefault="005B3926" w:rsidP="005B3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3926">
        <w:rPr>
          <w:rFonts w:ascii="Times New Roman" w:hAnsi="Times New Roman" w:cs="Times New Roman"/>
          <w:color w:val="000000"/>
          <w:sz w:val="24"/>
          <w:szCs w:val="24"/>
        </w:rPr>
        <w:t>с 11 февраля 2027 г. по 17 февраля 2027 г. - в размере начальной цены продажи лота;</w:t>
      </w:r>
    </w:p>
    <w:p w14:paraId="3897679C" w14:textId="7BD91E68" w:rsidR="005B3926" w:rsidRPr="005B3926" w:rsidRDefault="005B3926" w:rsidP="005B3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3926">
        <w:rPr>
          <w:rFonts w:ascii="Times New Roman" w:hAnsi="Times New Roman" w:cs="Times New Roman"/>
          <w:color w:val="000000"/>
          <w:sz w:val="24"/>
          <w:szCs w:val="24"/>
        </w:rPr>
        <w:t>с 18 февраля 2027 г. по 22 февраля 2027 г. - в размере 91,45% от начальной цены продажи лота;</w:t>
      </w:r>
    </w:p>
    <w:p w14:paraId="236E945B" w14:textId="1EC4138A" w:rsidR="005B3926" w:rsidRPr="005B3926" w:rsidRDefault="005B3926" w:rsidP="005B3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3926">
        <w:rPr>
          <w:rFonts w:ascii="Times New Roman" w:hAnsi="Times New Roman" w:cs="Times New Roman"/>
          <w:color w:val="000000"/>
          <w:sz w:val="24"/>
          <w:szCs w:val="24"/>
        </w:rPr>
        <w:t>с 23 февраля 2027 г. по 27 февраля 2027 г. - в размере 82,90% от начальной цены продажи лота;</w:t>
      </w:r>
    </w:p>
    <w:p w14:paraId="643E21E0" w14:textId="75987208" w:rsidR="005B3926" w:rsidRPr="005B3926" w:rsidRDefault="005B3926" w:rsidP="005B3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3926">
        <w:rPr>
          <w:rFonts w:ascii="Times New Roman" w:hAnsi="Times New Roman" w:cs="Times New Roman"/>
          <w:color w:val="000000"/>
          <w:sz w:val="24"/>
          <w:szCs w:val="24"/>
        </w:rPr>
        <w:t>с 28 февраля 2027 г. по 06 марта 2027 г. - в размере 74,35% от начальной цены продажи лота;</w:t>
      </w:r>
    </w:p>
    <w:p w14:paraId="3EA67EC5" w14:textId="75ECCEC8" w:rsidR="005B3926" w:rsidRPr="005B3926" w:rsidRDefault="005B3926" w:rsidP="005B3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3926">
        <w:rPr>
          <w:rFonts w:ascii="Times New Roman" w:hAnsi="Times New Roman" w:cs="Times New Roman"/>
          <w:color w:val="000000"/>
          <w:sz w:val="24"/>
          <w:szCs w:val="24"/>
        </w:rPr>
        <w:t>с 07 марта 2027 г. по 12 марта 2027 г. - в размере 65,80% от начальной цены продажи лота;</w:t>
      </w:r>
    </w:p>
    <w:p w14:paraId="145A10BA" w14:textId="170C0010" w:rsidR="005B3926" w:rsidRPr="005B3926" w:rsidRDefault="005B3926" w:rsidP="005B3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3926">
        <w:rPr>
          <w:rFonts w:ascii="Times New Roman" w:hAnsi="Times New Roman" w:cs="Times New Roman"/>
          <w:color w:val="000000"/>
          <w:sz w:val="24"/>
          <w:szCs w:val="24"/>
        </w:rPr>
        <w:t>с 13 марта 2027 г. по 17 марта 2027 г. - в размере 57,25% от начальной цены продажи лота;</w:t>
      </w:r>
    </w:p>
    <w:p w14:paraId="6CE0A093" w14:textId="259E508D" w:rsidR="005C5BB0" w:rsidRDefault="005B39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3926">
        <w:rPr>
          <w:rFonts w:ascii="Times New Roman" w:hAnsi="Times New Roman" w:cs="Times New Roman"/>
          <w:color w:val="000000"/>
          <w:sz w:val="24"/>
          <w:szCs w:val="24"/>
        </w:rPr>
        <w:t>с 18 марта 2027 г. по 22 марта 2027 г. - в размере 48,70% от начальной цены продажи лота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CAE2E63" w14:textId="51585326" w:rsidR="00097526" w:rsidRPr="005246E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00"/>
        </w:rPr>
      </w:pPr>
      <w:r w:rsidRPr="007A1F5D">
        <w:rPr>
          <w:rFonts w:ascii="Times New Roman" w:hAnsi="Times New Roman" w:cs="Times New Roman"/>
          <w:color w:val="000000"/>
          <w:sz w:val="24"/>
          <w:szCs w:val="24"/>
        </w:rPr>
        <w:t>К участию в Торгах и Торгах ППП допускаются физические и юридические лица (далее – Заявитель), зарегистрированные в установленном порядке на ЭТП. Для участия в Торгах и Торгах ППП Заявитель представляет Оператору заявку на участие в Торгах (Торгах ППП).</w:t>
      </w:r>
    </w:p>
    <w:p w14:paraId="01366FA0" w14:textId="77777777" w:rsidR="00097526" w:rsidRPr="00D45BFA" w:rsidRDefault="00097526" w:rsidP="000975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46E8">
        <w:rPr>
          <w:rFonts w:ascii="Times New Roman" w:hAnsi="Times New Roman" w:cs="Times New Roman"/>
          <w:sz w:val="24"/>
          <w:szCs w:val="24"/>
        </w:rPr>
        <w:t>Заявка на участие в Торгах (Торгах ППП) должна содержать: наименование, организационно-правовая форма, место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телефона, адрес электронной почты, сведения о наличии или об отсутствии заинтересованности Заявителя по отношению к должнику, кредиторам, конкурсному управляющему (ликвидатору) и о характере этой заинтересованности, сведения об участии в капитале Заявителя конкурсного управляющего (ликвидатора), предложение о цене имущества. К заявке на участие в Торгах (Торгах ППП) должны быть приложены копии документов согласно требованиям п. 11 ст. 110 Федерального закона от 26.10.2002 N 127-ФЗ «О несостоятельности (</w:t>
      </w:r>
      <w:r w:rsidRPr="00D45BFA">
        <w:rPr>
          <w:rFonts w:ascii="Times New Roman" w:hAnsi="Times New Roman" w:cs="Times New Roman"/>
          <w:sz w:val="24"/>
          <w:szCs w:val="24"/>
        </w:rPr>
        <w:t>банкротстве)».</w:t>
      </w:r>
    </w:p>
    <w:p w14:paraId="2064F091" w14:textId="77777777" w:rsidR="00097526" w:rsidRPr="00D45BFA" w:rsidRDefault="00097526" w:rsidP="000975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5BFA">
        <w:rPr>
          <w:rFonts w:ascii="Times New Roman" w:hAnsi="Times New Roman" w:cs="Times New Roman"/>
          <w:sz w:val="24"/>
          <w:szCs w:val="24"/>
        </w:rPr>
        <w:t xml:space="preserve">Сделки по итогам торгов подлежат заключению с учетом положений Указа Президента Российской Федерации от 01.03.2022 № 81 «О дополнительных временных мерах экономического характера по обеспечению финансовой стабильности Российской Федерации» (далее – Указ Президента РФ) с учетом положений пункта 12 Указа Президента Российской Федерации от 05.03.2022 № 95 «О временном порядке исполнения обязательств перед некоторыми иностранными кредиторами». </w:t>
      </w:r>
    </w:p>
    <w:p w14:paraId="5B6DC14B" w14:textId="77777777" w:rsidR="00097526" w:rsidRPr="00D45BFA" w:rsidRDefault="00097526" w:rsidP="000975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5BFA">
        <w:rPr>
          <w:rFonts w:ascii="Times New Roman" w:hAnsi="Times New Roman" w:cs="Times New Roman"/>
          <w:sz w:val="24"/>
          <w:szCs w:val="24"/>
        </w:rPr>
        <w:t>Лица, подпадающие под действие Указа Президента РФ, а именно: граждане государств, поименованных в распоряжении Правительства Российской Федерации от 5 марта 2022 г. № 430-р (далее – Распоряжение № 430-р), иностранные юридические лица, если местом их регистрации, местом преимущественного ведения ими хозяйственной деятельности или местом преимущественного извлечения ими прибыли от деятельности являются государства, поименованные в Распоряжении № 430-р, а также юридические лица, которые находятся под контролем указанных граждан и юридических лиц (при наличии хотя бы одного из признаков, указанных в статье 5 Федерального закона от 29.04.2008 № 57-ФЗ «О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государства»), для совершения сделки с ценными бумагами и недвижимым имуществом должны получить соответствующее предварительное разрешение Правительственной комиссии по контролю за осуществлением иностранных инвестиций в Российской Федерации.</w:t>
      </w:r>
    </w:p>
    <w:p w14:paraId="1C9D3EB1" w14:textId="77777777" w:rsidR="00097526" w:rsidRPr="00D45BFA" w:rsidRDefault="00097526" w:rsidP="000975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5BFA">
        <w:rPr>
          <w:rFonts w:ascii="Times New Roman" w:hAnsi="Times New Roman" w:cs="Times New Roman"/>
          <w:sz w:val="24"/>
          <w:szCs w:val="24"/>
        </w:rPr>
        <w:t xml:space="preserve">Одновременно с заявкой на участие в торгах заявитель предоставляет Организатору торгов информацию о том, является ли он (или лицо в интересах которого действует заявитель) лицом, подпадающим под действие Указа Президента РФ, а также, при необходимости, разрешение в соответствии с Правилами выдачи Правительственной комиссией по контролю за осуществлением </w:t>
      </w:r>
      <w:r w:rsidRPr="00D45BFA">
        <w:rPr>
          <w:rFonts w:ascii="Times New Roman" w:hAnsi="Times New Roman" w:cs="Times New Roman"/>
          <w:sz w:val="24"/>
          <w:szCs w:val="24"/>
        </w:rPr>
        <w:lastRenderedPageBreak/>
        <w:t>иностранных инвестиций в Российской Федерации разрешений на осуществление (исполнение) резидентами сделок (операций) с иностранными лицами в целях реализации дополнительных мер экономического характера по обеспечению финансовой стабильности Российской Федерации.</w:t>
      </w:r>
    </w:p>
    <w:p w14:paraId="577ABF67" w14:textId="77777777" w:rsidR="00097526" w:rsidRPr="00D45BFA" w:rsidRDefault="00097526" w:rsidP="000975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5BFA">
        <w:rPr>
          <w:rFonts w:ascii="Times New Roman" w:hAnsi="Times New Roman" w:cs="Times New Roman"/>
          <w:sz w:val="24"/>
          <w:szCs w:val="24"/>
        </w:rPr>
        <w:t>Риски, связанные с отказом в заключении сделки по итогам торгов с учетом положений Указа Президента РФ, несет покупатель.</w:t>
      </w:r>
    </w:p>
    <w:p w14:paraId="1B0DA79D" w14:textId="1BF4821C" w:rsidR="00097526" w:rsidRPr="005246E8" w:rsidRDefault="00097526" w:rsidP="000975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5BFA">
        <w:rPr>
          <w:rFonts w:ascii="Times New Roman" w:hAnsi="Times New Roman" w:cs="Times New Roman"/>
          <w:color w:val="000000"/>
          <w:sz w:val="24"/>
          <w:szCs w:val="24"/>
        </w:rPr>
        <w:t>Для участия в Торгах (Торгах ППП) Заявитель представляет Оператору в электронной форме подписанный электронной подписью Заявителя</w:t>
      </w:r>
      <w:r w:rsidRPr="005246E8">
        <w:rPr>
          <w:rFonts w:ascii="Times New Roman" w:hAnsi="Times New Roman" w:cs="Times New Roman"/>
          <w:color w:val="000000"/>
          <w:sz w:val="24"/>
          <w:szCs w:val="24"/>
        </w:rPr>
        <w:t xml:space="preserve"> договор о внесении задатка. Заявитель обязан в срок, указанный в настоящем сообщении, и в соответствии с договором о внесении задатка внести задаток путем перечисления денежных средств на счет для зачисления задатков ОТ: получатель платежа - АО «Российский аукционный дом» (ИНН 7838430413, КПП 783801001): Северо-Западный Банк ПАО Сбербанк, г. Санкт-Петербург, БИК 044030653, к/с 30101810500000000653, р/с 40702810355000036459.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В назначении платежа необходимо указывать: </w:t>
      </w:r>
      <w:r w:rsidR="00136CF2" w:rsidRPr="00136CF2">
        <w:rPr>
          <w:rFonts w:ascii="Times New Roman" w:hAnsi="Times New Roman" w:cs="Times New Roman"/>
          <w:b/>
          <w:color w:val="000000"/>
          <w:sz w:val="24"/>
          <w:szCs w:val="24"/>
        </w:rPr>
        <w:t>«№ Л/с</w:t>
      </w:r>
      <w:proofErr w:type="gramStart"/>
      <w:r w:rsidR="00136CF2" w:rsidRPr="00136C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....</w:t>
      </w:r>
      <w:proofErr w:type="gramEnd"/>
      <w:r w:rsidR="00136CF2" w:rsidRPr="00136CF2">
        <w:rPr>
          <w:rFonts w:ascii="Times New Roman" w:hAnsi="Times New Roman" w:cs="Times New Roman"/>
          <w:b/>
          <w:color w:val="000000"/>
          <w:sz w:val="24"/>
          <w:szCs w:val="24"/>
        </w:rPr>
        <w:t>Средства для проведения операций по обеспечению участия в электронных процедурах. НДС не облагается»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Pr="005246E8">
        <w:rPr>
          <w:rFonts w:ascii="Times New Roman" w:hAnsi="Times New Roman" w:cs="Times New Roman"/>
          <w:color w:val="000000"/>
          <w:sz w:val="24"/>
          <w:szCs w:val="24"/>
        </w:rPr>
        <w:t xml:space="preserve"> Заявитель вправе направить задаток по вышеуказанным реквизитам без представления подписанного договора о внесении задатка. В этом случае перечисление задатка Заявителем считается акцептом размещенного на ЭТП договора о внесении задатка.</w:t>
      </w:r>
    </w:p>
    <w:p w14:paraId="75E3F9AA" w14:textId="4B225089" w:rsidR="00097526" w:rsidRPr="00D45BFA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46E8">
        <w:rPr>
          <w:rFonts w:ascii="Times New Roman" w:hAnsi="Times New Roman" w:cs="Times New Roman"/>
          <w:color w:val="000000"/>
          <w:sz w:val="24"/>
          <w:szCs w:val="24"/>
        </w:rPr>
        <w:t xml:space="preserve">Задаток за участие в Торгах </w:t>
      </w:r>
      <w:r w:rsidRPr="00D45BFA">
        <w:rPr>
          <w:rFonts w:ascii="Times New Roman" w:hAnsi="Times New Roman" w:cs="Times New Roman"/>
          <w:color w:val="000000"/>
          <w:sz w:val="24"/>
          <w:szCs w:val="24"/>
        </w:rPr>
        <w:t>составляет 1</w:t>
      </w:r>
      <w:r w:rsidR="00BD7640" w:rsidRPr="00D45BFA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D45BFA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BD7640" w:rsidRPr="00D45BFA">
        <w:rPr>
          <w:rFonts w:ascii="Times New Roman" w:hAnsi="Times New Roman" w:cs="Times New Roman"/>
          <w:color w:val="000000"/>
          <w:sz w:val="24"/>
          <w:szCs w:val="24"/>
        </w:rPr>
        <w:t>Пятнадцать</w:t>
      </w:r>
      <w:r w:rsidRPr="00D45BFA">
        <w:rPr>
          <w:rFonts w:ascii="Times New Roman" w:hAnsi="Times New Roman" w:cs="Times New Roman"/>
          <w:color w:val="000000"/>
          <w:sz w:val="24"/>
          <w:szCs w:val="24"/>
        </w:rPr>
        <w:t>) процентов от начальной цены лота. Задаток за участие в Торгах ППП составляет 1</w:t>
      </w:r>
      <w:r w:rsidR="00BD7640" w:rsidRPr="00D45BFA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D45BFA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BD7640" w:rsidRPr="00D45BFA">
        <w:rPr>
          <w:rFonts w:ascii="Times New Roman" w:hAnsi="Times New Roman" w:cs="Times New Roman"/>
          <w:color w:val="000000"/>
          <w:sz w:val="24"/>
          <w:szCs w:val="24"/>
        </w:rPr>
        <w:t>Пятнадцать</w:t>
      </w:r>
      <w:r w:rsidRPr="00D45BFA">
        <w:rPr>
          <w:rFonts w:ascii="Times New Roman" w:hAnsi="Times New Roman" w:cs="Times New Roman"/>
          <w:color w:val="000000"/>
          <w:sz w:val="24"/>
          <w:szCs w:val="24"/>
        </w:rPr>
        <w:t>) процентов от начальной цены продажи лота на периоде. Датой внесения задатка считается дата поступления денежных средств, перечисленных в качестве задатка, на счет ОТ.</w:t>
      </w:r>
    </w:p>
    <w:p w14:paraId="45EDE179" w14:textId="77777777" w:rsidR="00097526" w:rsidRPr="005246E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5BFA">
        <w:rPr>
          <w:rFonts w:ascii="Times New Roman" w:hAnsi="Times New Roman" w:cs="Times New Roman"/>
          <w:color w:val="000000"/>
          <w:sz w:val="24"/>
          <w:szCs w:val="24"/>
        </w:rPr>
        <w:t>С проектом договора, заключаемого по итогам Торгов (Торгов ППП) (далее - Договор</w:t>
      </w:r>
      <w:r w:rsidRPr="005246E8">
        <w:rPr>
          <w:rFonts w:ascii="Times New Roman" w:hAnsi="Times New Roman" w:cs="Times New Roman"/>
          <w:color w:val="000000"/>
          <w:sz w:val="24"/>
          <w:szCs w:val="24"/>
        </w:rPr>
        <w:t>), и договором о внесении задатка можно ознакомиться на ЭТП.</w:t>
      </w:r>
    </w:p>
    <w:p w14:paraId="51EFBC64" w14:textId="77777777" w:rsidR="00097526" w:rsidRPr="005246E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46E8">
        <w:rPr>
          <w:rFonts w:ascii="Times New Roman" w:hAnsi="Times New Roman" w:cs="Times New Roman"/>
          <w:color w:val="000000"/>
          <w:sz w:val="24"/>
          <w:szCs w:val="24"/>
        </w:rPr>
        <w:t>Заявитель вправе изменить или отозвать заявку на участие в Торгах (Торгах ППП) не позднее окончания срока подачи заявок на участие в Торгах (Торгах ППП), направив об этом уведомление Оператору.</w:t>
      </w:r>
    </w:p>
    <w:p w14:paraId="751B3592" w14:textId="77777777" w:rsidR="00097526" w:rsidRPr="005246E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46E8">
        <w:rPr>
          <w:rFonts w:ascii="Times New Roman" w:hAnsi="Times New Roman" w:cs="Times New Roman"/>
          <w:sz w:val="24"/>
          <w:szCs w:val="24"/>
        </w:rPr>
        <w:t>ОТ рассматривает предоставленные Заявителями Оператору заявки с приложенными к ним документами, устанавливает факт поступления задатков на счет ОТ в срок, установленный в настоящем сообщении, и по результатам принимает решение о допуске или отказе в допуске Заявителя к участию в Торгах (Торгах ППП). Непоступление задатка на счет ОТ, указанный в настоящем сообщении, или поступление задатка по истечении срока, установленного в настоящем сообщении, или поступление задатка в размере меньшем, чем это установлено в настоящем сообщении, являются основаниями для отказа в допуске Заявителя к участию в Торгах (Торгах ППП). Заявители, допущенные к участию в Торгах (Торгах ППП), признаются участниками Торгов (Торгов ППП) (далее – Участники). Оператор направляет всем Заявителям уведомления о признании их Участниками или об отказе в признании их Участниками.</w:t>
      </w:r>
    </w:p>
    <w:p w14:paraId="2FE31BCD" w14:textId="77777777" w:rsidR="00097526" w:rsidRPr="005246E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46E8">
        <w:rPr>
          <w:rFonts w:ascii="Times New Roman" w:hAnsi="Times New Roman" w:cs="Times New Roman"/>
          <w:b/>
          <w:bCs/>
          <w:sz w:val="24"/>
          <w:szCs w:val="24"/>
        </w:rPr>
        <w:t xml:space="preserve">Победителем Торгов </w:t>
      </w:r>
      <w:r w:rsidRPr="005246E8">
        <w:rPr>
          <w:rFonts w:ascii="Times New Roman" w:hAnsi="Times New Roman" w:cs="Times New Roman"/>
          <w:color w:val="000000"/>
          <w:sz w:val="24"/>
          <w:szCs w:val="24"/>
        </w:rPr>
        <w:t xml:space="preserve">(далее также – Победитель) признается Участник, предложивший наибольшую цену за лот, но не ниже начальной цены продажи лота. </w:t>
      </w:r>
    </w:p>
    <w:p w14:paraId="36AE4165" w14:textId="77777777" w:rsidR="00097526" w:rsidRPr="005246E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246E8">
        <w:rPr>
          <w:rFonts w:ascii="Times New Roman" w:hAnsi="Times New Roman" w:cs="Times New Roman"/>
          <w:color w:val="000000"/>
          <w:sz w:val="24"/>
          <w:szCs w:val="24"/>
        </w:rPr>
        <w:t>Результаты Торгов оформляются протоколом о результатах проведения Торгов в день их проведения. Протокол о результатах проведения Торгов, утвержденный ОТ, размещается на ЭТП.</w:t>
      </w:r>
    </w:p>
    <w:p w14:paraId="560F82D3" w14:textId="77777777" w:rsidR="00097526" w:rsidRPr="005246E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46E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Победителем Торгов ППП</w:t>
      </w:r>
      <w:r w:rsidRPr="005246E8">
        <w:rPr>
          <w:rFonts w:ascii="Times New Roman" w:hAnsi="Times New Roman" w:cs="Times New Roman"/>
          <w:color w:val="000000"/>
          <w:sz w:val="24"/>
          <w:szCs w:val="24"/>
        </w:rPr>
        <w:t xml:space="preserve"> (далее также – Победитель) признается Участник, который представил в установленный срок заявку на участие в Торгах ППП, содержащую предложение о цене имущества финансовой организации, но не ниже начальной цены продажи имущества, установленной для определенного периода проведения Торгов ППП, при отсутствии предложений других Участников.</w:t>
      </w:r>
    </w:p>
    <w:p w14:paraId="2C1ACF44" w14:textId="77777777" w:rsidR="00097526" w:rsidRPr="005246E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46E8">
        <w:rPr>
          <w:rFonts w:ascii="Times New Roman" w:hAnsi="Times New Roman" w:cs="Times New Roman"/>
          <w:color w:val="000000"/>
          <w:sz w:val="24"/>
          <w:szCs w:val="24"/>
        </w:rPr>
        <w:t>В случае, если несколько Участников представили в установленный срок заявки, содержащие различные предложения о цене имущества финансовой организации, но не ниже начальной цены продажи имущества, установленной для определенного периода проведения Торгов ППП, право приобретения имущества принадлежит Участнику, предложившему максимальную цену за это имущество.</w:t>
      </w:r>
    </w:p>
    <w:p w14:paraId="1B8E2BC9" w14:textId="77777777" w:rsidR="00097526" w:rsidRPr="005246E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46E8">
        <w:rPr>
          <w:rFonts w:ascii="Times New Roman" w:hAnsi="Times New Roman" w:cs="Times New Roman"/>
          <w:color w:val="000000"/>
          <w:sz w:val="24"/>
          <w:szCs w:val="24"/>
        </w:rPr>
        <w:t xml:space="preserve">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 ППП, право приобретения </w:t>
      </w:r>
      <w:r w:rsidRPr="005246E8">
        <w:rPr>
          <w:rFonts w:ascii="Times New Roman" w:hAnsi="Times New Roman" w:cs="Times New Roman"/>
          <w:color w:val="000000"/>
          <w:sz w:val="24"/>
          <w:szCs w:val="24"/>
        </w:rPr>
        <w:lastRenderedPageBreak/>
        <w:t>имущества принадлежит Участнику, который первым представил в установленный срок заявку на участие в Торгах ППП.</w:t>
      </w:r>
    </w:p>
    <w:p w14:paraId="38328DD2" w14:textId="77777777" w:rsidR="00097526" w:rsidRPr="005246E8" w:rsidRDefault="00097526" w:rsidP="00BD76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46E8">
        <w:rPr>
          <w:rFonts w:ascii="Times New Roman" w:hAnsi="Times New Roman" w:cs="Times New Roman"/>
          <w:color w:val="000000"/>
          <w:sz w:val="24"/>
          <w:szCs w:val="24"/>
        </w:rPr>
        <w:t>С даты определения Победителя Торгов ППП по каждому лоту прием заявок по соответствующему лоту прекращается. Протокол о результатах проведения Торгов ППП, утвержденный ОТ, размещается на ЭТП.</w:t>
      </w:r>
    </w:p>
    <w:p w14:paraId="5F5ADA76" w14:textId="77777777" w:rsidR="00BD7640" w:rsidRPr="00D45BFA" w:rsidRDefault="00BD7640" w:rsidP="00BD76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3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45BFA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Конкурсный управляющий в течение 5 (Пять) дней с даты подписания протокола о результатах проведения Торгов (Торгов ППП) направляет Победителю на адрес электронной почты, указанный в заявке на участие в Торгах (Торгах ППП), предложение заключить Договор с приложением проекта Договора.</w:t>
      </w:r>
    </w:p>
    <w:p w14:paraId="70FE1910" w14:textId="577CBBD3" w:rsidR="00BD7640" w:rsidRPr="00D45BFA" w:rsidRDefault="00BD7640" w:rsidP="00BD76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5BFA">
        <w:rPr>
          <w:rFonts w:ascii="Times New Roman" w:hAnsi="Times New Roman" w:cs="Times New Roman"/>
          <w:color w:val="000000"/>
          <w:sz w:val="24"/>
          <w:szCs w:val="24"/>
        </w:rPr>
        <w:t>Победитель в течение 5 (Пять) дней с даты получения на адрес электронной почты, указанный в заявке на участие в Торгах (Торгах ППП), предложения заключить Договор и проекта Договора обязан подписать Договор. О факте подписания Договора Победитель любым доступным для него способом обязан немедленно уведомить Конкурсного управляющего и не позднее 2 (Два) дней с даты подписания Договора обязан направить оригинал Договора Конкурсному управляющему.</w:t>
      </w:r>
    </w:p>
    <w:p w14:paraId="1070D17F" w14:textId="5321B8CC" w:rsidR="00BD7640" w:rsidRPr="00D45BFA" w:rsidRDefault="00BD7640" w:rsidP="00BD76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5BFA">
        <w:rPr>
          <w:rFonts w:ascii="Times New Roman" w:hAnsi="Times New Roman" w:cs="Times New Roman"/>
          <w:color w:val="000000"/>
          <w:sz w:val="24"/>
          <w:szCs w:val="24"/>
        </w:rPr>
        <w:t>Неподписание Договора в течение 5 (Пять) дней с даты его получения Победителем и отсутствие сведений о его подписании означает отказ (уклонение) Победителя от заключения Договора.  Конкурсный управляющий при наличии экономической целесообразности вправе предложить заключить Договор участнику Торгов, которым предложена наиболее высокая цена по сравнению с ценой, предложенной другими участниками, за исключением Победителя. Сумма внесенного Победителем задатка засчитывается в счет цены приобретенного лота.</w:t>
      </w:r>
    </w:p>
    <w:p w14:paraId="6E0B11DC" w14:textId="187D0D38" w:rsidR="00097526" w:rsidRPr="00D45BFA" w:rsidRDefault="00097526" w:rsidP="00BD76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5BFA">
        <w:rPr>
          <w:rFonts w:ascii="Times New Roman" w:hAnsi="Times New Roman" w:cs="Times New Roman"/>
          <w:color w:val="000000"/>
          <w:sz w:val="24"/>
          <w:szCs w:val="24"/>
        </w:rPr>
        <w:t xml:space="preserve">Победитель обязан уплатить продавцу в течение 30 (Тридцать) рабочих дней (в случае заключения договора уступки прав требования (цессии)) или в течение 30 (Тридцать) календарных дней (в случае заключения иного договора)  с даты заключения Договора определенную на Торгах (Торгах ППП) цену продажи лота за вычетом внесенного ранее задатка по следующим реквизитам: получатель платежа - государственная корпорация «Агентство по страхованию вкладов», ИНН 7708514824, КПП 770901001, расчетный счет 40503810145250003051 в </w:t>
      </w:r>
      <w:r w:rsidR="00ED6304" w:rsidRPr="00D45BFA">
        <w:rPr>
          <w:rFonts w:ascii="Times New Roman" w:hAnsi="Times New Roman" w:cs="Times New Roman"/>
          <w:color w:val="000000"/>
          <w:sz w:val="24"/>
          <w:szCs w:val="24"/>
        </w:rPr>
        <w:t xml:space="preserve">ОКЦ № 1 ГУ Банка России по </w:t>
      </w:r>
      <w:r w:rsidR="001B0C6A" w:rsidRPr="00D45BFA">
        <w:rPr>
          <w:rFonts w:ascii="Times New Roman" w:hAnsi="Times New Roman" w:cs="Times New Roman"/>
          <w:color w:val="000000"/>
          <w:sz w:val="24"/>
          <w:szCs w:val="24"/>
        </w:rPr>
        <w:t>ЦФО, г. Москва 35</w:t>
      </w:r>
      <w:r w:rsidRPr="00D45BFA">
        <w:rPr>
          <w:rFonts w:ascii="Times New Roman" w:hAnsi="Times New Roman" w:cs="Times New Roman"/>
          <w:color w:val="000000"/>
          <w:sz w:val="24"/>
          <w:szCs w:val="24"/>
        </w:rPr>
        <w:t>, БИК 044525000. В назначении платежа необходимо указывать наименование финансовой организации и Победителя, реквизиты Договора, номер лота и дату проведения Торгов (период проведения Торгов ППП). В случае, если Победитель не исполнит свои обязательства, указанные в настоящем сообщении, Организатор торгов и продавец освобождаются от всех обязательств, связанных с проведением Торгов (Торгов ППП), с заключением Договора, внесенный Победителем задаток ему не возвращается, а Торги (Торги ППП) признаются несостоявшимися.</w:t>
      </w:r>
    </w:p>
    <w:p w14:paraId="39B91637" w14:textId="77777777" w:rsidR="00097526" w:rsidRPr="00D45BFA" w:rsidRDefault="00097526" w:rsidP="000975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5BFA">
        <w:rPr>
          <w:rFonts w:ascii="Times New Roman" w:hAnsi="Times New Roman" w:cs="Times New Roman"/>
          <w:color w:val="000000"/>
          <w:sz w:val="24"/>
          <w:szCs w:val="24"/>
        </w:rPr>
        <w:t>ОТ вправе отказаться от проведения Торгов (Торгов ППП) не позднее, чем за 3 (Три) дня до даты подведения итогов Торгов (Торгов ППП).</w:t>
      </w:r>
    </w:p>
    <w:p w14:paraId="0C960809" w14:textId="30B9B735" w:rsidR="00097526" w:rsidRPr="00D45BFA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5BFA">
        <w:rPr>
          <w:rFonts w:ascii="Times New Roman" w:hAnsi="Times New Roman" w:cs="Times New Roman"/>
          <w:color w:val="000000"/>
          <w:sz w:val="24"/>
          <w:szCs w:val="24"/>
        </w:rPr>
        <w:t xml:space="preserve">Информацию о реализуемом имуществе можно получить у КУ </w:t>
      </w:r>
      <w:r w:rsidR="00EF3E31" w:rsidRPr="00EF3E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 10:00 до 16:00 часов по адресу: г. Омск, ул. Пушкина, д. 72, тел. 8 800 200-08-05, 8 800 505-80-32, эл. почта etorgi@asv.org.ru; у ОТ: тел. +7(967) 246-44-19 (мск+4 часа), эл. почта krsk@auction-house.ru</w:t>
      </w:r>
      <w:r w:rsidRPr="00D45BFA">
        <w:rPr>
          <w:rFonts w:ascii="Times New Roman" w:hAnsi="Times New Roman" w:cs="Times New Roman"/>
          <w:color w:val="000000"/>
          <w:sz w:val="24"/>
          <w:szCs w:val="24"/>
        </w:rPr>
        <w:t>. Покупатель несет все риски отказа от предоставленного ему права ознакомления с имуществом до принятия участия в торгах.</w:t>
      </w:r>
    </w:p>
    <w:p w14:paraId="72BF02C1" w14:textId="77777777" w:rsidR="00097526" w:rsidRPr="00E72AD4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5BFA">
        <w:rPr>
          <w:rFonts w:ascii="Times New Roman" w:hAnsi="Times New Roman" w:cs="Times New Roman"/>
          <w:color w:val="000000"/>
          <w:sz w:val="24"/>
          <w:szCs w:val="24"/>
        </w:rPr>
        <w:t>Подать заявку на осмотр реализуемого имущества можно по телефонам 8 800 200-08-05 или 8 800 505-80-32, электронной почте infocenter</w:t>
      </w:r>
      <w:r w:rsidRPr="004D047C">
        <w:rPr>
          <w:rFonts w:ascii="Times New Roman" w:hAnsi="Times New Roman" w:cs="Times New Roman"/>
          <w:color w:val="000000"/>
          <w:sz w:val="24"/>
          <w:szCs w:val="24"/>
        </w:rPr>
        <w:t>@asv.org.ru, или на сайте https://www.torgiasv.ru/ в карточке заинтересовавшего лота. Подробнее с порядком осмотра имущества можно ознакомиться в разделе «Как купить имущество» на сайте https://www.torgiasv.ru/how-to-buy/.</w:t>
      </w:r>
    </w:p>
    <w:p w14:paraId="24D99CE0" w14:textId="0D57FC70" w:rsidR="00097526" w:rsidRPr="00E72AD4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2AD4">
        <w:rPr>
          <w:rFonts w:ascii="Times New Roman" w:hAnsi="Times New Roman" w:cs="Times New Roman"/>
          <w:color w:val="000000"/>
          <w:sz w:val="24"/>
          <w:szCs w:val="24"/>
        </w:rPr>
        <w:t>Контакты Оператора: АО «Российский аукционный дом», 1900</w:t>
      </w:r>
      <w:r w:rsidR="004E56EC">
        <w:rPr>
          <w:rFonts w:ascii="Times New Roman" w:hAnsi="Times New Roman" w:cs="Times New Roman"/>
          <w:color w:val="000000"/>
          <w:sz w:val="24"/>
          <w:szCs w:val="24"/>
        </w:rPr>
        <w:t>31</w:t>
      </w:r>
      <w:r w:rsidRPr="00E72AD4">
        <w:rPr>
          <w:rFonts w:ascii="Times New Roman" w:hAnsi="Times New Roman" w:cs="Times New Roman"/>
          <w:color w:val="000000"/>
          <w:sz w:val="24"/>
          <w:szCs w:val="24"/>
        </w:rPr>
        <w:t xml:space="preserve">, г. Санкт-Петербург, пер. Гривцова, д.5, лит. В, 8 (800) 777-57-57.  </w:t>
      </w:r>
    </w:p>
    <w:p w14:paraId="4B641378" w14:textId="77777777" w:rsidR="00097526" w:rsidRPr="00257B84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94BB11E" w14:textId="77777777" w:rsidR="00097526" w:rsidRPr="00811556" w:rsidRDefault="00097526" w:rsidP="0009752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jc w:val="both"/>
        <w:rPr>
          <w:color w:val="000000"/>
        </w:rPr>
      </w:pPr>
    </w:p>
    <w:p w14:paraId="3C227C91" w14:textId="77777777" w:rsidR="00FF4CB0" w:rsidRDefault="00FF4CB0" w:rsidP="009E64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FF4CB0" w:rsidSect="00AB284E">
      <w:pgSz w:w="11909" w:h="16834"/>
      <w:pgMar w:top="1134" w:right="569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1134"/>
  <w:drawingGridHorizontalSpacing w:val="119"/>
  <w:drawingGridVerticalSpacing w:val="119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65C"/>
    <w:rsid w:val="000125E2"/>
    <w:rsid w:val="00056EF8"/>
    <w:rsid w:val="00097526"/>
    <w:rsid w:val="00136CF2"/>
    <w:rsid w:val="00137FC5"/>
    <w:rsid w:val="00145293"/>
    <w:rsid w:val="0015099D"/>
    <w:rsid w:val="001B0C6A"/>
    <w:rsid w:val="001D79B8"/>
    <w:rsid w:val="001F039D"/>
    <w:rsid w:val="0024147A"/>
    <w:rsid w:val="002530B8"/>
    <w:rsid w:val="00257B84"/>
    <w:rsid w:val="00266DD6"/>
    <w:rsid w:val="00277C2B"/>
    <w:rsid w:val="00357F4D"/>
    <w:rsid w:val="0037642D"/>
    <w:rsid w:val="003E6646"/>
    <w:rsid w:val="00410CA1"/>
    <w:rsid w:val="00467D6B"/>
    <w:rsid w:val="0047453A"/>
    <w:rsid w:val="0048363D"/>
    <w:rsid w:val="00494A7A"/>
    <w:rsid w:val="004D047C"/>
    <w:rsid w:val="004E56EC"/>
    <w:rsid w:val="0050091B"/>
    <w:rsid w:val="00500FD3"/>
    <w:rsid w:val="005246E8"/>
    <w:rsid w:val="00532A30"/>
    <w:rsid w:val="005B3926"/>
    <w:rsid w:val="005C5BB0"/>
    <w:rsid w:val="005F1F68"/>
    <w:rsid w:val="0066094B"/>
    <w:rsid w:val="00662676"/>
    <w:rsid w:val="00673E21"/>
    <w:rsid w:val="00687F73"/>
    <w:rsid w:val="00697675"/>
    <w:rsid w:val="006C0D0B"/>
    <w:rsid w:val="007229EA"/>
    <w:rsid w:val="00740B28"/>
    <w:rsid w:val="00761B81"/>
    <w:rsid w:val="007A1F5D"/>
    <w:rsid w:val="007B55CF"/>
    <w:rsid w:val="007F7091"/>
    <w:rsid w:val="00803558"/>
    <w:rsid w:val="00865FD7"/>
    <w:rsid w:val="00886E3A"/>
    <w:rsid w:val="00924745"/>
    <w:rsid w:val="00950CC9"/>
    <w:rsid w:val="00972A61"/>
    <w:rsid w:val="009A1244"/>
    <w:rsid w:val="009C353B"/>
    <w:rsid w:val="009C4FD4"/>
    <w:rsid w:val="009E11A5"/>
    <w:rsid w:val="009E6456"/>
    <w:rsid w:val="009E7E5E"/>
    <w:rsid w:val="00A95FD6"/>
    <w:rsid w:val="00AB251C"/>
    <w:rsid w:val="00AB284E"/>
    <w:rsid w:val="00AB7409"/>
    <w:rsid w:val="00AE1E52"/>
    <w:rsid w:val="00AF25EA"/>
    <w:rsid w:val="00B4083B"/>
    <w:rsid w:val="00BC165C"/>
    <w:rsid w:val="00BC2E11"/>
    <w:rsid w:val="00BD0E8E"/>
    <w:rsid w:val="00BD7640"/>
    <w:rsid w:val="00C11EFF"/>
    <w:rsid w:val="00CB638E"/>
    <w:rsid w:val="00CC76B5"/>
    <w:rsid w:val="00D01822"/>
    <w:rsid w:val="00D21590"/>
    <w:rsid w:val="00D44E0F"/>
    <w:rsid w:val="00D45BFA"/>
    <w:rsid w:val="00D62667"/>
    <w:rsid w:val="00DA5619"/>
    <w:rsid w:val="00DE0234"/>
    <w:rsid w:val="00E614D3"/>
    <w:rsid w:val="00E72AD4"/>
    <w:rsid w:val="00ED6304"/>
    <w:rsid w:val="00EF3E31"/>
    <w:rsid w:val="00F16938"/>
    <w:rsid w:val="00F17038"/>
    <w:rsid w:val="00FA27DE"/>
    <w:rsid w:val="00FE0848"/>
    <w:rsid w:val="00FF4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FA361B"/>
  <w14:defaultImageDpi w14:val="96"/>
  <w15:docId w15:val="{89448068-8250-4ECB-9D19-E94E47FB5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adjustRightInd w:val="0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[Normal]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3">
    <w:name w:val="No Spacing"/>
    <w:basedOn w:val="a"/>
    <w:uiPriority w:val="99"/>
    <w:qFormat/>
    <w:pPr>
      <w:spacing w:before="100" w:after="100" w:line="240" w:lineRule="auto"/>
    </w:pPr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rPr>
      <w:rFonts w:cs="Times New Roman"/>
      <w:color w:val="0563C1"/>
      <w:u w:val="single"/>
    </w:rPr>
  </w:style>
  <w:style w:type="character" w:styleId="a5">
    <w:name w:val="annotation reference"/>
    <w:basedOn w:val="a0"/>
    <w:uiPriority w:val="99"/>
    <w:semiHidden/>
    <w:unhideWhenUsed/>
    <w:rsid w:val="009C353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C353B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C353B"/>
    <w:rPr>
      <w:rFonts w:ascii="Calibri" w:hAnsi="Calibri" w:cs="Calibri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C3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C353B"/>
    <w:rPr>
      <w:rFonts w:ascii="Tahoma" w:hAnsi="Tahoma" w:cs="Tahoma"/>
      <w:sz w:val="16"/>
      <w:szCs w:val="16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40B28"/>
    <w:rPr>
      <w:color w:val="605E5C"/>
      <w:shd w:val="clear" w:color="auto" w:fill="E1DFDD"/>
    </w:rPr>
  </w:style>
  <w:style w:type="paragraph" w:styleId="aa">
    <w:name w:val="annotation subject"/>
    <w:basedOn w:val="a6"/>
    <w:next w:val="a6"/>
    <w:link w:val="ab"/>
    <w:uiPriority w:val="99"/>
    <w:semiHidden/>
    <w:unhideWhenUsed/>
    <w:rsid w:val="00ED6304"/>
    <w:rPr>
      <w:b/>
      <w:bCs/>
    </w:rPr>
  </w:style>
  <w:style w:type="character" w:customStyle="1" w:styleId="ab">
    <w:name w:val="Тема примечания Знак"/>
    <w:basedOn w:val="a7"/>
    <w:link w:val="aa"/>
    <w:uiPriority w:val="99"/>
    <w:semiHidden/>
    <w:rsid w:val="00ED6304"/>
    <w:rPr>
      <w:rFonts w:ascii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06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6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lot-online.ru" TargetMode="External"/><Relationship Id="rId5" Type="http://schemas.openxmlformats.org/officeDocument/2006/relationships/hyperlink" Target="http://www.torgiasv.ru/" TargetMode="External"/><Relationship Id="rId4" Type="http://schemas.openxmlformats.org/officeDocument/2006/relationships/hyperlink" Target="http://www.asv.or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4</Pages>
  <Words>2412</Words>
  <Characters>13751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Унгур Надежда Анатольевна</dc:creator>
  <cp:keywords/>
  <dc:description/>
  <cp:lastModifiedBy>Ерш Татьяна Евгеньевна</cp:lastModifiedBy>
  <cp:revision>7</cp:revision>
  <dcterms:created xsi:type="dcterms:W3CDTF">2026-10-13T09:11:00Z</dcterms:created>
  <dcterms:modified xsi:type="dcterms:W3CDTF">2026-10-13T11:12:00Z</dcterms:modified>
</cp:coreProperties>
</file>