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3993" w14:textId="014ABE69" w:rsidR="00E172B3" w:rsidRPr="00900A7B" w:rsidRDefault="00BB262C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00A7B">
        <w:rPr>
          <w:rFonts w:ascii="Times New Roman" w:hAnsi="Times New Roman" w:cs="Times New Roman"/>
          <w:sz w:val="20"/>
          <w:szCs w:val="20"/>
        </w:rPr>
        <w:t xml:space="preserve">АО «Российский аукционный дом» (ОГРН 1097847233351, ИНН 7838430413, 190031, Санкт-Петербург, пер. Гривцова, д. 5, лит. В, 8(800)777-5757 (доб.323), </w:t>
      </w:r>
      <w:r w:rsidRPr="00900A7B">
        <w:rPr>
          <w:rFonts w:ascii="Times New Roman" w:hAnsi="Times New Roman" w:cs="Times New Roman"/>
          <w:sz w:val="20"/>
          <w:szCs w:val="20"/>
          <w:lang w:val="en-US"/>
        </w:rPr>
        <w:t>vega</w:t>
      </w:r>
      <w:r w:rsidRPr="00900A7B">
        <w:rPr>
          <w:rFonts w:ascii="Times New Roman" w:hAnsi="Times New Roman" w:cs="Times New Roman"/>
          <w:sz w:val="20"/>
          <w:szCs w:val="20"/>
        </w:rPr>
        <w:t>@auction-house.ru, далее – Организатор торгов), действующее на основании договора поручения с</w:t>
      </w:r>
      <w:r w:rsidRPr="00900A7B">
        <w:rPr>
          <w:rFonts w:ascii="Times New Roman" w:hAnsi="Times New Roman" w:cs="Times New Roman"/>
          <w:b/>
          <w:bCs/>
          <w:sz w:val="20"/>
          <w:szCs w:val="20"/>
        </w:rPr>
        <w:t xml:space="preserve"> Князевым Александром Александровичем</w:t>
      </w:r>
      <w:r w:rsidRPr="00900A7B">
        <w:rPr>
          <w:rFonts w:ascii="Times New Roman" w:hAnsi="Times New Roman" w:cs="Times New Roman"/>
          <w:sz w:val="20"/>
          <w:szCs w:val="20"/>
        </w:rPr>
        <w:t xml:space="preserve"> (дата рождения: 06.04.1997, место рождения: пос. Первомайский (Юрья-2) Кировская обл., место жительства: 613648, Кировская обл., пгт. Первомайский, ул. Савельева, д. 7, кв. 13, ИНН 433802904704, СНИЛС 164-653-978 05, далее – Должник), </w:t>
      </w:r>
      <w:r w:rsidRPr="00900A7B">
        <w:rPr>
          <w:rFonts w:ascii="Times New Roman" w:hAnsi="Times New Roman" w:cs="Times New Roman"/>
          <w:b/>
          <w:sz w:val="20"/>
          <w:szCs w:val="20"/>
        </w:rPr>
        <w:t xml:space="preserve">в </w:t>
      </w:r>
      <w:r w:rsidRPr="00900A7B">
        <w:rPr>
          <w:rFonts w:ascii="Times New Roman" w:hAnsi="Times New Roman" w:cs="Times New Roman"/>
          <w:b/>
          <w:bCs/>
          <w:sz w:val="20"/>
          <w:szCs w:val="20"/>
        </w:rPr>
        <w:t>лице финансового управляющего Черпальчевой (ранее - Алексеева) Екатерины Александровны</w:t>
      </w:r>
      <w:r w:rsidRPr="00900A7B">
        <w:rPr>
          <w:rFonts w:ascii="Times New Roman" w:hAnsi="Times New Roman" w:cs="Times New Roman"/>
          <w:sz w:val="20"/>
          <w:szCs w:val="20"/>
        </w:rPr>
        <w:t xml:space="preserve"> (ИНН 571200477672, СНИЛС 148-785-283 22, рег. № </w:t>
      </w:r>
      <w:r w:rsidRPr="00900A7B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</w:rPr>
        <w:t>22475</w:t>
      </w:r>
      <w:r w:rsidRPr="00900A7B">
        <w:rPr>
          <w:rFonts w:ascii="Times New Roman" w:hAnsi="Times New Roman" w:cs="Times New Roman"/>
          <w:sz w:val="20"/>
          <w:szCs w:val="20"/>
        </w:rPr>
        <w:t>, адрес для корреспонденции:</w:t>
      </w:r>
      <w:r w:rsidRPr="00900A7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900A7B">
        <w:rPr>
          <w:rFonts w:ascii="Times New Roman" w:hAnsi="Times New Roman" w:cs="Times New Roman"/>
          <w:sz w:val="20"/>
          <w:szCs w:val="20"/>
        </w:rPr>
        <w:t xml:space="preserve">111395, г Москва, а/я 5, далее – Финансовый управляющий) – член Ассоциации арбитражных управляющих саморегулируемой организации «Центральное агентство арбитражных управляющих» (ОГРН 1107799028523, ИНН 7731024000, адрес: г. Москва, 1-й Казачий пер., д. 8, стр. 1, оф. 2, тел. 8-499-238-28-93, </w:t>
      </w:r>
      <w:hyperlink r:id="rId5" w:history="1">
        <w:r w:rsidRPr="00900A7B">
          <w:rPr>
            <w:rStyle w:val="a3"/>
            <w:rFonts w:ascii="Times New Roman" w:hAnsi="Times New Roman" w:cs="Times New Roman"/>
            <w:sz w:val="20"/>
            <w:szCs w:val="20"/>
            <w:bdr w:val="none" w:sz="0" w:space="0" w:color="auto" w:frame="1"/>
          </w:rPr>
          <w:t>www.npca.ru</w:t>
        </w:r>
      </w:hyperlink>
      <w:hyperlink w:history="1"/>
      <w:r w:rsidRPr="00900A7B">
        <w:rPr>
          <w:rFonts w:ascii="Times New Roman" w:hAnsi="Times New Roman" w:cs="Times New Roman"/>
          <w:sz w:val="20"/>
          <w:szCs w:val="20"/>
        </w:rPr>
        <w:t>), действующей на основании решения Арбитражного суда Кировской области от 29.07.2025 г. по делу № А28-1979/2025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="00CD43A4" w:rsidRPr="00900A7B">
        <w:rPr>
          <w:rFonts w:ascii="Times New Roman" w:hAnsi="Times New Roman" w:cs="Times New Roman"/>
          <w:b/>
          <w:sz w:val="20"/>
          <w:szCs w:val="20"/>
        </w:rPr>
        <w:t>о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проведении торгов посредством публичного предложения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Торги) на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 электронной торговой площадке АО «Российский аукционный дом» по адресу в сети Интернет: </w:t>
      </w:r>
      <w:hyperlink r:id="rId6" w:history="1">
        <w:r w:rsidR="00572545" w:rsidRPr="00900A7B">
          <w:rPr>
            <w:rStyle w:val="a3"/>
            <w:rFonts w:ascii="Times New Roman" w:hAnsi="Times New Roman" w:cs="Times New Roman"/>
            <w:sz w:val="20"/>
            <w:szCs w:val="20"/>
          </w:rPr>
          <w:t>http://lot-online.ru//</w:t>
        </w:r>
      </w:hyperlink>
      <w:r w:rsidR="004B6930" w:rsidRPr="00900A7B">
        <w:rPr>
          <w:rFonts w:ascii="Times New Roman" w:hAnsi="Times New Roman" w:cs="Times New Roman"/>
          <w:sz w:val="20"/>
          <w:szCs w:val="20"/>
        </w:rPr>
        <w:t xml:space="preserve"> (далее-ЭП).</w:t>
      </w:r>
      <w:r w:rsidR="0039127B" w:rsidRPr="00900A7B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– </w:t>
      </w:r>
      <w:r w:rsidR="00450A7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19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900A7B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10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CD7BCD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г. 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 1</w:t>
      </w:r>
      <w:r w:rsidR="00CD7BCD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7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час.</w:t>
      </w:r>
      <w:r w:rsidR="00CD7BCD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CD43A4" w:rsidRPr="00900A7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00 мин. (мск).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Сокращение: календарный день – к/д. Прием заявок составляет: в 1-ом периоде </w:t>
      </w:r>
      <w:r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0A7B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14</w:t>
      </w:r>
      <w:r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к/д без изменения начальной цены, с</w:t>
      </w:r>
      <w:r w:rsidR="00EE559D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2-го по </w:t>
      </w:r>
      <w:r w:rsidR="00900A7B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-ый периоды – </w:t>
      </w:r>
      <w:r w:rsidR="001067A7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к/д, величина снижения </w:t>
      </w:r>
      <w:r w:rsidR="00E23867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% от начальной цены Лота, установленной на </w:t>
      </w:r>
      <w:r w:rsidR="007F24F2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>1-</w:t>
      </w:r>
      <w:r w:rsidR="00CD43A4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ом периоде. Минимальная цена (цена отсечения) </w:t>
      </w:r>
      <w:r w:rsidR="00A86160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A11390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47C9D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373 320,00 </w:t>
      </w:r>
      <w:r w:rsidR="002F7AB6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>руб</w:t>
      </w:r>
      <w:r w:rsidR="00CD43A4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9127B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43A4" w:rsidRPr="00947C9D">
        <w:rPr>
          <w:rFonts w:ascii="Times New Roman" w:hAnsi="Times New Roman" w:cs="Times New Roman"/>
          <w:color w:val="000000" w:themeColor="text1"/>
          <w:sz w:val="20"/>
          <w:szCs w:val="20"/>
        </w:rPr>
        <w:t>Заявки на участие в Торгах, поступившие в течение определенного периода проведения Торгов, рассматриваются только</w:t>
      </w:r>
      <w:r w:rsidR="00CD43A4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</w:t>
      </w:r>
      <w:r w:rsidR="0039127B" w:rsidRPr="00900A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83E4B8D" w14:textId="2A41C436" w:rsidR="00BB262C" w:rsidRPr="00900A7B" w:rsidRDefault="00BB262C" w:rsidP="00BB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0A7B">
        <w:rPr>
          <w:rFonts w:ascii="Times New Roman" w:hAnsi="Times New Roman" w:cs="Times New Roman"/>
          <w:sz w:val="20"/>
          <w:szCs w:val="20"/>
        </w:rPr>
        <w:t xml:space="preserve">Продаже на Торгах подлежит следующее имущество (далее – Имущество, Лот): </w:t>
      </w:r>
    </w:p>
    <w:p w14:paraId="08DAF890" w14:textId="4D24C441" w:rsidR="00BB262C" w:rsidRPr="00900A7B" w:rsidRDefault="00BB262C" w:rsidP="00BB2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0A7B">
        <w:rPr>
          <w:rFonts w:ascii="Times New Roman" w:hAnsi="Times New Roman" w:cs="Times New Roman"/>
          <w:b/>
          <w:bCs/>
          <w:sz w:val="20"/>
          <w:szCs w:val="20"/>
        </w:rPr>
        <w:t>Лот 1:</w:t>
      </w:r>
      <w:r w:rsidRPr="00900A7B">
        <w:rPr>
          <w:rFonts w:ascii="Times New Roman" w:hAnsi="Times New Roman" w:cs="Times New Roman"/>
          <w:sz w:val="20"/>
          <w:szCs w:val="20"/>
        </w:rPr>
        <w:t xml:space="preserve"> </w:t>
      </w:r>
      <w:r w:rsidRPr="00900A7B">
        <w:rPr>
          <w:rFonts w:ascii="Times New Roman" w:hAnsi="Times New Roman" w:cs="Times New Roman"/>
          <w:b/>
          <w:bCs/>
          <w:sz w:val="20"/>
          <w:szCs w:val="20"/>
        </w:rPr>
        <w:t>Транспортное средство (ТС), марка, модель ТС: FORD FOCUS ФОРД «ФОКУС»</w:t>
      </w:r>
      <w:r w:rsidRPr="00900A7B">
        <w:rPr>
          <w:rFonts w:ascii="Times New Roman" w:hAnsi="Times New Roman" w:cs="Times New Roman"/>
          <w:sz w:val="20"/>
          <w:szCs w:val="20"/>
        </w:rPr>
        <w:t xml:space="preserve">, идентификационный номер (VIN): X9FКXXEEBKDM05095, наименование (тип ТС) - легковой, категория ТС: В, год выпуска 2013, № двигателя - PNDA DM05095, № шасси (рамы): ОТСУТСТВУЕТ, номер кузова №: Х9FКХХЕЕВКDМ05095, цвет - белый, мощность двигателя л. с. – 125, рабочий объем двигателя, куб. см - 1596, паспорт ТС (автомобиля): серия 47НР номер 977800 выдан 22.03.2013 ЗАО «ФОРД МОТОР КОМПАНИ». Месторасположение имущества: г. Москва, Привольная улица, дом 33, корпус 1, этаж 7, пoм. VIII. </w:t>
      </w:r>
      <w:r w:rsidRPr="00900A7B">
        <w:rPr>
          <w:rFonts w:ascii="Times New Roman" w:hAnsi="Times New Roman" w:cs="Times New Roman"/>
          <w:b/>
          <w:bCs/>
          <w:sz w:val="20"/>
          <w:szCs w:val="20"/>
        </w:rPr>
        <w:t xml:space="preserve">Обременение (ограничение) Имущества: </w:t>
      </w:r>
      <w:r w:rsidRPr="00900A7B">
        <w:rPr>
          <w:rFonts w:ascii="Times New Roman" w:hAnsi="Times New Roman" w:cs="Times New Roman"/>
          <w:bCs/>
          <w:sz w:val="20"/>
          <w:szCs w:val="20"/>
        </w:rPr>
        <w:t xml:space="preserve">залог в пользу </w:t>
      </w:r>
      <w:r w:rsidRPr="00900A7B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АО «Кросна-Банк». </w:t>
      </w:r>
      <w:r w:rsidRPr="00900A7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По сведениям, предоставленным Финансовым управляющим, </w:t>
      </w:r>
      <w:r w:rsidRPr="00900A7B">
        <w:rPr>
          <w:rFonts w:ascii="Times New Roman" w:hAnsi="Times New Roman" w:cs="Times New Roman"/>
          <w:sz w:val="20"/>
          <w:szCs w:val="20"/>
          <w:lang w:bidi="ru-RU"/>
        </w:rPr>
        <w:t>а</w:t>
      </w:r>
      <w:r w:rsidRPr="00900A7B">
        <w:rPr>
          <w:rFonts w:ascii="Times New Roman" w:hAnsi="Times New Roman" w:cs="Times New Roman"/>
          <w:sz w:val="20"/>
          <w:szCs w:val="20"/>
        </w:rPr>
        <w:t xml:space="preserve">втомобиль </w:t>
      </w:r>
      <w:r w:rsidR="00A54C61" w:rsidRPr="00900A7B">
        <w:rPr>
          <w:rFonts w:ascii="Times New Roman" w:hAnsi="Times New Roman" w:cs="Times New Roman"/>
          <w:sz w:val="20"/>
          <w:szCs w:val="20"/>
        </w:rPr>
        <w:t xml:space="preserve">не </w:t>
      </w:r>
      <w:r w:rsidRPr="00900A7B">
        <w:rPr>
          <w:rFonts w:ascii="Times New Roman" w:hAnsi="Times New Roman" w:cs="Times New Roman"/>
          <w:sz w:val="20"/>
          <w:szCs w:val="20"/>
        </w:rPr>
        <w:t xml:space="preserve">на ходу, пробег 280 000 км. Технические характеристики автомобиля: колесо пробито, сцепление не работает, помпа антифриза не работает. Охлаждающая система автомобиля некорректна, ржавчина, проблема с электроникой. </w:t>
      </w:r>
      <w:r w:rsidRPr="00900A7B">
        <w:rPr>
          <w:rFonts w:ascii="Times New Roman" w:hAnsi="Times New Roman" w:cs="Times New Roman"/>
          <w:b/>
          <w:bCs/>
          <w:sz w:val="20"/>
          <w:szCs w:val="20"/>
        </w:rPr>
        <w:t xml:space="preserve">Начальная цена Лота – </w:t>
      </w:r>
      <w:r w:rsidR="00900A7B" w:rsidRPr="00900A7B">
        <w:rPr>
          <w:rFonts w:ascii="Times New Roman" w:hAnsi="Times New Roman" w:cs="Times New Roman"/>
          <w:b/>
          <w:sz w:val="20"/>
          <w:szCs w:val="20"/>
        </w:rPr>
        <w:t xml:space="preserve">466 650,00 </w:t>
      </w:r>
      <w:r w:rsidRPr="00900A7B">
        <w:rPr>
          <w:rFonts w:ascii="Times New Roman" w:hAnsi="Times New Roman" w:cs="Times New Roman"/>
          <w:b/>
          <w:bCs/>
          <w:sz w:val="20"/>
          <w:szCs w:val="20"/>
        </w:rPr>
        <w:t>руб.</w:t>
      </w:r>
    </w:p>
    <w:p w14:paraId="537E6362" w14:textId="77777777" w:rsidR="00BB262C" w:rsidRPr="00900A7B" w:rsidRDefault="00BB262C" w:rsidP="00BB26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0A7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Ознакомление с Лотом производится по адресу его местонахождения посредством предварительного согласования времени с Финансовым управляющим</w:t>
      </w:r>
      <w:r w:rsidRPr="00900A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путем направления запроса на </w:t>
      </w:r>
      <w:r w:rsidRPr="00900A7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эл. почту:</w:t>
      </w:r>
      <w:r w:rsidRPr="00900A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alekseeva.arbitrag@bk.ru</w:t>
      </w:r>
      <w:r w:rsidRPr="00900A7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или по номеру телефона +7 (960) 000-08-79 (Черпальчева Екатерина Александровна), а также у Организатора торгов: тел. 7967-268-63-09, эл. почта: fokina@auction-house.ru.</w:t>
      </w:r>
    </w:p>
    <w:p w14:paraId="60A73BDA" w14:textId="6F55DABA" w:rsidR="008B3268" w:rsidRPr="00BB262C" w:rsidRDefault="00925822" w:rsidP="004B7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0A7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Задаток - </w:t>
      </w:r>
      <w:r w:rsidR="004B7FAC" w:rsidRPr="00900A7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2</w:t>
      </w:r>
      <w:r w:rsidRPr="00900A7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0% от нач</w:t>
      </w:r>
      <w:r w:rsidR="00C5364D" w:rsidRPr="00900A7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альной</w:t>
      </w:r>
      <w:r w:rsidRPr="00900A7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цены Лота, установленный для определенного периода Торгов,</w:t>
      </w:r>
      <w:r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должен поступить на счет </w:t>
      </w:r>
      <w:r w:rsidR="00F25724"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не позднее даты и времени окончания приема заявок на участие в Торгах в соответствующем периоде проведения Торгов. </w:t>
      </w:r>
      <w:r w:rsidR="00C5364D"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Реквизиты для внесения задатка: получатель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  <w:r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Документом, подтверждающим поступление задатка на счет </w:t>
      </w:r>
      <w:r w:rsidR="00F25724"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является выписка со счета </w:t>
      </w:r>
      <w:r w:rsidR="00F25724"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EA0D38"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Поступление задатка должно быть подтверждено на дату составления протокола об определении участников торгов. </w:t>
      </w:r>
      <w:r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Исполнение обязанности по внесению суммы задатка третьими лицами не допускается.</w:t>
      </w:r>
      <w:r w:rsidR="0039127B" w:rsidRPr="00900A7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42B94" w:rsidRPr="00900A7B">
        <w:rPr>
          <w:rFonts w:ascii="Times New Roman" w:hAnsi="Times New Roman" w:cs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управляющий. </w:t>
      </w:r>
      <w:r w:rsidR="00C5364D" w:rsidRPr="00900A7B">
        <w:rPr>
          <w:rFonts w:ascii="Times New Roman" w:hAnsi="Times New Roman" w:cs="Times New Roman"/>
          <w:sz w:val="20"/>
          <w:szCs w:val="20"/>
        </w:rPr>
        <w:t>Организатор торгов имеет право отменить торги в любое время до момента подведения итогов</w:t>
      </w:r>
      <w:r w:rsidR="00F25724" w:rsidRPr="00900A7B">
        <w:rPr>
          <w:rFonts w:ascii="Times New Roman" w:hAnsi="Times New Roman" w:cs="Times New Roman"/>
          <w:sz w:val="20"/>
          <w:szCs w:val="20"/>
        </w:rPr>
        <w:t xml:space="preserve">. 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</w:t>
      </w:r>
      <w:r w:rsidR="00CD43A4" w:rsidRPr="00900A7B">
        <w:rPr>
          <w:rFonts w:ascii="Times New Roman" w:hAnsi="Times New Roman" w:cs="Times New Roman"/>
          <w:sz w:val="20"/>
          <w:szCs w:val="20"/>
        </w:rPr>
        <w:lastRenderedPageBreak/>
        <w:t xml:space="preserve">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Проект договора </w:t>
      </w:r>
      <w:r w:rsidRPr="00900A7B">
        <w:rPr>
          <w:rFonts w:ascii="Times New Roman" w:hAnsi="Times New Roman" w:cs="Times New Roman"/>
          <w:sz w:val="20"/>
          <w:szCs w:val="20"/>
        </w:rPr>
        <w:t xml:space="preserve">купли-продажи </w:t>
      </w:r>
      <w:r w:rsidR="00CD43A4" w:rsidRPr="00900A7B">
        <w:rPr>
          <w:rFonts w:ascii="Times New Roman" w:hAnsi="Times New Roman" w:cs="Times New Roman"/>
          <w:sz w:val="20"/>
          <w:szCs w:val="20"/>
        </w:rPr>
        <w:t>(далее</w:t>
      </w:r>
      <w:r w:rsidRPr="00900A7B">
        <w:rPr>
          <w:rFonts w:ascii="Times New Roman" w:hAnsi="Times New Roman" w:cs="Times New Roman"/>
          <w:sz w:val="20"/>
          <w:szCs w:val="20"/>
        </w:rPr>
        <w:t xml:space="preserve"> </w:t>
      </w:r>
      <w:r w:rsidR="00C5364D" w:rsidRPr="00900A7B">
        <w:rPr>
          <w:rFonts w:ascii="Times New Roman" w:hAnsi="Times New Roman" w:cs="Times New Roman"/>
          <w:sz w:val="20"/>
          <w:szCs w:val="20"/>
        </w:rPr>
        <w:t>–</w:t>
      </w:r>
      <w:r w:rsidRPr="00900A7B">
        <w:rPr>
          <w:rFonts w:ascii="Times New Roman" w:hAnsi="Times New Roman" w:cs="Times New Roman"/>
          <w:sz w:val="20"/>
          <w:szCs w:val="20"/>
        </w:rPr>
        <w:t xml:space="preserve"> ДКП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) размещен на ЭП. </w:t>
      </w:r>
      <w:r w:rsidRPr="00900A7B">
        <w:rPr>
          <w:rFonts w:ascii="Times New Roman" w:hAnsi="Times New Roman" w:cs="Times New Roman"/>
          <w:sz w:val="20"/>
          <w:szCs w:val="20"/>
        </w:rPr>
        <w:t>ДКП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 заключается с </w:t>
      </w:r>
      <w:r w:rsidR="00F25724" w:rsidRPr="00900A7B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 в течение 5 дней с даты получения </w:t>
      </w:r>
      <w:r w:rsidR="00F25724" w:rsidRPr="00900A7B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 </w:t>
      </w:r>
      <w:r w:rsidRPr="00900A7B">
        <w:rPr>
          <w:rFonts w:ascii="Times New Roman" w:hAnsi="Times New Roman" w:cs="Times New Roman"/>
          <w:sz w:val="20"/>
          <w:szCs w:val="20"/>
        </w:rPr>
        <w:t>ДКП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 от </w:t>
      </w:r>
      <w:r w:rsidR="00F25724" w:rsidRPr="00900A7B">
        <w:rPr>
          <w:rFonts w:ascii="Times New Roman" w:hAnsi="Times New Roman" w:cs="Times New Roman"/>
          <w:sz w:val="20"/>
          <w:szCs w:val="20"/>
        </w:rPr>
        <w:t>Финансового управляющего</w:t>
      </w:r>
      <w:r w:rsidR="00CD43A4" w:rsidRPr="00900A7B">
        <w:rPr>
          <w:rFonts w:ascii="Times New Roman" w:hAnsi="Times New Roman" w:cs="Times New Roman"/>
          <w:sz w:val="20"/>
          <w:szCs w:val="20"/>
        </w:rPr>
        <w:t xml:space="preserve">. </w:t>
      </w:r>
      <w:r w:rsidR="004B7FAC" w:rsidRPr="00900A7B">
        <w:rPr>
          <w:rFonts w:ascii="Times New Roman" w:hAnsi="Times New Roman" w:cs="Times New Roman"/>
          <w:sz w:val="20"/>
          <w:szCs w:val="20"/>
        </w:rPr>
        <w:t xml:space="preserve">Оплата – в течение 30 дней со дня подписания договора купли-продажи на специальный счет Должника: получатель: Князев Александр Александрович, счет № 40817810150223227535, ФИЛИАЛ </w:t>
      </w:r>
      <w:r w:rsidR="00176C45" w:rsidRPr="00900A7B">
        <w:rPr>
          <w:rFonts w:ascii="Times New Roman" w:hAnsi="Times New Roman" w:cs="Times New Roman"/>
          <w:sz w:val="20"/>
          <w:szCs w:val="20"/>
        </w:rPr>
        <w:t>«</w:t>
      </w:r>
      <w:r w:rsidR="004B7FAC" w:rsidRPr="00900A7B">
        <w:rPr>
          <w:rFonts w:ascii="Times New Roman" w:hAnsi="Times New Roman" w:cs="Times New Roman"/>
          <w:sz w:val="20"/>
          <w:szCs w:val="20"/>
        </w:rPr>
        <w:t>ЦЕНТРАЛЬНЫЙ</w:t>
      </w:r>
      <w:r w:rsidR="00176C45" w:rsidRPr="00900A7B">
        <w:rPr>
          <w:rFonts w:ascii="Times New Roman" w:hAnsi="Times New Roman" w:cs="Times New Roman"/>
          <w:sz w:val="20"/>
          <w:szCs w:val="20"/>
        </w:rPr>
        <w:t>»</w:t>
      </w:r>
      <w:r w:rsidR="004B7FAC" w:rsidRPr="00900A7B">
        <w:rPr>
          <w:rFonts w:ascii="Times New Roman" w:hAnsi="Times New Roman" w:cs="Times New Roman"/>
          <w:sz w:val="20"/>
          <w:szCs w:val="20"/>
        </w:rPr>
        <w:t xml:space="preserve"> ПАО </w:t>
      </w:r>
      <w:r w:rsidR="00176C45" w:rsidRPr="00900A7B">
        <w:rPr>
          <w:rFonts w:ascii="Times New Roman" w:hAnsi="Times New Roman" w:cs="Times New Roman"/>
          <w:sz w:val="20"/>
          <w:szCs w:val="20"/>
        </w:rPr>
        <w:t>«</w:t>
      </w:r>
      <w:r w:rsidR="004B7FAC" w:rsidRPr="00900A7B">
        <w:rPr>
          <w:rFonts w:ascii="Times New Roman" w:hAnsi="Times New Roman" w:cs="Times New Roman"/>
          <w:sz w:val="20"/>
          <w:szCs w:val="20"/>
        </w:rPr>
        <w:t>СОВКОМБАНК</w:t>
      </w:r>
      <w:r w:rsidR="00176C45" w:rsidRPr="00900A7B">
        <w:rPr>
          <w:rFonts w:ascii="Times New Roman" w:hAnsi="Times New Roman" w:cs="Times New Roman"/>
          <w:sz w:val="20"/>
          <w:szCs w:val="20"/>
        </w:rPr>
        <w:t>»</w:t>
      </w:r>
      <w:r w:rsidR="004B7FAC" w:rsidRPr="00900A7B">
        <w:rPr>
          <w:rFonts w:ascii="Times New Roman" w:hAnsi="Times New Roman" w:cs="Times New Roman"/>
          <w:sz w:val="20"/>
          <w:szCs w:val="20"/>
        </w:rPr>
        <w:t>, 633011, РОССИЙСКАЯ ФЕДЕРАЦИЯ, НОВОСИБИРСКАЯ ОБЛ, БЕРДСК Г, ПОПОВА УЛ, 11, БИК 045004763, ИНН 4401116480, ОГРН 1144400000425, корр/счет 30101810150040000763, КПП 544543001.</w:t>
      </w:r>
    </w:p>
    <w:sectPr w:rsidR="008B3268" w:rsidRPr="00BB262C" w:rsidSect="000F00D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01508"/>
    <w:rsid w:val="00012EA6"/>
    <w:rsid w:val="00020FFA"/>
    <w:rsid w:val="00050CEB"/>
    <w:rsid w:val="00085CCC"/>
    <w:rsid w:val="00086FDB"/>
    <w:rsid w:val="000A5070"/>
    <w:rsid w:val="000A6752"/>
    <w:rsid w:val="000B7131"/>
    <w:rsid w:val="000E107D"/>
    <w:rsid w:val="000E7C91"/>
    <w:rsid w:val="000F00D6"/>
    <w:rsid w:val="001019D9"/>
    <w:rsid w:val="001067A7"/>
    <w:rsid w:val="0011593E"/>
    <w:rsid w:val="001417D2"/>
    <w:rsid w:val="00147326"/>
    <w:rsid w:val="00157575"/>
    <w:rsid w:val="0016506C"/>
    <w:rsid w:val="00166008"/>
    <w:rsid w:val="00172CCB"/>
    <w:rsid w:val="00176C45"/>
    <w:rsid w:val="00185F96"/>
    <w:rsid w:val="00191D07"/>
    <w:rsid w:val="001A056B"/>
    <w:rsid w:val="001B5612"/>
    <w:rsid w:val="001C524B"/>
    <w:rsid w:val="001F1630"/>
    <w:rsid w:val="001F18BF"/>
    <w:rsid w:val="00210AD8"/>
    <w:rsid w:val="00214DCD"/>
    <w:rsid w:val="002273B7"/>
    <w:rsid w:val="00263C22"/>
    <w:rsid w:val="00294098"/>
    <w:rsid w:val="00294DA6"/>
    <w:rsid w:val="002A7CCB"/>
    <w:rsid w:val="002D318C"/>
    <w:rsid w:val="002F7AB6"/>
    <w:rsid w:val="003178BD"/>
    <w:rsid w:val="00335152"/>
    <w:rsid w:val="00347CD6"/>
    <w:rsid w:val="003628D9"/>
    <w:rsid w:val="003873DE"/>
    <w:rsid w:val="00390A28"/>
    <w:rsid w:val="0039127B"/>
    <w:rsid w:val="00396D39"/>
    <w:rsid w:val="003C4BE6"/>
    <w:rsid w:val="00407DA4"/>
    <w:rsid w:val="00423839"/>
    <w:rsid w:val="00432F1F"/>
    <w:rsid w:val="00450A75"/>
    <w:rsid w:val="00473B3F"/>
    <w:rsid w:val="004A1589"/>
    <w:rsid w:val="004A40BD"/>
    <w:rsid w:val="004B347B"/>
    <w:rsid w:val="004B6930"/>
    <w:rsid w:val="004B7FAC"/>
    <w:rsid w:val="004D2415"/>
    <w:rsid w:val="004D4A8C"/>
    <w:rsid w:val="004F19E1"/>
    <w:rsid w:val="004F1F06"/>
    <w:rsid w:val="00552A86"/>
    <w:rsid w:val="00557205"/>
    <w:rsid w:val="00565EF2"/>
    <w:rsid w:val="00572545"/>
    <w:rsid w:val="00573F80"/>
    <w:rsid w:val="005A26BB"/>
    <w:rsid w:val="005C202A"/>
    <w:rsid w:val="005D7EB6"/>
    <w:rsid w:val="005E3AFC"/>
    <w:rsid w:val="005E688E"/>
    <w:rsid w:val="005F1121"/>
    <w:rsid w:val="005F1713"/>
    <w:rsid w:val="0061258C"/>
    <w:rsid w:val="006607FA"/>
    <w:rsid w:val="006643AB"/>
    <w:rsid w:val="00673C54"/>
    <w:rsid w:val="00677E82"/>
    <w:rsid w:val="0068379D"/>
    <w:rsid w:val="00685F47"/>
    <w:rsid w:val="006A5A0B"/>
    <w:rsid w:val="006A7910"/>
    <w:rsid w:val="006B04DB"/>
    <w:rsid w:val="006B550C"/>
    <w:rsid w:val="006C4E4C"/>
    <w:rsid w:val="006E0DAC"/>
    <w:rsid w:val="006F6ACB"/>
    <w:rsid w:val="00702D73"/>
    <w:rsid w:val="007115EC"/>
    <w:rsid w:val="00740953"/>
    <w:rsid w:val="00764A51"/>
    <w:rsid w:val="007903BD"/>
    <w:rsid w:val="007A0CBF"/>
    <w:rsid w:val="007A7D01"/>
    <w:rsid w:val="007B351D"/>
    <w:rsid w:val="007C286F"/>
    <w:rsid w:val="007D28C8"/>
    <w:rsid w:val="007F0E12"/>
    <w:rsid w:val="007F24F2"/>
    <w:rsid w:val="00803354"/>
    <w:rsid w:val="00812FCD"/>
    <w:rsid w:val="00830CA0"/>
    <w:rsid w:val="00847FF4"/>
    <w:rsid w:val="00872C66"/>
    <w:rsid w:val="00876C9A"/>
    <w:rsid w:val="0088440C"/>
    <w:rsid w:val="008964CB"/>
    <w:rsid w:val="008A0DB8"/>
    <w:rsid w:val="008B3268"/>
    <w:rsid w:val="008E55F0"/>
    <w:rsid w:val="008E7A4E"/>
    <w:rsid w:val="00900A7B"/>
    <w:rsid w:val="00925822"/>
    <w:rsid w:val="00942B94"/>
    <w:rsid w:val="0094605F"/>
    <w:rsid w:val="00947C9D"/>
    <w:rsid w:val="00952594"/>
    <w:rsid w:val="00994603"/>
    <w:rsid w:val="009A030D"/>
    <w:rsid w:val="009B541A"/>
    <w:rsid w:val="009B70EA"/>
    <w:rsid w:val="009B78D0"/>
    <w:rsid w:val="009F762F"/>
    <w:rsid w:val="00A005A6"/>
    <w:rsid w:val="00A11390"/>
    <w:rsid w:val="00A16C61"/>
    <w:rsid w:val="00A535F2"/>
    <w:rsid w:val="00A54C61"/>
    <w:rsid w:val="00A86160"/>
    <w:rsid w:val="00AF35D8"/>
    <w:rsid w:val="00B03583"/>
    <w:rsid w:val="00B05940"/>
    <w:rsid w:val="00B45866"/>
    <w:rsid w:val="00B47058"/>
    <w:rsid w:val="00B55CA3"/>
    <w:rsid w:val="00B60817"/>
    <w:rsid w:val="00B82C20"/>
    <w:rsid w:val="00BB262C"/>
    <w:rsid w:val="00BC2CB1"/>
    <w:rsid w:val="00BE2DF8"/>
    <w:rsid w:val="00BF7AED"/>
    <w:rsid w:val="00C02ADC"/>
    <w:rsid w:val="00C15BFF"/>
    <w:rsid w:val="00C26179"/>
    <w:rsid w:val="00C5364D"/>
    <w:rsid w:val="00C54C18"/>
    <w:rsid w:val="00C63873"/>
    <w:rsid w:val="00C81E79"/>
    <w:rsid w:val="00CA5B16"/>
    <w:rsid w:val="00CB061B"/>
    <w:rsid w:val="00CB2777"/>
    <w:rsid w:val="00CB4916"/>
    <w:rsid w:val="00CB669D"/>
    <w:rsid w:val="00CC0485"/>
    <w:rsid w:val="00CD032B"/>
    <w:rsid w:val="00CD43A4"/>
    <w:rsid w:val="00CD5215"/>
    <w:rsid w:val="00CD7698"/>
    <w:rsid w:val="00CD7BCD"/>
    <w:rsid w:val="00CE310F"/>
    <w:rsid w:val="00D35265"/>
    <w:rsid w:val="00D43964"/>
    <w:rsid w:val="00D7625C"/>
    <w:rsid w:val="00D8458E"/>
    <w:rsid w:val="00DB55F7"/>
    <w:rsid w:val="00DC50AB"/>
    <w:rsid w:val="00E107D1"/>
    <w:rsid w:val="00E172B3"/>
    <w:rsid w:val="00E209FB"/>
    <w:rsid w:val="00E23867"/>
    <w:rsid w:val="00E31A05"/>
    <w:rsid w:val="00E46DD7"/>
    <w:rsid w:val="00E5361D"/>
    <w:rsid w:val="00E6437B"/>
    <w:rsid w:val="00E645FC"/>
    <w:rsid w:val="00E672B1"/>
    <w:rsid w:val="00E92396"/>
    <w:rsid w:val="00E9295A"/>
    <w:rsid w:val="00EA0D38"/>
    <w:rsid w:val="00EE4CCC"/>
    <w:rsid w:val="00EE559D"/>
    <w:rsid w:val="00EF0ADA"/>
    <w:rsid w:val="00F01488"/>
    <w:rsid w:val="00F24936"/>
    <w:rsid w:val="00F25724"/>
    <w:rsid w:val="00F319B0"/>
    <w:rsid w:val="00F4728B"/>
    <w:rsid w:val="00F739BA"/>
    <w:rsid w:val="00F76C11"/>
    <w:rsid w:val="00FC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8254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List Paragraph"/>
    <w:aliases w:val="Абзац списка ЦНЭС,Начало абзаца"/>
    <w:basedOn w:val="a"/>
    <w:link w:val="ac"/>
    <w:uiPriority w:val="34"/>
    <w:qFormat/>
    <w:rsid w:val="00942B94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c">
    <w:name w:val="Абзац списка Знак"/>
    <w:aliases w:val="Абзац списка ЦНЭС Знак,Начало абзаца Знак"/>
    <w:link w:val="ab"/>
    <w:uiPriority w:val="34"/>
    <w:rsid w:val="00942B94"/>
    <w:rPr>
      <w:rFonts w:ascii="NTTimes/Cyrillic" w:eastAsia="Times New Roman" w:hAnsi="NTTimes/Cyrillic" w:cs="NTTimes/Cyrillic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ot-online.ru//" TargetMode="External"/><Relationship Id="rId5" Type="http://schemas.openxmlformats.org/officeDocument/2006/relationships/hyperlink" Target="http://www.npc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689A3-BE6B-4ED1-9745-5E34E884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88</cp:revision>
  <cp:lastPrinted>2022-11-25T07:43:00Z</cp:lastPrinted>
  <dcterms:created xsi:type="dcterms:W3CDTF">2023-10-04T11:26:00Z</dcterms:created>
  <dcterms:modified xsi:type="dcterms:W3CDTF">2026-10-15T14:46:00Z</dcterms:modified>
</cp:coreProperties>
</file>