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45A6E63" w14:textId="60336BE5">
      <w:pPr>
        <w:pStyle w:val="958"/>
        <w:spacing/>
        <w:ind/>
        <w:jc w:val="righ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Приложении </w:t>
      </w:r>
      <w:r>
        <w:rPr>
          <w:b w:val="0"/>
          <w:bCs w:val="0"/>
          <w:sz w:val="22"/>
          <w:szCs w:val="22"/>
        </w:rPr>
        <w:t xml:space="preserve">№</w:t>
      </w:r>
      <w:r>
        <w:rPr>
          <w:b w:val="0"/>
          <w:bCs w:val="0"/>
          <w:sz w:val="22"/>
          <w:szCs w:val="22"/>
        </w:rPr>
        <w:t xml:space="preserve">2 </w:t>
      </w:r>
      <w:bookmarkStart w:id="0" w:name="_Hlk236922101"/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</w:p>
    <w:p w14:paraId="3563B8A3" w14:textId="50E961D1">
      <w:pPr>
        <w:pStyle w:val="958"/>
        <w:spacing/>
        <w:ind/>
        <w:jc w:val="righ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к информационному сообщению</w:t>
      </w:r>
      <w:bookmarkEnd w:id="0"/>
      <w:r>
        <w:rPr>
          <w:b w:val="0"/>
          <w:bCs w:val="0"/>
          <w:sz w:val="22"/>
          <w:szCs w:val="22"/>
        </w:rPr>
      </w:r>
      <w:r>
        <w:rPr>
          <w:b w:val="0"/>
          <w:bCs w:val="0"/>
          <w:sz w:val="22"/>
          <w:szCs w:val="22"/>
        </w:rPr>
      </w:r>
    </w:p>
    <w:p w14:paraId="3485863A" w14:textId="77777777">
      <w:pPr>
        <w:pStyle w:val="958"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D86687E" w14:textId="26556161">
      <w:pPr>
        <w:pStyle w:val="958"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Договор о задатке №____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18638135" w14:textId="77777777">
      <w:pPr>
        <w:pStyle w:val="958"/>
        <w:spacing/>
        <w:ind/>
        <w:rPr>
          <w:sz w:val="22"/>
          <w:szCs w:val="22"/>
        </w:rPr>
      </w:pPr>
      <w:r>
        <w:rPr>
          <w:b w:val="0"/>
          <w:bCs w:val="0"/>
          <w:spacing w:val="30"/>
          <w:sz w:val="22"/>
          <w:szCs w:val="22"/>
        </w:rPr>
        <w:t xml:space="preserve">(договор присоединения)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C6097DF" w14:textId="77777777">
      <w:pPr>
        <w:pStyle w:val="958"/>
        <w:spacing/>
        <w:ind/>
        <w:rPr>
          <w:b w:val="0"/>
          <w:bCs w:val="0"/>
          <w:spacing w:val="30"/>
          <w:sz w:val="22"/>
          <w:szCs w:val="22"/>
        </w:rPr>
      </w:pPr>
      <w:r>
        <w:rPr>
          <w:b w:val="0"/>
          <w:bCs w:val="0"/>
          <w:spacing w:val="30"/>
          <w:sz w:val="22"/>
          <w:szCs w:val="22"/>
        </w:rPr>
      </w:r>
      <w:r>
        <w:rPr>
          <w:b w:val="0"/>
          <w:bCs w:val="0"/>
          <w:spacing w:val="30"/>
          <w:sz w:val="22"/>
          <w:szCs w:val="22"/>
        </w:rPr>
      </w:r>
      <w:r>
        <w:rPr>
          <w:b w:val="0"/>
          <w:bCs w:val="0"/>
          <w:spacing w:val="30"/>
          <w:sz w:val="22"/>
          <w:szCs w:val="22"/>
        </w:rPr>
      </w:r>
    </w:p>
    <w:p w14:paraId="60AF1E63" w14:textId="0BDC3C02">
      <w:pPr>
        <w:shd w:val="clear" w:color="auto" w:fill="ffffff"/>
        <w:tabs>
          <w:tab w:val="left" w:leader="none" w:pos="1145"/>
        </w:tabs>
        <w:spacing/>
        <w:ind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Акционерное общество «Российский аукционный дом»,</w:t>
      </w:r>
      <w:r>
        <w:rPr>
          <w:sz w:val="22"/>
          <w:szCs w:val="22"/>
        </w:rPr>
        <w:t xml:space="preserve"> именуемое в дальнейшем «Оператор электронной площадки», в лице Заместителя генерального директора </w:t>
      </w:r>
      <w:r>
        <w:rPr>
          <w:b/>
          <w:bCs/>
          <w:sz w:val="22"/>
          <w:szCs w:val="22"/>
        </w:rPr>
        <w:t xml:space="preserve">Канцеровой</w:t>
      </w:r>
      <w:r>
        <w:rPr>
          <w:b/>
          <w:bCs/>
          <w:sz w:val="22"/>
          <w:szCs w:val="22"/>
        </w:rPr>
        <w:t xml:space="preserve"> Елены Владимировны</w:t>
      </w:r>
      <w:r>
        <w:rPr>
          <w:sz w:val="22"/>
          <w:szCs w:val="22"/>
        </w:rPr>
        <w:t xml:space="preserve">, действующей на основании Доверенности от 01.01.202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№ Д-0</w:t>
      </w:r>
      <w:r>
        <w:rPr>
          <w:sz w:val="22"/>
          <w:szCs w:val="22"/>
        </w:rPr>
        <w:t xml:space="preserve">03</w:t>
      </w:r>
      <w:r>
        <w:rPr>
          <w:sz w:val="22"/>
          <w:szCs w:val="22"/>
        </w:rPr>
        <w:t xml:space="preserve">,  и присоединившийся к настоящему Договору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претендент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______________________________на участие в торгах по продаже, именуемый в дальнейшем </w:t>
      </w:r>
      <w:r>
        <w:rPr>
          <w:b/>
          <w:sz w:val="22"/>
          <w:szCs w:val="22"/>
        </w:rPr>
        <w:t xml:space="preserve">«Претендент», </w:t>
      </w:r>
      <w:r>
        <w:rPr>
          <w:sz w:val="22"/>
          <w:szCs w:val="22"/>
        </w:rPr>
        <w:t xml:space="preserve"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92DB25A" w14:textId="77777777">
      <w:pPr>
        <w:spacing/>
        <w:ind w:right="-57" w:firstLine="56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73F44E1" w14:textId="7CD7092A">
      <w:pPr>
        <w:pStyle w:val="881"/>
        <w:numPr>
          <w:ilvl w:val="0"/>
          <w:numId w:val="4"/>
        </w:numPr>
        <w:tabs>
          <w:tab w:val="left" w:leader="none" w:pos="284"/>
          <w:tab w:val="left" w:leader="none" w:pos="993"/>
        </w:tabs>
        <w:spacing/>
        <w:ind w:right="-1" w:firstLine="709"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 условиями настоящего Договора Претендент для участия в торгах в форме аукциона, открытого по составу участников и открытого по форме подачи предложений по цене с </w:t>
      </w:r>
      <w:r>
        <w:rPr>
          <w:sz w:val="22"/>
          <w:szCs w:val="22"/>
        </w:rPr>
        <w:t xml:space="preserve">применением метода повышения начальной цены («английский аукцион») по продаже </w:t>
      </w:r>
      <w:r>
        <w:rPr>
          <w:sz w:val="22"/>
          <w:szCs w:val="22"/>
        </w:rPr>
        <w:t xml:space="preserve">единым лотом </w:t>
      </w:r>
      <w:r>
        <w:rPr>
          <w:sz w:val="22"/>
          <w:szCs w:val="22"/>
        </w:rPr>
      </w:r>
      <w:r>
        <w:rPr>
          <w:rFonts w:ascii="Times New Roman" w:hAnsi="Times New Roman" w:eastAsia="Times New Roman" w:cs="Times New Roman"/>
          <w:bCs/>
          <w:highlight w:val="white"/>
        </w:rPr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</w:rPr>
        <w:t xml:space="preserve">оли в размере 100</w:t>
      </w:r>
      <w:r>
        <w:rPr>
          <w:rFonts w:ascii="Times New Roman" w:hAnsi="Times New Roman" w:eastAsia="Times New Roman" w:cs="Times New Roman"/>
          <w:sz w:val="22"/>
          <w:szCs w:val="22"/>
          <w:highlight w:val="white"/>
        </w:rPr>
        <w:t xml:space="preserve"> (сто) </w:t>
      </w:r>
      <w:r>
        <w:rPr>
          <w:rFonts w:ascii="Times New Roman" w:hAnsi="Times New Roman" w:eastAsia="Times New Roman" w:cs="Times New Roman"/>
          <w:b/>
          <w:sz w:val="22"/>
          <w:szCs w:val="22"/>
          <w:highlight w:val="white"/>
        </w:rPr>
        <w:t xml:space="preserve">% уставного капитала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highlight w:val="white"/>
        </w:rPr>
        <w:t xml:space="preserve">Общества с ограниченн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ой ответственностью «НИВА»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номинальной стоимостью 19 590 (Девятнадцать тысяч пятьсот девяносто) рублей 00 коп. и 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Доли в размере 100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(сто) 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% уставного капитала Общества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с ограниченной ответственностью «НЕКСТ ФОРМ»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 номинальной стоимостью 10 000 (Десять тысяч) рублей 00 коп.</w:t>
      </w:r>
      <w:r/>
      <w:r>
        <w:rPr>
          <w:sz w:val="22"/>
          <w:szCs w:val="22"/>
        </w:rPr>
      </w:r>
      <w:r>
        <w:rPr>
          <w:sz w:val="22"/>
          <w:szCs w:val="22"/>
        </w:rPr>
        <w:t xml:space="preserve">(далее – Имущество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, перечисляет денежные средства </w:t>
      </w:r>
      <w:r>
        <w:rPr>
          <w:b/>
          <w:sz w:val="22"/>
          <w:szCs w:val="22"/>
        </w:rPr>
        <w:t xml:space="preserve">в </w:t>
      </w:r>
      <w:r>
        <w:rPr>
          <w:b/>
          <w:bCs/>
          <w:sz w:val="22"/>
          <w:szCs w:val="22"/>
        </w:rPr>
        <w:t xml:space="preserve">размере </w:t>
      </w:r>
      <w:r>
        <w:rPr>
          <w:b/>
          <w:bCs/>
          <w:sz w:val="22"/>
          <w:szCs w:val="22"/>
        </w:rPr>
        <w:t xml:space="preserve">20 000 000 (Двадцать миллионов) </w:t>
      </w:r>
      <w:r>
        <w:rPr>
          <w:b/>
          <w:bCs/>
          <w:sz w:val="22"/>
          <w:szCs w:val="22"/>
        </w:rPr>
        <w:t xml:space="preserve">рублей 00 копеек</w:t>
      </w:r>
      <w:r>
        <w:rPr>
          <w:rFonts w:eastAsia="Calibri"/>
          <w:b/>
          <w:bCs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(далее – «Задаток») на расчетный счет Оператора электронной площадки:</w:t>
      </w:r>
      <w:r>
        <w:rPr>
          <w:bCs/>
          <w:sz w:val="22"/>
          <w:szCs w:val="22"/>
          <w:shd w:val="clear" w:color="auto" w:fill="ffffff"/>
        </w:rPr>
        <w:t xml:space="preserve">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114235FF" w14:textId="77777777">
      <w:pPr>
        <w:spacing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Получатель</w:t>
      </w:r>
      <w:r>
        <w:rPr>
          <w:b/>
          <w:bCs/>
          <w:sz w:val="22"/>
          <w:szCs w:val="22"/>
        </w:rPr>
        <w:t xml:space="preserve"> - АО «Российский аукционный дом» (ИНН 7838430413, КПП 783801001):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41E2B57" w14:textId="77777777">
      <w:pPr>
        <w:spacing/>
        <w:ind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р/с № 40702810355000036459 в СЕВЕРО-ЗАПАДНЫЙ БАНК ПАО СБЕРБАНК,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047168D3" w14:textId="77777777">
      <w:pPr>
        <w:spacing/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БИК 044030653, к/с 30101810500000000653.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 w14:paraId="0DCF0D52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b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b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 Задаток считается внесенным с даты поступления всей суммы Задатка на указанный счет.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B3EABC6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b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0E50B27C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</w:t>
      </w:r>
      <w:r>
        <w:rPr>
          <w:sz w:val="22"/>
          <w:szCs w:val="22"/>
        </w:rPr>
        <w:t xml:space="preserve">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48DBF392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Задаток служит обеспечением исполнения обязательств Претендента по заключению по итогам торгов договора и оплате цены продажи </w:t>
      </w:r>
      <w:r>
        <w:rPr>
          <w:b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, определенной по итогам торгов, и исполнения иных обязательств по заключенному договору в случае признания Претендента победителем торгов, если иное не предусмотрено в информационном сообщении о проведении торгов.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91C0E8B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bookmarkStart w:id="1" w:name="_Hlk114831194"/>
      <w:r>
        <w:rPr>
          <w:sz w:val="22"/>
          <w:szCs w:val="22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  <w:bookmarkEnd w:id="1"/>
      <w:r>
        <w:rPr>
          <w:sz w:val="22"/>
          <w:szCs w:val="22"/>
        </w:rPr>
      </w:r>
      <w:r>
        <w:rPr>
          <w:sz w:val="22"/>
          <w:szCs w:val="22"/>
        </w:rPr>
      </w:r>
    </w:p>
    <w:p w14:paraId="0466B08F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Исполнение обязанности по внесению суммы задатка третьими лицами не допускается.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68269991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Сроки и порядок возврата суммы задат</w:t>
      </w:r>
      <w:r>
        <w:rPr>
          <w:sz w:val="22"/>
          <w:szCs w:val="22"/>
        </w:rPr>
        <w:t xml:space="preserve">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</w:t>
      </w:r>
      <w:r>
        <w:rPr>
          <w:sz w:val="22"/>
          <w:szCs w:val="22"/>
        </w:rPr>
        <w:t xml:space="preserve">в по продаже имущества (предприятия) должников в ходе процедур, применяемых в деле о банкротстве, а также имущества частных собственников (далее – Регламент). Регламент применяется в части, не противоречащей настоящему Договору и информационному сообщению.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BDE3F65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В случае наступления оснований для возврата Оператором электронной площадки Задатка Претенденту, возврат производи</w:t>
      </w:r>
      <w:r>
        <w:rPr>
          <w:sz w:val="22"/>
          <w:szCs w:val="22"/>
        </w:rPr>
        <w:t xml:space="preserve">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743D8A6" w14:textId="35B64A43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Оп</w:t>
      </w:r>
      <w:r>
        <w:rPr>
          <w:sz w:val="22"/>
          <w:szCs w:val="22"/>
        </w:rPr>
        <w:t xml:space="preserve">ератор электронной площадки прекращает блокирование суммы денежных средств на лицевом счете Претендента в размере Задатка, в течение 5 (пяти) рабочих дней с момента размещения протокола об итогах торгов, за исключением Претендента, признанного победителем </w:t>
      </w:r>
      <w:bookmarkStart w:id="2" w:name="_Hlk171615364"/>
      <w:r>
        <w:rPr>
          <w:sz w:val="22"/>
          <w:szCs w:val="22"/>
        </w:rPr>
        <w:t xml:space="preserve">или единственным участником</w:t>
      </w:r>
      <w:bookmarkEnd w:id="2"/>
      <w:r>
        <w:rPr>
          <w:sz w:val="22"/>
          <w:szCs w:val="22"/>
        </w:rPr>
        <w:t xml:space="preserve"> торгов в электронной форме.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60DB32AB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Внесенный Претендентом, признанным победителем или единственным участником торгов в электронной форме, Задаток, учитывается в счет оплаты цены продажи имущества по договору купли-продажи.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433A635" w14:textId="49ACDE1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В случае </w:t>
      </w:r>
      <w:r>
        <w:rPr>
          <w:sz w:val="22"/>
          <w:szCs w:val="22"/>
        </w:rPr>
        <w:t xml:space="preserve">уклонении (</w:t>
      </w:r>
      <w:r>
        <w:rPr>
          <w:sz w:val="22"/>
          <w:szCs w:val="22"/>
        </w:rPr>
        <w:t xml:space="preserve">отказа</w:t>
      </w:r>
      <w:r>
        <w:rPr>
          <w:sz w:val="22"/>
          <w:szCs w:val="22"/>
        </w:rPr>
        <w:t xml:space="preserve">) победителя торгов/</w:t>
      </w:r>
      <w:r>
        <w:rPr>
          <w:sz w:val="22"/>
          <w:szCs w:val="22"/>
        </w:rPr>
        <w:t xml:space="preserve">единственного участника </w:t>
      </w:r>
      <w:bookmarkStart w:id="3" w:name="_Hlk171671753"/>
      <w:r>
        <w:rPr>
          <w:sz w:val="22"/>
          <w:szCs w:val="22"/>
        </w:rPr>
        <w:t xml:space="preserve">торгов</w:t>
      </w:r>
      <w:bookmarkEnd w:id="3"/>
      <w:r>
        <w:rPr>
          <w:sz w:val="22"/>
          <w:szCs w:val="22"/>
        </w:rPr>
        <w:t xml:space="preserve"> от подписания договора купли-продажи </w:t>
      </w:r>
      <w:r>
        <w:rPr>
          <w:sz w:val="22"/>
          <w:szCs w:val="22"/>
        </w:rPr>
        <w:t xml:space="preserve">или оплаты </w:t>
      </w:r>
      <w:r>
        <w:rPr>
          <w:sz w:val="22"/>
          <w:szCs w:val="22"/>
        </w:rPr>
        <w:t xml:space="preserve">цены </w:t>
      </w:r>
      <w:r>
        <w:rPr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, внесенный </w:t>
      </w:r>
      <w:r>
        <w:rPr>
          <w:sz w:val="22"/>
          <w:szCs w:val="22"/>
        </w:rPr>
        <w:t xml:space="preserve">победител</w:t>
      </w:r>
      <w:r>
        <w:rPr>
          <w:sz w:val="22"/>
          <w:szCs w:val="22"/>
        </w:rPr>
        <w:t xml:space="preserve">ем</w:t>
      </w:r>
      <w:r>
        <w:rPr>
          <w:sz w:val="22"/>
          <w:szCs w:val="22"/>
        </w:rPr>
        <w:t xml:space="preserve"> торгов</w:t>
      </w:r>
      <w:r>
        <w:rPr>
          <w:sz w:val="22"/>
          <w:szCs w:val="22"/>
        </w:rPr>
        <w:t xml:space="preserve">/</w:t>
      </w:r>
      <w:r>
        <w:rPr>
          <w:sz w:val="22"/>
          <w:szCs w:val="22"/>
        </w:rPr>
        <w:t xml:space="preserve">единственным участником торгов задаток ему не возвращается. 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5C7C2228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Все возможные споры и разногласия, связанные с исполнением настоящего Договора, будут разрешаться Сто</w:t>
      </w:r>
      <w:r>
        <w:rPr>
          <w:sz w:val="22"/>
          <w:szCs w:val="22"/>
        </w:rPr>
        <w:t xml:space="preserve">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1374FBF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</w:t>
      </w:r>
      <w:r>
        <w:rPr>
          <w:sz w:val="22"/>
          <w:szCs w:val="22"/>
        </w:rPr>
        <w:t xml:space="preserve">, условиями настоящего Договора,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7F63C12" w14:textId="77777777">
      <w:pPr>
        <w:spacing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7C6B61AA" w14:textId="77777777">
      <w:pPr>
        <w:spacing/>
        <w:ind w:firstLine="28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Реквизиты сторон: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3E8EC2E0" w14:textId="77777777">
      <w:pPr>
        <w:spacing/>
        <w:ind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9966" w:type="dxa"/>
        <w:tblBorders/>
        <w:tblLayout w:type="fixed"/>
        <w:tblLook w:val="04A0" w:firstRow="1" w:lastRow="0" w:firstColumn="1" w:lastColumn="0" w:noHBand="0" w:noVBand="1"/>
      </w:tblPr>
      <w:tblGrid>
        <w:gridCol w:w="4928"/>
        <w:gridCol w:w="764"/>
        <w:gridCol w:w="4274"/>
      </w:tblGrid>
      <w:tr>
        <w:trPr>
          <w:trHeight w:val="3059"/>
        </w:trPr>
        <w:tc>
          <w:tcPr>
            <w:tcBorders/>
            <w:tcW w:w="4928" w:type="dxa"/>
          </w:tcPr>
          <w:p w14:paraId="05D6D8A1" w14:textId="77777777">
            <w:pPr>
              <w:spacing/>
              <w:ind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ОПЕРАТОР ЭЛЕКТРОННОЙ ПЛОЩАДКИ: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1E415662" w14:textId="77777777">
            <w:pPr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Акционерное общество «Российский аукционный дом»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B9BA26D" w14:textId="77777777">
            <w:pPr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 w14:paraId="2CB30B9C" w14:textId="77777777">
            <w:pP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для корреспонденции: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BD13B9B" w14:textId="221F640A">
            <w:pP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1900</w:t>
            </w:r>
            <w:r>
              <w:rPr>
                <w:sz w:val="22"/>
                <w:szCs w:val="22"/>
              </w:rPr>
              <w:t xml:space="preserve">31</w:t>
            </w:r>
            <w:r>
              <w:rPr>
                <w:sz w:val="22"/>
                <w:szCs w:val="22"/>
              </w:rPr>
              <w:t xml:space="preserve"> Санкт-Петербург,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4E8A4A4" w14:textId="77777777">
            <w:pP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пер. Гривцова, д.5, лит. 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C0100D0" w14:textId="77777777">
            <w:pP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8 (800) 777-57-57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D893894" w14:textId="77777777">
            <w:pPr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ОГРН: 1097847233351, ИНН: 7838430413,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44C59EA" w14:textId="77777777">
            <w:pPr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КПП: 783801001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02218D0" w14:textId="77777777">
            <w:pPr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№ 40702810355000036459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571E9CE2" w14:textId="77777777">
            <w:pPr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СЕВЕРО-ЗАПАДНЫЙ БАНК ПАО СБЕРБАНК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C756238" w14:textId="77777777">
            <w:pPr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044030653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E45C932" w14:textId="77777777">
            <w:pPr>
              <w:tabs>
                <w:tab w:val="left" w:leader="none" w:pos="1580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30101810500000000653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764" w:type="dxa"/>
          </w:tcPr>
          <w:p w14:paraId="66446E9C" w14:textId="77777777">
            <w:pPr>
              <w:spacing/>
              <w:ind w:firstLine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274" w:type="dxa"/>
          </w:tcPr>
          <w:p w14:paraId="6A5442A4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b/>
                <w:bCs/>
                <w:sz w:val="22"/>
                <w:szCs w:val="22"/>
              </w:rPr>
              <w:t xml:space="preserve">ПРЕТЕНДЕНТ: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D8D83F7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790C7444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6DD5573A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C803618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DA81175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43B28E12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340116D7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 w14:paraId="28D608D4" w14:textId="77777777">
            <w:pPr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23197045" w14:textId="77777777">
      <w:pPr>
        <w:spacing/>
        <w:ind w:firstLine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1F4D811" w14:textId="77777777">
      <w:pPr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_____________________/Е.В. </w:t>
      </w:r>
      <w:r>
        <w:rPr>
          <w:sz w:val="22"/>
          <w:szCs w:val="22"/>
        </w:rPr>
        <w:t xml:space="preserve">Канцерова</w:t>
      </w:r>
      <w:r>
        <w:rPr>
          <w:sz w:val="22"/>
          <w:szCs w:val="22"/>
        </w:rPr>
        <w:t xml:space="preserve">/</w:t>
      </w:r>
      <w:r>
        <w:rPr>
          <w:sz w:val="22"/>
          <w:szCs w:val="22"/>
        </w:rPr>
        <w:tab/>
        <w:t xml:space="preserve">                           _______________________/_________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h="16838" w:orient="portrait" w:w="11906"/>
      <w:pgMar w:top="284" w:right="566" w:bottom="567" w:left="993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44FCEE8E" w14:textId="77777777">
      <w:pPr>
        <w:spacing/>
        <w:ind/>
        <w:rPr/>
      </w:pPr>
      <w:r>
        <w:separator/>
      </w:r>
      <w:r/>
    </w:p>
  </w:endnote>
  <w:endnote w:type="continuationSeparator" w:id="0">
    <w:p w14:paraId="7F99438F" w14:textId="77777777">
      <w:pPr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Liberation Sans">
    <w:panose1 w:val="020B0604020202020204"/>
  </w:font>
  <w:font w:name="Lucida Sans">
    <w:panose1 w:val="020B0602030504020204"/>
  </w:font>
  <w:font w:name="NTTimes/Cyrillic">
    <w:panose1 w:val="05040102010807070707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544862B" w14:textId="77777777">
      <w:pPr>
        <w:spacing/>
        <w:ind/>
        <w:rPr/>
      </w:pPr>
      <w:r>
        <w:separator/>
      </w:r>
      <w:r/>
    </w:p>
  </w:footnote>
  <w:footnote w:type="continuationSeparator" w:id="0">
    <w:p w14:paraId="4231B336" w14:textId="77777777">
      <w:pPr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1359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2E7C0E20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">
    <w:nsid w:val="3BB30E8B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68"/>
      </w:pPr>
      <w:rPr>
        <w:color w:val="000000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45DA6F06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9">
    <w:name w:val="Placeholder Text"/>
    <w:basedOn w:val="720"/>
    <w:uiPriority w:val="99"/>
    <w:semiHidden/>
    <w:pPr>
      <w:pBdr/>
      <w:spacing/>
      <w:ind/>
    </w:pPr>
    <w:rPr>
      <w:color w:val="666666"/>
    </w:rPr>
  </w:style>
  <w:style w:type="paragraph" w:styleId="710" w:default="1">
    <w:name w:val="Normal"/>
    <w:qFormat/>
    <w:pPr>
      <w:pBdr/>
      <w:spacing/>
      <w:ind/>
    </w:pPr>
    <w:rPr>
      <w:color w:val="000000"/>
      <w:sz w:val="24"/>
      <w:szCs w:val="24"/>
    </w:rPr>
  </w:style>
  <w:style w:type="paragraph" w:styleId="711">
    <w:name w:val="Heading 1"/>
    <w:basedOn w:val="710"/>
    <w:next w:val="710"/>
    <w:link w:val="86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paragraph" w:styleId="712">
    <w:name w:val="Heading 2"/>
    <w:basedOn w:val="710"/>
    <w:next w:val="710"/>
    <w:link w:val="86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13">
    <w:name w:val="Heading 3"/>
    <w:basedOn w:val="710"/>
    <w:next w:val="7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14">
    <w:name w:val="Heading 4"/>
    <w:basedOn w:val="710"/>
    <w:next w:val="7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15">
    <w:name w:val="Heading 5"/>
    <w:basedOn w:val="710"/>
    <w:next w:val="7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16">
    <w:name w:val="Heading 6"/>
    <w:basedOn w:val="710"/>
    <w:next w:val="710"/>
    <w:link w:val="871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17">
    <w:name w:val="Heading 7"/>
    <w:basedOn w:val="710"/>
    <w:next w:val="710"/>
    <w:link w:val="872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18">
    <w:name w:val="Heading 8"/>
    <w:basedOn w:val="710"/>
    <w:next w:val="710"/>
    <w:link w:val="873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19">
    <w:name w:val="Heading 9"/>
    <w:basedOn w:val="710"/>
    <w:next w:val="710"/>
    <w:link w:val="874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20" w:default="1">
    <w:name w:val="Default Paragraph Font"/>
    <w:uiPriority w:val="1"/>
    <w:semiHidden/>
    <w:unhideWhenUsed/>
    <w:pPr>
      <w:pBdr/>
      <w:spacing/>
      <w:ind/>
    </w:pPr>
  </w:style>
  <w:style w:type="table" w:styleId="72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22" w:default="1">
    <w:name w:val="No List"/>
    <w:uiPriority w:val="99"/>
    <w:semiHidden/>
    <w:unhideWhenUsed/>
    <w:pPr>
      <w:pBdr/>
      <w:spacing/>
      <w:ind/>
    </w:pPr>
  </w:style>
  <w:style w:type="character" w:styleId="723" w:customStyle="1">
    <w:name w:val="Heading 1 Char"/>
    <w:basedOn w:val="72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724" w:customStyle="1">
    <w:name w:val="Heading 2 Char"/>
    <w:basedOn w:val="72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725" w:customStyle="1">
    <w:name w:val="Heading 3 Char"/>
    <w:basedOn w:val="72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726" w:customStyle="1">
    <w:name w:val="Heading 4 Char"/>
    <w:basedOn w:val="720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727" w:customStyle="1">
    <w:name w:val="Heading 5 Char"/>
    <w:basedOn w:val="72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728" w:customStyle="1">
    <w:name w:val="Heading 6 Char"/>
    <w:basedOn w:val="7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9" w:customStyle="1">
    <w:name w:val="Heading 7 Char"/>
    <w:basedOn w:val="72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30" w:customStyle="1">
    <w:name w:val="Heading 8 Char"/>
    <w:basedOn w:val="72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1" w:customStyle="1">
    <w:name w:val="Heading 9 Char"/>
    <w:basedOn w:val="72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32" w:customStyle="1">
    <w:name w:val="Title Char"/>
    <w:basedOn w:val="72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33" w:customStyle="1">
    <w:name w:val="Subtitle Char"/>
    <w:basedOn w:val="72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34" w:customStyle="1">
    <w:name w:val="Quote Char"/>
    <w:basedOn w:val="72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35" w:customStyle="1">
    <w:name w:val="Intense Quote Char"/>
    <w:basedOn w:val="720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736" w:customStyle="1">
    <w:name w:val="Header Char"/>
    <w:basedOn w:val="720"/>
    <w:uiPriority w:val="99"/>
    <w:pPr>
      <w:pBdr/>
      <w:spacing/>
      <w:ind/>
    </w:pPr>
  </w:style>
  <w:style w:type="character" w:styleId="737" w:customStyle="1">
    <w:name w:val="Footer Char"/>
    <w:basedOn w:val="720"/>
    <w:uiPriority w:val="99"/>
    <w:pPr>
      <w:pBdr/>
      <w:spacing/>
      <w:ind/>
    </w:pPr>
  </w:style>
  <w:style w:type="character" w:styleId="738" w:customStyle="1">
    <w:name w:val="Footnote Text Char"/>
    <w:basedOn w:val="720"/>
    <w:uiPriority w:val="99"/>
    <w:semiHidden/>
    <w:pPr>
      <w:pBdr/>
      <w:spacing/>
      <w:ind/>
    </w:pPr>
    <w:rPr>
      <w:sz w:val="20"/>
      <w:szCs w:val="20"/>
    </w:rPr>
  </w:style>
  <w:style w:type="character" w:styleId="739" w:customStyle="1">
    <w:name w:val="Endnote Text Char"/>
    <w:basedOn w:val="720"/>
    <w:uiPriority w:val="99"/>
    <w:semiHidden/>
    <w:pPr>
      <w:pBdr/>
      <w:spacing/>
      <w:ind/>
    </w:pPr>
    <w:rPr>
      <w:sz w:val="20"/>
      <w:szCs w:val="20"/>
    </w:rPr>
  </w:style>
  <w:style w:type="table" w:styleId="740">
    <w:name w:val="Table Grid"/>
    <w:basedOn w:val="72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Table Grid Light"/>
    <w:basedOn w:val="72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Plain Table 1"/>
    <w:basedOn w:val="721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2"/>
    <w:basedOn w:val="721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3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4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5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1 Light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1 Light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1 Light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1 Light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1 Light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1 Light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1 Light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2 - Accent 1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2 - Accent 2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2 - Accent 3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2 - Accent 4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2 - Accent 5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2 - Accent 6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3 - Accent 1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3 - Accent 2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3 - Accent 3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3 - Accent 4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3 - Accent 5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3 - Accent 6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4 - Accent 1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4 - Accent 2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4 - Accent 3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4 - Accent 4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4 - Accent 5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4 - Accent 6"/>
    <w:basedOn w:val="721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5 Dark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5 Dark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5 Dark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5 Dark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5 Dark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5 Dark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6 Colorful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6 Colorful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6 Colorful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6 Colorful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6 Colorful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6 Colorful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6 Colorful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7 Colorful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7 Colorful - Accent 1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7 Colorful - Accent 2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7 Colorful - Accent 3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7 Colorful - Accent 4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7 Colorful - Accent 5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7 Colorful - Accent 6"/>
    <w:basedOn w:val="721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1 Light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1 Light - Accent 1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1 Light - Accent 2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1 Light - Accent 3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1 Light - Accent 4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1 Light - Accent 5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1 Light - Accent 6"/>
    <w:basedOn w:val="721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2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2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2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2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2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2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3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3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3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3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3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3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4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4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4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4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4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4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5 Dark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5 Dark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5 Dark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5 Dark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5 Dark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5 Dark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5 Dark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6 Colorful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6 Colorful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6 Colorful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6 Colorful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6 Colorful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6 Colorful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6 Colorful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7 Colorful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7 Colorful - Accent 1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7 Colorful - Accent 2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7 Colorful - Accent 3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7 Colorful - Accent 4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7 Colorful - Accent 5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7 Colorful - Accent 6"/>
    <w:basedOn w:val="721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ned - Accent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ned - Accent 1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ned - Accent 2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ned - Accent 3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ned - Accent 4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ned - Accent 5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ned - Accent 6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Bordered &amp; Lined - Accent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Bordered &amp; Lined - Accent 1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Bordered &amp; Lined - Accent 2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Bordered &amp; Lined - Accent 3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Bordered &amp; Lined - Accent 4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Bordered &amp; Lined - Accent 5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Bordered &amp; Lined - Accent 6"/>
    <w:basedOn w:val="721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Bordered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Bordered - Accent 1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Bordered - Accent 2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Bordered - Accent 3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Bordered - Accent 4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Bordered - Accent 5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Bordered - Accent 6"/>
    <w:basedOn w:val="721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6" w:customStyle="1">
    <w:name w:val="Заголовок 1 Знак"/>
    <w:basedOn w:val="720"/>
    <w:link w:val="711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867" w:customStyle="1">
    <w:name w:val="Заголовок 2 Знак"/>
    <w:basedOn w:val="720"/>
    <w:link w:val="71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868" w:customStyle="1">
    <w:name w:val="Заголовок 3 Знак"/>
    <w:basedOn w:val="720"/>
    <w:link w:val="71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869" w:customStyle="1">
    <w:name w:val="Заголовок 4 Знак"/>
    <w:basedOn w:val="720"/>
    <w:link w:val="714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870" w:customStyle="1">
    <w:name w:val="Заголовок 5 Знак"/>
    <w:basedOn w:val="720"/>
    <w:link w:val="71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871" w:customStyle="1">
    <w:name w:val="Заголовок 6 Знак"/>
    <w:basedOn w:val="720"/>
    <w:link w:val="71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 w:customStyle="1">
    <w:name w:val="Заголовок 7 Знак"/>
    <w:basedOn w:val="720"/>
    <w:link w:val="71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 w:customStyle="1">
    <w:name w:val="Заголовок 8 Знак"/>
    <w:basedOn w:val="720"/>
    <w:link w:val="71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 w:customStyle="1">
    <w:name w:val="Заголовок 9 Знак"/>
    <w:basedOn w:val="720"/>
    <w:link w:val="71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710"/>
    <w:next w:val="710"/>
    <w:link w:val="876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 w:customStyle="1">
    <w:name w:val="Заголовок Знак"/>
    <w:basedOn w:val="720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710"/>
    <w:next w:val="7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 w:customStyle="1">
    <w:name w:val="Подзаголовок Знак"/>
    <w:basedOn w:val="720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710"/>
    <w:next w:val="7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 w:customStyle="1">
    <w:name w:val="Цитата 2 Знак"/>
    <w:basedOn w:val="720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81">
    <w:name w:val="List Paragraph"/>
    <w:basedOn w:val="710"/>
    <w:uiPriority w:val="34"/>
    <w:qFormat/>
    <w:pPr>
      <w:pBdr/>
      <w:spacing/>
      <w:ind w:left="720"/>
      <w:contextualSpacing w:val="true"/>
    </w:pPr>
  </w:style>
  <w:style w:type="character" w:styleId="882">
    <w:name w:val="Intense Emphasis"/>
    <w:basedOn w:val="720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883">
    <w:name w:val="Intense Quote"/>
    <w:basedOn w:val="710"/>
    <w:next w:val="710"/>
    <w:link w:val="884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884" w:customStyle="1">
    <w:name w:val="Выделенная цитата Знак"/>
    <w:basedOn w:val="720"/>
    <w:link w:val="883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885">
    <w:name w:val="Intense Reference"/>
    <w:basedOn w:val="720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886">
    <w:name w:val="No Spacing"/>
    <w:basedOn w:val="710"/>
    <w:uiPriority w:val="1"/>
    <w:qFormat/>
    <w:pPr>
      <w:pBdr/>
      <w:spacing/>
      <w:ind/>
    </w:pPr>
  </w:style>
  <w:style w:type="character" w:styleId="887">
    <w:name w:val="Subtle Emphasis"/>
    <w:basedOn w:val="72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8">
    <w:name w:val="Emphasis"/>
    <w:basedOn w:val="720"/>
    <w:uiPriority w:val="20"/>
    <w:qFormat/>
    <w:pPr>
      <w:pBdr/>
      <w:spacing/>
      <w:ind/>
    </w:pPr>
    <w:rPr>
      <w:i/>
      <w:iCs/>
    </w:rPr>
  </w:style>
  <w:style w:type="character" w:styleId="889">
    <w:name w:val="Strong"/>
    <w:qFormat/>
    <w:pPr>
      <w:pBdr/>
      <w:spacing/>
      <w:ind/>
    </w:pPr>
    <w:rPr>
      <w:b/>
      <w:bCs/>
    </w:rPr>
  </w:style>
  <w:style w:type="character" w:styleId="890">
    <w:name w:val="Subtle Reference"/>
    <w:basedOn w:val="72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1">
    <w:name w:val="Book Title"/>
    <w:basedOn w:val="72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2">
    <w:name w:val="Header"/>
    <w:basedOn w:val="710"/>
    <w:link w:val="893"/>
    <w:pPr>
      <w:pBdr/>
      <w:tabs>
        <w:tab w:val="center" w:leader="none" w:pos="4677"/>
        <w:tab w:val="right" w:leader="none" w:pos="9355"/>
      </w:tabs>
      <w:spacing/>
      <w:ind/>
    </w:pPr>
    <w:rPr>
      <w:rFonts w:ascii="NTTimes/Cyrillic" w:hAnsi="NTTimes/Cyrillic" w:cs="NTTimes/Cyrillic"/>
      <w:lang w:val="en-US"/>
    </w:rPr>
  </w:style>
  <w:style w:type="character" w:styleId="893" w:customStyle="1">
    <w:name w:val="Верхний колонтитул Знак1"/>
    <w:basedOn w:val="720"/>
    <w:link w:val="892"/>
    <w:uiPriority w:val="99"/>
    <w:pPr>
      <w:pBdr/>
      <w:spacing/>
      <w:ind/>
    </w:pPr>
  </w:style>
  <w:style w:type="paragraph" w:styleId="894">
    <w:name w:val="Footer"/>
    <w:basedOn w:val="710"/>
    <w:link w:val="895"/>
    <w:pPr>
      <w:pBdr/>
      <w:tabs>
        <w:tab w:val="center" w:leader="none" w:pos="4677"/>
        <w:tab w:val="right" w:leader="none" w:pos="9355"/>
      </w:tabs>
      <w:spacing/>
      <w:ind/>
    </w:pPr>
    <w:rPr>
      <w:rFonts w:ascii="NTTimes/Cyrillic" w:hAnsi="NTTimes/Cyrillic" w:cs="NTTimes/Cyrillic"/>
      <w:lang w:val="en-US"/>
    </w:rPr>
  </w:style>
  <w:style w:type="character" w:styleId="895" w:customStyle="1">
    <w:name w:val="Нижний колонтитул Знак1"/>
    <w:basedOn w:val="720"/>
    <w:link w:val="894"/>
    <w:uiPriority w:val="99"/>
    <w:pPr>
      <w:pBdr/>
      <w:spacing/>
      <w:ind/>
    </w:pPr>
  </w:style>
  <w:style w:type="paragraph" w:styleId="896">
    <w:name w:val="Caption"/>
    <w:basedOn w:val="710"/>
    <w:qFormat/>
    <w:pPr>
      <w:suppressLineNumbers w:val="true"/>
      <w:pBdr/>
      <w:spacing w:after="120" w:before="120"/>
      <w:ind/>
    </w:pPr>
    <w:rPr>
      <w:rFonts w:cs="Lucida Sans"/>
      <w:i/>
      <w:iCs/>
    </w:rPr>
  </w:style>
  <w:style w:type="paragraph" w:styleId="897">
    <w:name w:val="footnote text"/>
    <w:basedOn w:val="710"/>
    <w:link w:val="898"/>
    <w:pPr>
      <w:pBdr/>
      <w:spacing/>
      <w:ind/>
    </w:pPr>
    <w:rPr>
      <w:sz w:val="20"/>
      <w:szCs w:val="20"/>
    </w:rPr>
  </w:style>
  <w:style w:type="character" w:styleId="898" w:customStyle="1">
    <w:name w:val="Текст сноски Знак1"/>
    <w:basedOn w:val="720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footnote reference"/>
    <w:pPr>
      <w:pBdr/>
      <w:spacing/>
      <w:ind/>
    </w:pPr>
    <w:rPr>
      <w:vertAlign w:val="superscript"/>
    </w:rPr>
  </w:style>
  <w:style w:type="paragraph" w:styleId="900">
    <w:name w:val="endnote text"/>
    <w:basedOn w:val="710"/>
    <w:link w:val="90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01" w:customStyle="1">
    <w:name w:val="Текст концевой сноски Знак"/>
    <w:basedOn w:val="720"/>
    <w:link w:val="900"/>
    <w:uiPriority w:val="99"/>
    <w:semiHidden/>
    <w:pPr>
      <w:pBdr/>
      <w:spacing/>
      <w:ind/>
    </w:pPr>
    <w:rPr>
      <w:sz w:val="20"/>
      <w:szCs w:val="20"/>
    </w:rPr>
  </w:style>
  <w:style w:type="character" w:styleId="902">
    <w:name w:val="endnote reference"/>
    <w:pPr>
      <w:pBdr/>
      <w:spacing/>
      <w:ind/>
    </w:pPr>
    <w:rPr>
      <w:vertAlign w:val="superscript"/>
    </w:rPr>
  </w:style>
  <w:style w:type="character" w:styleId="903">
    <w:name w:val="Hyperlink"/>
    <w:pPr>
      <w:pBdr/>
      <w:spacing/>
      <w:ind/>
    </w:pPr>
    <w:rPr>
      <w:color w:val="0000ff"/>
      <w:u w:val="single"/>
    </w:rPr>
  </w:style>
  <w:style w:type="character" w:styleId="904">
    <w:name w:val="FollowedHyperlink"/>
    <w:basedOn w:val="720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05">
    <w:name w:val="toc 1"/>
    <w:basedOn w:val="710"/>
    <w:next w:val="710"/>
    <w:uiPriority w:val="39"/>
    <w:unhideWhenUsed/>
    <w:pPr>
      <w:pBdr/>
      <w:spacing w:after="100"/>
      <w:ind/>
    </w:pPr>
  </w:style>
  <w:style w:type="paragraph" w:styleId="906">
    <w:name w:val="toc 2"/>
    <w:basedOn w:val="710"/>
    <w:next w:val="710"/>
    <w:uiPriority w:val="39"/>
    <w:unhideWhenUsed/>
    <w:pPr>
      <w:pBdr/>
      <w:spacing w:after="100"/>
      <w:ind w:left="220"/>
    </w:pPr>
  </w:style>
  <w:style w:type="paragraph" w:styleId="907">
    <w:name w:val="toc 3"/>
    <w:basedOn w:val="710"/>
    <w:next w:val="710"/>
    <w:uiPriority w:val="39"/>
    <w:unhideWhenUsed/>
    <w:pPr>
      <w:pBdr/>
      <w:spacing w:after="100"/>
      <w:ind w:left="440"/>
    </w:pPr>
  </w:style>
  <w:style w:type="paragraph" w:styleId="908">
    <w:name w:val="toc 4"/>
    <w:basedOn w:val="710"/>
    <w:next w:val="710"/>
    <w:uiPriority w:val="39"/>
    <w:unhideWhenUsed/>
    <w:pPr>
      <w:pBdr/>
      <w:spacing w:after="100"/>
      <w:ind w:left="660"/>
    </w:pPr>
  </w:style>
  <w:style w:type="paragraph" w:styleId="909">
    <w:name w:val="toc 5"/>
    <w:basedOn w:val="710"/>
    <w:next w:val="710"/>
    <w:uiPriority w:val="39"/>
    <w:unhideWhenUsed/>
    <w:pPr>
      <w:pBdr/>
      <w:spacing w:after="100"/>
      <w:ind w:left="880"/>
    </w:pPr>
  </w:style>
  <w:style w:type="paragraph" w:styleId="910">
    <w:name w:val="toc 6"/>
    <w:basedOn w:val="710"/>
    <w:next w:val="710"/>
    <w:uiPriority w:val="39"/>
    <w:unhideWhenUsed/>
    <w:pPr>
      <w:pBdr/>
      <w:spacing w:after="100"/>
      <w:ind w:left="1100"/>
    </w:pPr>
  </w:style>
  <w:style w:type="paragraph" w:styleId="911">
    <w:name w:val="toc 7"/>
    <w:basedOn w:val="710"/>
    <w:next w:val="710"/>
    <w:uiPriority w:val="39"/>
    <w:unhideWhenUsed/>
    <w:pPr>
      <w:pBdr/>
      <w:spacing w:after="100"/>
      <w:ind w:left="1320"/>
    </w:pPr>
  </w:style>
  <w:style w:type="paragraph" w:styleId="912">
    <w:name w:val="toc 8"/>
    <w:basedOn w:val="710"/>
    <w:next w:val="710"/>
    <w:uiPriority w:val="39"/>
    <w:unhideWhenUsed/>
    <w:pPr>
      <w:pBdr/>
      <w:spacing w:after="100"/>
      <w:ind w:left="1540"/>
    </w:pPr>
  </w:style>
  <w:style w:type="paragraph" w:styleId="913">
    <w:name w:val="toc 9"/>
    <w:basedOn w:val="710"/>
    <w:next w:val="710"/>
    <w:uiPriority w:val="39"/>
    <w:unhideWhenUsed/>
    <w:pPr>
      <w:pBdr/>
      <w:spacing w:after="100"/>
      <w:ind w:left="1760"/>
    </w:pPr>
  </w:style>
  <w:style w:type="paragraph" w:styleId="914">
    <w:name w:val="TOC Heading"/>
    <w:uiPriority w:val="39"/>
    <w:unhideWhenUsed/>
    <w:pPr>
      <w:pBdr/>
      <w:spacing/>
      <w:ind/>
    </w:pPr>
  </w:style>
  <w:style w:type="paragraph" w:styleId="915">
    <w:name w:val="table of figures"/>
    <w:basedOn w:val="710"/>
    <w:next w:val="710"/>
    <w:uiPriority w:val="99"/>
    <w:unhideWhenUsed/>
    <w:pPr>
      <w:pBdr/>
      <w:spacing/>
      <w:ind/>
    </w:pPr>
  </w:style>
  <w:style w:type="character" w:styleId="916" w:customStyle="1">
    <w:name w:val="WW8Num1z0"/>
    <w:pPr>
      <w:pBdr/>
      <w:spacing/>
      <w:ind/>
    </w:pPr>
    <w:rPr>
      <w:color w:val="000000"/>
    </w:rPr>
  </w:style>
  <w:style w:type="character" w:styleId="917" w:customStyle="1">
    <w:name w:val="Основной шрифт абзаца3"/>
    <w:pPr>
      <w:pBdr/>
      <w:spacing/>
      <w:ind/>
    </w:pPr>
  </w:style>
  <w:style w:type="character" w:styleId="918" w:customStyle="1">
    <w:name w:val="Основной шрифт абзаца2"/>
    <w:pPr>
      <w:pBdr/>
      <w:spacing/>
      <w:ind/>
    </w:pPr>
  </w:style>
  <w:style w:type="character" w:styleId="919" w:customStyle="1">
    <w:name w:val="WW8Num2z0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6"/>
      <w:position w:val="0"/>
      <w:sz w:val="24"/>
      <w:szCs w:val="24"/>
      <w:u w:val="none"/>
      <w:vertAlign w:val="baseline"/>
    </w:rPr>
  </w:style>
  <w:style w:type="character" w:styleId="920" w:customStyle="1">
    <w:name w:val="WW8Num3z0"/>
    <w:pPr>
      <w:pBdr/>
      <w:spacing/>
      <w:ind/>
    </w:pPr>
    <w:rPr>
      <w:color w:val="000000"/>
    </w:rPr>
  </w:style>
  <w:style w:type="character" w:styleId="921" w:customStyle="1">
    <w:name w:val="WW8Num4z0"/>
    <w:pPr>
      <w:pBdr/>
      <w:spacing/>
      <w:ind/>
    </w:pPr>
    <w:rPr>
      <w:b/>
      <w:bCs/>
      <w:i w:val="0"/>
      <w:iCs w:val="0"/>
    </w:rPr>
  </w:style>
  <w:style w:type="character" w:styleId="922" w:customStyle="1">
    <w:name w:val="WW8Num7z0"/>
    <w:pPr>
      <w:pBdr/>
      <w:spacing/>
      <w:ind/>
    </w:pPr>
    <w:rPr>
      <w:color w:val="000000"/>
    </w:rPr>
  </w:style>
  <w:style w:type="character" w:styleId="923" w:customStyle="1">
    <w:name w:val="WW8Num8z0"/>
    <w:pPr>
      <w:pBdr/>
      <w:spacing/>
      <w:ind/>
    </w:pPr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styleId="924" w:customStyle="1">
    <w:name w:val="WW8Num9z0"/>
    <w:pPr>
      <w:pBdr/>
      <w:spacing/>
      <w:ind/>
    </w:pPr>
    <w:rPr>
      <w:color w:val="000000"/>
    </w:rPr>
  </w:style>
  <w:style w:type="character" w:styleId="925" w:customStyle="1">
    <w:name w:val="WW8Num10z0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</w:rPr>
  </w:style>
  <w:style w:type="character" w:styleId="926" w:customStyle="1">
    <w:name w:val="WW8Num11z0"/>
    <w:pPr>
      <w:pBdr/>
      <w:spacing/>
      <w:ind/>
    </w:pPr>
    <w:rPr>
      <w:rFonts w:ascii="Times New Roman" w:hAnsi="Times New Roman" w:cs="Times New Roman"/>
      <w:b/>
      <w:bCs/>
      <w:i w:val="0"/>
      <w:iCs w:val="0"/>
      <w:sz w:val="24"/>
      <w:szCs w:val="24"/>
      <w:u w:val="none"/>
    </w:rPr>
  </w:style>
  <w:style w:type="character" w:styleId="927" w:customStyle="1">
    <w:name w:val="Основной шрифт абзаца1"/>
    <w:pPr>
      <w:pBdr/>
      <w:spacing/>
      <w:ind/>
    </w:pPr>
  </w:style>
  <w:style w:type="character" w:styleId="928" w:customStyle="1">
    <w:name w:val="Основной текст 2 Знак"/>
    <w:pPr>
      <w:pBdr/>
      <w:spacing/>
      <w:ind/>
    </w:pPr>
    <w:rPr>
      <w:sz w:val="24"/>
      <w:szCs w:val="24"/>
      <w:lang w:val="ru-RU" w:bidi="ar-SA"/>
    </w:rPr>
  </w:style>
  <w:style w:type="character" w:styleId="929" w:customStyle="1">
    <w:name w:val="Основной текст с отступом 3 Знак"/>
    <w:pPr>
      <w:pBdr/>
      <w:spacing/>
      <w:ind/>
    </w:pPr>
    <w:rPr>
      <w:sz w:val="16"/>
      <w:szCs w:val="16"/>
      <w:lang w:val="ru-RU" w:bidi="ar-SA"/>
    </w:rPr>
  </w:style>
  <w:style w:type="character" w:styleId="930" w:customStyle="1">
    <w:name w:val="Название Знак"/>
    <w:pPr>
      <w:pBdr/>
      <w:spacing/>
      <w:ind/>
    </w:pPr>
    <w:rPr>
      <w:b/>
      <w:bCs/>
      <w:sz w:val="28"/>
      <w:szCs w:val="28"/>
      <w:lang w:val="ru-RU" w:bidi="ar-SA"/>
    </w:rPr>
  </w:style>
  <w:style w:type="character" w:styleId="931" w:customStyle="1">
    <w:name w:val="Знак примечания1"/>
    <w:pPr>
      <w:pBdr/>
      <w:spacing/>
      <w:ind/>
    </w:pPr>
    <w:rPr>
      <w:sz w:val="16"/>
      <w:szCs w:val="16"/>
    </w:rPr>
  </w:style>
  <w:style w:type="character" w:styleId="932" w:customStyle="1">
    <w:name w:val="Текст примечания Знак"/>
    <w:pPr>
      <w:pBdr/>
      <w:spacing/>
      <w:ind/>
    </w:pPr>
    <w:rPr>
      <w:color w:val="000000"/>
    </w:rPr>
  </w:style>
  <w:style w:type="character" w:styleId="933" w:customStyle="1">
    <w:name w:val="Тема примечания Знак"/>
    <w:pPr>
      <w:pBdr/>
      <w:spacing/>
      <w:ind/>
    </w:pPr>
    <w:rPr>
      <w:b/>
      <w:bCs/>
      <w:color w:val="000000"/>
    </w:rPr>
  </w:style>
  <w:style w:type="character" w:styleId="934" w:customStyle="1">
    <w:name w:val="Текст выноски Знак"/>
    <w:pPr>
      <w:pBdr/>
      <w:spacing/>
      <w:ind/>
    </w:pPr>
    <w:rPr>
      <w:rFonts w:ascii="Segoe UI" w:hAnsi="Segoe UI" w:cs="Segoe UI"/>
      <w:color w:val="000000"/>
      <w:sz w:val="18"/>
      <w:szCs w:val="18"/>
    </w:rPr>
  </w:style>
  <w:style w:type="character" w:styleId="935" w:customStyle="1">
    <w:name w:val="Основной текст 3 Знак"/>
    <w:pPr>
      <w:pBdr/>
      <w:spacing/>
      <w:ind/>
    </w:pPr>
    <w:rPr>
      <w:color w:val="000000"/>
      <w:sz w:val="16"/>
      <w:szCs w:val="16"/>
    </w:rPr>
  </w:style>
  <w:style w:type="character" w:styleId="936" w:customStyle="1">
    <w:name w:val="Основной текст с отступом Знак"/>
    <w:pPr>
      <w:pBdr/>
      <w:spacing/>
      <w:ind/>
    </w:pPr>
    <w:rPr>
      <w:sz w:val="24"/>
      <w:szCs w:val="24"/>
    </w:rPr>
  </w:style>
  <w:style w:type="character" w:styleId="937" w:customStyle="1">
    <w:name w:val="Основной текст_"/>
    <w:pPr>
      <w:pBdr/>
      <w:spacing/>
      <w:ind/>
    </w:pPr>
    <w:rPr>
      <w:shd w:val="clear" w:color="auto" w:fill="ffffff"/>
    </w:rPr>
  </w:style>
  <w:style w:type="character" w:styleId="938" w:customStyle="1">
    <w:name w:val="Основной текст + Полужирный"/>
    <w:pPr>
      <w:pBdr/>
      <w:spacing/>
      <w:ind/>
    </w:pPr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styleId="939" w:customStyle="1">
    <w:name w:val="Основной текст (2) + Не полужирный"/>
    <w:pPr>
      <w:pBdr/>
      <w:spacing/>
      <w:ind/>
    </w:pPr>
    <w:rPr>
      <w:rFonts w:ascii="Times New Roman" w:hAnsi="Times New Roman" w:cs="Times New Roman"/>
      <w:b/>
      <w:bCs/>
      <w:color w:val="000000"/>
      <w:spacing w:val="0"/>
      <w:position w:val="0"/>
      <w:sz w:val="24"/>
      <w:shd w:val="clear" w:color="auto" w:fill="ffffff"/>
      <w:vertAlign w:val="baseline"/>
      <w:lang w:val="ru-RU"/>
    </w:rPr>
  </w:style>
  <w:style w:type="character" w:styleId="940" w:customStyle="1">
    <w:name w:val="Верхний колонтитул Знак"/>
    <w:pPr>
      <w:pBdr/>
      <w:spacing/>
      <w:ind/>
    </w:pPr>
    <w:rPr>
      <w:rFonts w:ascii="NTTimes/Cyrillic" w:hAnsi="NTTimes/Cyrillic" w:cs="NTTimes/Cyrillic"/>
      <w:sz w:val="24"/>
      <w:szCs w:val="24"/>
      <w:lang w:val="en-US"/>
    </w:rPr>
  </w:style>
  <w:style w:type="character" w:styleId="941" w:customStyle="1">
    <w:name w:val="Нижний колонтитул Знак"/>
    <w:pPr>
      <w:pBdr/>
      <w:spacing/>
      <w:ind/>
    </w:pPr>
    <w:rPr>
      <w:rFonts w:ascii="NTTimes/Cyrillic" w:hAnsi="NTTimes/Cyrillic" w:cs="NTTimes/Cyrillic"/>
      <w:sz w:val="24"/>
      <w:szCs w:val="24"/>
      <w:lang w:val="en-US"/>
    </w:rPr>
  </w:style>
  <w:style w:type="character" w:styleId="942" w:customStyle="1">
    <w:name w:val="Текст сноски Знак"/>
    <w:pPr>
      <w:pBdr/>
      <w:spacing/>
      <w:ind/>
    </w:pPr>
    <w:rPr>
      <w:color w:val="000000"/>
    </w:rPr>
  </w:style>
  <w:style w:type="character" w:styleId="943" w:customStyle="1">
    <w:name w:val="Символ сноски"/>
    <w:pPr>
      <w:pBdr/>
      <w:spacing/>
      <w:ind/>
    </w:pPr>
    <w:rPr>
      <w:vertAlign w:val="superscript"/>
    </w:rPr>
  </w:style>
  <w:style w:type="character" w:styleId="944" w:customStyle="1">
    <w:name w:val="Знак сноски1"/>
    <w:pPr>
      <w:pBdr/>
      <w:spacing/>
      <w:ind/>
    </w:pPr>
    <w:rPr>
      <w:vertAlign w:val="superscript"/>
    </w:rPr>
  </w:style>
  <w:style w:type="character" w:styleId="945">
    <w:name w:val="line number"/>
    <w:pPr>
      <w:pBdr/>
      <w:spacing/>
      <w:ind/>
    </w:pPr>
  </w:style>
  <w:style w:type="character" w:styleId="946" w:customStyle="1">
    <w:name w:val="Символ концевой сноски"/>
    <w:pPr>
      <w:pBdr/>
      <w:spacing/>
      <w:ind/>
    </w:pPr>
    <w:rPr>
      <w:vertAlign w:val="superscript"/>
    </w:rPr>
  </w:style>
  <w:style w:type="character" w:styleId="947" w:customStyle="1">
    <w:name w:val="WW-Символ концевой сноски"/>
    <w:pPr>
      <w:pBdr/>
      <w:spacing/>
      <w:ind/>
    </w:pPr>
  </w:style>
  <w:style w:type="character" w:styleId="948" w:customStyle="1">
    <w:name w:val="Знак концевой сноски1"/>
    <w:pPr>
      <w:pBdr/>
      <w:spacing/>
      <w:ind/>
    </w:pPr>
    <w:rPr>
      <w:vertAlign w:val="superscript"/>
    </w:rPr>
  </w:style>
  <w:style w:type="character" w:styleId="949" w:customStyle="1">
    <w:name w:val="Знак сноски2"/>
    <w:pPr>
      <w:pBdr/>
      <w:spacing/>
      <w:ind/>
    </w:pPr>
    <w:rPr>
      <w:vertAlign w:val="superscript"/>
    </w:rPr>
  </w:style>
  <w:style w:type="character" w:styleId="950" w:customStyle="1">
    <w:name w:val="Знак концевой сноски2"/>
    <w:pPr>
      <w:pBdr/>
      <w:spacing/>
      <w:ind/>
    </w:pPr>
    <w:rPr>
      <w:vertAlign w:val="superscript"/>
    </w:rPr>
  </w:style>
  <w:style w:type="paragraph" w:styleId="951" w:customStyle="1">
    <w:name w:val="Заголовок3"/>
    <w:basedOn w:val="710"/>
    <w:next w:val="952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52">
    <w:name w:val="Body Text"/>
    <w:basedOn w:val="710"/>
    <w:pPr>
      <w:pBdr/>
      <w:spacing w:after="140" w:line="276" w:lineRule="auto"/>
      <w:ind/>
    </w:pPr>
  </w:style>
  <w:style w:type="paragraph" w:styleId="953">
    <w:name w:val="List"/>
    <w:basedOn w:val="952"/>
    <w:pPr>
      <w:pBdr/>
      <w:spacing/>
      <w:ind/>
    </w:pPr>
    <w:rPr>
      <w:rFonts w:cs="Lucida Sans"/>
    </w:rPr>
  </w:style>
  <w:style w:type="paragraph" w:styleId="954" w:customStyle="1">
    <w:name w:val="Указатель3"/>
    <w:basedOn w:val="710"/>
    <w:pPr>
      <w:suppressLineNumbers w:val="true"/>
      <w:pBdr/>
      <w:spacing/>
      <w:ind/>
    </w:pPr>
    <w:rPr>
      <w:rFonts w:cs="Lucida Sans"/>
      <w:lang w:val="en-US" w:eastAsia="en-US" w:bidi="en-US"/>
    </w:rPr>
  </w:style>
  <w:style w:type="paragraph" w:styleId="955" w:customStyle="1">
    <w:name w:val="Заголовок2"/>
    <w:basedOn w:val="710"/>
    <w:next w:val="952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956" w:customStyle="1">
    <w:name w:val="Название объекта2"/>
    <w:basedOn w:val="710"/>
    <w:pPr>
      <w:suppressLineNumbers w:val="true"/>
      <w:pBdr/>
      <w:spacing w:after="120" w:before="120"/>
      <w:ind/>
    </w:pPr>
    <w:rPr>
      <w:rFonts w:cs="Lucida Sans"/>
      <w:i/>
      <w:iCs/>
    </w:rPr>
  </w:style>
  <w:style w:type="paragraph" w:styleId="957" w:customStyle="1">
    <w:name w:val="Указатель2"/>
    <w:basedOn w:val="710"/>
    <w:pPr>
      <w:suppressLineNumbers w:val="true"/>
      <w:pBdr/>
      <w:spacing/>
      <w:ind/>
    </w:pPr>
    <w:rPr>
      <w:rFonts w:cs="Lucida Sans"/>
      <w:lang w:val="en-US" w:bidi="en-US"/>
    </w:rPr>
  </w:style>
  <w:style w:type="paragraph" w:styleId="958" w:customStyle="1">
    <w:name w:val="Заголовок1"/>
    <w:basedOn w:val="710"/>
    <w:next w:val="952"/>
    <w:pPr>
      <w:pBdr/>
      <w:spacing/>
      <w:ind/>
      <w:jc w:val="center"/>
    </w:pPr>
    <w:rPr>
      <w:b/>
      <w:bCs/>
      <w:sz w:val="28"/>
      <w:szCs w:val="28"/>
    </w:rPr>
  </w:style>
  <w:style w:type="paragraph" w:styleId="959" w:customStyle="1">
    <w:name w:val="Название объекта1"/>
    <w:basedOn w:val="710"/>
    <w:pPr>
      <w:suppressLineNumbers w:val="true"/>
      <w:pBdr/>
      <w:spacing w:after="120" w:before="120"/>
      <w:ind/>
    </w:pPr>
    <w:rPr>
      <w:rFonts w:cs="Lucida Sans"/>
      <w:i/>
      <w:iCs/>
    </w:rPr>
  </w:style>
  <w:style w:type="paragraph" w:styleId="960" w:customStyle="1">
    <w:name w:val="Указатель1"/>
    <w:basedOn w:val="710"/>
    <w:pPr>
      <w:suppressLineNumbers w:val="true"/>
      <w:pBdr/>
      <w:spacing/>
      <w:ind/>
    </w:pPr>
    <w:rPr>
      <w:rFonts w:cs="Lucida Sans"/>
      <w:lang w:val="en-US" w:bidi="en-US"/>
    </w:rPr>
  </w:style>
  <w:style w:type="paragraph" w:styleId="961" w:customStyle="1">
    <w:name w:val="Основной текст 21"/>
    <w:basedOn w:val="710"/>
    <w:pPr>
      <w:pBdr/>
      <w:spacing w:after="120" w:line="480" w:lineRule="auto"/>
      <w:ind/>
    </w:pPr>
  </w:style>
  <w:style w:type="paragraph" w:styleId="962" w:customStyle="1">
    <w:name w:val="Основной текст с отступом 31"/>
    <w:basedOn w:val="710"/>
    <w:pPr>
      <w:pBdr/>
      <w:spacing w:after="120"/>
      <w:ind w:left="283"/>
    </w:pPr>
    <w:rPr>
      <w:sz w:val="16"/>
      <w:szCs w:val="16"/>
    </w:rPr>
  </w:style>
  <w:style w:type="paragraph" w:styleId="963">
    <w:name w:val="Body Text 2"/>
    <w:basedOn w:val="710"/>
    <w:pPr>
      <w:pBdr/>
      <w:spacing/>
      <w:ind w:firstLine="567"/>
      <w:jc w:val="both"/>
    </w:pPr>
    <w:rPr>
      <w:sz w:val="22"/>
      <w:szCs w:val="20"/>
    </w:rPr>
  </w:style>
  <w:style w:type="paragraph" w:styleId="964" w:customStyle="1">
    <w:name w:val="Текст примечания1"/>
    <w:basedOn w:val="710"/>
    <w:pPr>
      <w:pBdr/>
      <w:spacing/>
      <w:ind/>
    </w:pPr>
    <w:rPr>
      <w:sz w:val="20"/>
      <w:szCs w:val="20"/>
    </w:rPr>
  </w:style>
  <w:style w:type="paragraph" w:styleId="965">
    <w:name w:val="annotation subject"/>
    <w:basedOn w:val="964"/>
    <w:next w:val="964"/>
    <w:pPr>
      <w:pBdr/>
      <w:spacing/>
      <w:ind/>
    </w:pPr>
    <w:rPr>
      <w:b/>
      <w:bCs/>
    </w:rPr>
  </w:style>
  <w:style w:type="paragraph" w:styleId="966">
    <w:name w:val="Balloon Text"/>
    <w:basedOn w:val="710"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967" w:customStyle="1">
    <w:name w:val="Основной текст 31"/>
    <w:basedOn w:val="710"/>
    <w:pPr>
      <w:pBdr/>
      <w:spacing w:after="120"/>
      <w:ind/>
    </w:pPr>
    <w:rPr>
      <w:sz w:val="16"/>
      <w:szCs w:val="16"/>
    </w:rPr>
  </w:style>
  <w:style w:type="paragraph" w:styleId="968">
    <w:name w:val="Body Text Indent"/>
    <w:basedOn w:val="710"/>
    <w:pPr>
      <w:pBdr/>
      <w:spacing/>
      <w:ind w:right="-57" w:firstLine="720"/>
      <w:jc w:val="both"/>
    </w:pPr>
  </w:style>
  <w:style w:type="paragraph" w:styleId="969" w:customStyle="1">
    <w:name w:val="Основной текст2"/>
    <w:basedOn w:val="710"/>
    <w:pPr>
      <w:widowControl w:val="false"/>
      <w:pBdr/>
      <w:shd w:val="clear" w:color="auto" w:fill="ffffff"/>
      <w:spacing w:before="300" w:line="274" w:lineRule="exact"/>
      <w:ind w:hanging="1140"/>
      <w:jc w:val="both"/>
    </w:pPr>
    <w:rPr>
      <w:sz w:val="20"/>
      <w:szCs w:val="20"/>
    </w:rPr>
  </w:style>
  <w:style w:type="paragraph" w:styleId="970">
    <w:name w:val="Revision"/>
    <w:pPr>
      <w:pBdr/>
      <w:spacing/>
      <w:ind/>
    </w:pPr>
    <w:rPr>
      <w:rFonts w:ascii="NTTimes/Cyrillic" w:hAnsi="NTTimes/Cyrillic" w:cs="NTTimes/Cyrillic"/>
      <w:sz w:val="24"/>
      <w:szCs w:val="24"/>
      <w:lang w:val="en-US"/>
    </w:rPr>
  </w:style>
  <w:style w:type="paragraph" w:styleId="971" w:customStyle="1">
    <w:name w:val="Колонтитул"/>
    <w:basedOn w:val="710"/>
    <w:pPr>
      <w:suppressLineNumbers w:val="true"/>
      <w:pBdr/>
      <w:tabs>
        <w:tab w:val="center" w:leader="none" w:pos="4819"/>
        <w:tab w:val="right" w:leader="none" w:pos="9638"/>
      </w:tabs>
      <w:spacing/>
      <w:ind/>
    </w:pPr>
  </w:style>
  <w:style w:type="paragraph" w:styleId="972" w:customStyle="1">
    <w:name w:val="Содержимое таблицы"/>
    <w:basedOn w:val="710"/>
    <w:pPr>
      <w:widowControl w:val="false"/>
      <w:suppressLineNumbers w:val="true"/>
      <w:pBdr/>
      <w:spacing/>
      <w:ind/>
    </w:pPr>
  </w:style>
  <w:style w:type="paragraph" w:styleId="973" w:customStyle="1">
    <w:name w:val="Заголовок таблицы"/>
    <w:basedOn w:val="972"/>
    <w:pPr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revision>47</cp:revision>
  <dcterms:created xsi:type="dcterms:W3CDTF">2024-04-02T10:41:00Z</dcterms:created>
  <dcterms:modified xsi:type="dcterms:W3CDTF">2026-10-16T09:52:21Z</dcterms:modified>
  <cp:version>1048576</cp:version>
</cp:coreProperties>
</file>