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7FBE0" w14:textId="77777777" w:rsidR="00E567E2" w:rsidRDefault="00000000">
      <w:pPr>
        <w:ind w:right="62"/>
        <w:jc w:val="center"/>
        <w:rPr>
          <w:rFonts w:cs="Times New Roman"/>
          <w:b/>
          <w:sz w:val="22"/>
          <w:szCs w:val="22"/>
        </w:rPr>
      </w:pPr>
      <w:r>
        <w:rPr>
          <w:rFonts w:cs="Times New Roman"/>
          <w:b/>
          <w:sz w:val="22"/>
          <w:szCs w:val="22"/>
        </w:rPr>
        <w:t xml:space="preserve">Электронный аукцион </w:t>
      </w:r>
    </w:p>
    <w:p w14:paraId="57566E74" w14:textId="0698DEEA" w:rsidR="00E567E2" w:rsidRDefault="00000000">
      <w:pPr>
        <w:ind w:right="62"/>
        <w:jc w:val="center"/>
        <w:rPr>
          <w:rFonts w:cs="Times New Roman"/>
          <w:sz w:val="22"/>
          <w:szCs w:val="22"/>
        </w:rPr>
      </w:pPr>
      <w:r>
        <w:rPr>
          <w:rFonts w:cs="Times New Roman"/>
          <w:b/>
          <w:sz w:val="22"/>
          <w:szCs w:val="22"/>
        </w:rPr>
        <w:t>по продаже имущества, принадлежащего частным собственникам</w:t>
      </w:r>
    </w:p>
    <w:p w14:paraId="29D84D2E" w14:textId="77777777" w:rsidR="00E567E2" w:rsidRDefault="00000000">
      <w:pPr>
        <w:spacing w:line="259" w:lineRule="auto"/>
        <w:ind w:left="10" w:right="60"/>
        <w:jc w:val="center"/>
        <w:rPr>
          <w:rFonts w:cs="Times New Roman"/>
          <w:sz w:val="22"/>
          <w:szCs w:val="22"/>
        </w:rPr>
      </w:pPr>
      <w:r>
        <w:rPr>
          <w:rFonts w:cs="Times New Roman"/>
          <w:b/>
          <w:sz w:val="22"/>
          <w:szCs w:val="22"/>
        </w:rPr>
        <w:t xml:space="preserve"> </w:t>
      </w:r>
    </w:p>
    <w:p w14:paraId="6A15ACE8" w14:textId="7D21424A" w:rsidR="00E567E2" w:rsidRDefault="00000000">
      <w:pPr>
        <w:tabs>
          <w:tab w:val="left" w:pos="10065"/>
        </w:tabs>
        <w:spacing w:after="8"/>
        <w:ind w:left="183" w:right="60"/>
        <w:jc w:val="center"/>
        <w:rPr>
          <w:rFonts w:cs="Times New Roman"/>
          <w:b/>
          <w:sz w:val="22"/>
          <w:szCs w:val="22"/>
        </w:rPr>
      </w:pPr>
      <w:r>
        <w:rPr>
          <w:rFonts w:cs="Times New Roman"/>
          <w:b/>
          <w:sz w:val="22"/>
          <w:szCs w:val="22"/>
        </w:rPr>
        <w:t xml:space="preserve">Электронный аукцион будет проводиться </w:t>
      </w:r>
      <w:r>
        <w:rPr>
          <w:rFonts w:cs="Times New Roman"/>
          <w:b/>
          <w:bCs/>
          <w:sz w:val="22"/>
          <w:szCs w:val="22"/>
        </w:rPr>
        <w:t>«25» ноября 2026 года</w:t>
      </w:r>
      <w:r>
        <w:rPr>
          <w:rFonts w:cs="Times New Roman"/>
          <w:b/>
          <w:sz w:val="22"/>
          <w:szCs w:val="22"/>
        </w:rPr>
        <w:t xml:space="preserve"> с 11:00 </w:t>
      </w:r>
    </w:p>
    <w:p w14:paraId="5C974042" w14:textId="77777777" w:rsidR="00E567E2" w:rsidRDefault="00000000">
      <w:pPr>
        <w:tabs>
          <w:tab w:val="left" w:pos="10065"/>
        </w:tabs>
        <w:spacing w:after="8"/>
        <w:ind w:left="183" w:right="60"/>
        <w:jc w:val="center"/>
        <w:rPr>
          <w:rFonts w:cs="Times New Roman"/>
          <w:b/>
          <w:sz w:val="22"/>
          <w:szCs w:val="22"/>
        </w:rPr>
      </w:pPr>
      <w:r>
        <w:rPr>
          <w:rFonts w:cs="Times New Roman"/>
          <w:b/>
          <w:sz w:val="22"/>
          <w:szCs w:val="22"/>
        </w:rPr>
        <w:t xml:space="preserve">на электронной торговой площадке </w:t>
      </w:r>
    </w:p>
    <w:p w14:paraId="3189071C" w14:textId="77777777" w:rsidR="00E567E2" w:rsidRDefault="00000000">
      <w:pPr>
        <w:tabs>
          <w:tab w:val="left" w:pos="10065"/>
        </w:tabs>
        <w:spacing w:after="8"/>
        <w:ind w:left="183" w:right="60"/>
        <w:jc w:val="center"/>
        <w:rPr>
          <w:rFonts w:cs="Times New Roman"/>
          <w:b/>
          <w:sz w:val="22"/>
          <w:szCs w:val="22"/>
        </w:rPr>
      </w:pPr>
      <w:r>
        <w:rPr>
          <w:rFonts w:cs="Times New Roman"/>
          <w:b/>
          <w:sz w:val="22"/>
          <w:szCs w:val="22"/>
        </w:rPr>
        <w:t>АО «Российский аукционный дом» (далее - Оператор электронной площадки)</w:t>
      </w:r>
    </w:p>
    <w:p w14:paraId="70E27C8F" w14:textId="77777777" w:rsidR="00E567E2" w:rsidRDefault="00000000">
      <w:pPr>
        <w:tabs>
          <w:tab w:val="left" w:pos="10065"/>
        </w:tabs>
        <w:spacing w:after="8"/>
        <w:ind w:right="60"/>
        <w:jc w:val="center"/>
        <w:rPr>
          <w:rFonts w:cs="Times New Roman"/>
          <w:b/>
          <w:sz w:val="22"/>
          <w:szCs w:val="22"/>
        </w:rPr>
      </w:pPr>
      <w:r>
        <w:rPr>
          <w:rFonts w:cs="Times New Roman"/>
          <w:b/>
          <w:sz w:val="22"/>
          <w:szCs w:val="22"/>
        </w:rPr>
        <w:t xml:space="preserve">по адресу </w:t>
      </w:r>
      <w:hyperlink r:id="rId8" w:tooltip="http://www.lot-online.ru/" w:history="1">
        <w:r>
          <w:rPr>
            <w:rFonts w:cs="Times New Roman"/>
            <w:b/>
            <w:color w:val="0000FF"/>
            <w:sz w:val="22"/>
            <w:szCs w:val="22"/>
            <w:u w:val="single"/>
          </w:rPr>
          <w:t>www</w:t>
        </w:r>
      </w:hyperlink>
      <w:hyperlink r:id="rId9" w:tooltip="http://www.lot-online.ru/" w:history="1">
        <w:r>
          <w:rPr>
            <w:rFonts w:cs="Times New Roman"/>
            <w:b/>
            <w:color w:val="0000FF"/>
            <w:sz w:val="22"/>
            <w:szCs w:val="22"/>
            <w:u w:val="single"/>
          </w:rPr>
          <w:t>.</w:t>
        </w:r>
      </w:hyperlink>
      <w:hyperlink r:id="rId10" w:tooltip="http://www.lot-online.ru/" w:history="1">
        <w:r>
          <w:rPr>
            <w:rFonts w:cs="Times New Roman"/>
            <w:b/>
            <w:color w:val="0000FF"/>
            <w:sz w:val="22"/>
            <w:szCs w:val="22"/>
            <w:u w:val="single"/>
          </w:rPr>
          <w:t>lot</w:t>
        </w:r>
      </w:hyperlink>
      <w:hyperlink r:id="rId11" w:tooltip="http://www.lot-online.ru/" w:history="1">
        <w:r>
          <w:rPr>
            <w:rFonts w:cs="Times New Roman"/>
            <w:b/>
            <w:color w:val="0000FF"/>
            <w:sz w:val="22"/>
            <w:szCs w:val="22"/>
            <w:u w:val="single"/>
          </w:rPr>
          <w:t>-</w:t>
        </w:r>
      </w:hyperlink>
      <w:hyperlink r:id="rId12" w:tooltip="http://www.lot-online.ru/" w:history="1">
        <w:r>
          <w:rPr>
            <w:rFonts w:cs="Times New Roman"/>
            <w:b/>
            <w:color w:val="0000FF"/>
            <w:sz w:val="22"/>
            <w:szCs w:val="22"/>
            <w:u w:val="single"/>
          </w:rPr>
          <w:t>online</w:t>
        </w:r>
      </w:hyperlink>
      <w:hyperlink r:id="rId13" w:tooltip="http://www.lot-online.ru/" w:history="1">
        <w:r>
          <w:rPr>
            <w:rFonts w:cs="Times New Roman"/>
            <w:b/>
            <w:color w:val="0000FF"/>
            <w:sz w:val="22"/>
            <w:szCs w:val="22"/>
            <w:u w:val="single"/>
          </w:rPr>
          <w:t>.</w:t>
        </w:r>
      </w:hyperlink>
      <w:hyperlink r:id="rId14" w:tooltip="http://www.lot-online.ru/" w:history="1">
        <w:r>
          <w:rPr>
            <w:rFonts w:cs="Times New Roman"/>
            <w:b/>
            <w:color w:val="0000FF"/>
            <w:sz w:val="22"/>
            <w:szCs w:val="22"/>
            <w:u w:val="single"/>
          </w:rPr>
          <w:t>ru</w:t>
        </w:r>
      </w:hyperlink>
      <w:hyperlink r:id="rId15" w:tooltip="http://www.lot-online.ru/" w:history="1">
        <w:r>
          <w:rPr>
            <w:rFonts w:cs="Times New Roman"/>
            <w:b/>
            <w:sz w:val="22"/>
            <w:szCs w:val="22"/>
          </w:rPr>
          <w:t>.</w:t>
        </w:r>
      </w:hyperlink>
      <w:r>
        <w:rPr>
          <w:rFonts w:cs="Times New Roman"/>
          <w:b/>
          <w:sz w:val="22"/>
          <w:szCs w:val="22"/>
        </w:rPr>
        <w:t xml:space="preserve"> </w:t>
      </w:r>
    </w:p>
    <w:p w14:paraId="3BD16D6A" w14:textId="77777777" w:rsidR="00E567E2" w:rsidRDefault="00E567E2">
      <w:pPr>
        <w:tabs>
          <w:tab w:val="left" w:pos="10065"/>
        </w:tabs>
        <w:spacing w:after="8"/>
        <w:ind w:left="183" w:right="60"/>
        <w:jc w:val="center"/>
        <w:rPr>
          <w:rFonts w:cs="Times New Roman"/>
          <w:b/>
          <w:sz w:val="22"/>
          <w:szCs w:val="22"/>
        </w:rPr>
      </w:pPr>
    </w:p>
    <w:p w14:paraId="6C5F51E6" w14:textId="77777777" w:rsidR="00E567E2" w:rsidRDefault="00000000">
      <w:pPr>
        <w:tabs>
          <w:tab w:val="left" w:pos="10065"/>
        </w:tabs>
        <w:spacing w:after="8"/>
        <w:ind w:left="183" w:right="60"/>
        <w:jc w:val="center"/>
        <w:rPr>
          <w:rFonts w:cs="Times New Roman"/>
          <w:sz w:val="22"/>
          <w:szCs w:val="22"/>
        </w:rPr>
      </w:pPr>
      <w:r>
        <w:rPr>
          <w:rFonts w:cs="Times New Roman"/>
          <w:b/>
          <w:sz w:val="22"/>
          <w:szCs w:val="22"/>
        </w:rPr>
        <w:t xml:space="preserve">Организатор торгов – акционерное общество «РАД-Холдинг» (АО «РАД-Холдинг»). </w:t>
      </w:r>
    </w:p>
    <w:p w14:paraId="1FD5CEF5" w14:textId="0083A3DD" w:rsidR="00E567E2" w:rsidRDefault="00000000">
      <w:pPr>
        <w:tabs>
          <w:tab w:val="left" w:pos="3969"/>
        </w:tabs>
        <w:jc w:val="center"/>
        <w:rPr>
          <w:rFonts w:cs="Times New Roman"/>
          <w:b/>
          <w:bCs/>
          <w:sz w:val="22"/>
          <w:szCs w:val="22"/>
        </w:rPr>
      </w:pPr>
      <w:r>
        <w:rPr>
          <w:rFonts w:cs="Times New Roman"/>
          <w:b/>
          <w:sz w:val="22"/>
          <w:szCs w:val="22"/>
        </w:rPr>
        <w:t xml:space="preserve">Прием заявок осуществляется с </w:t>
      </w:r>
      <w:r>
        <w:rPr>
          <w:rFonts w:cs="Times New Roman"/>
          <w:b/>
          <w:bCs/>
          <w:sz w:val="22"/>
          <w:szCs w:val="22"/>
        </w:rPr>
        <w:t>10:00 «</w:t>
      </w:r>
      <w:r w:rsidR="00C318C3" w:rsidRPr="00C318C3">
        <w:rPr>
          <w:rFonts w:cs="Times New Roman"/>
          <w:b/>
          <w:bCs/>
          <w:sz w:val="22"/>
          <w:szCs w:val="22"/>
        </w:rPr>
        <w:t>20</w:t>
      </w:r>
      <w:r>
        <w:rPr>
          <w:rFonts w:cs="Times New Roman"/>
          <w:b/>
          <w:bCs/>
          <w:sz w:val="22"/>
          <w:szCs w:val="22"/>
        </w:rPr>
        <w:t>» октября 2026 года по «24» ноября 2026 года до 16:00</w:t>
      </w:r>
    </w:p>
    <w:p w14:paraId="74391862" w14:textId="77777777" w:rsidR="00E567E2" w:rsidRDefault="00000000">
      <w:pPr>
        <w:tabs>
          <w:tab w:val="left" w:pos="10065"/>
        </w:tabs>
        <w:spacing w:after="8"/>
        <w:ind w:left="981" w:right="60"/>
        <w:jc w:val="center"/>
        <w:rPr>
          <w:rFonts w:cs="Times New Roman"/>
          <w:b/>
          <w:sz w:val="22"/>
          <w:szCs w:val="22"/>
        </w:rPr>
      </w:pPr>
      <w:r>
        <w:rPr>
          <w:rFonts w:cs="Times New Roman"/>
          <w:b/>
          <w:sz w:val="22"/>
          <w:szCs w:val="22"/>
        </w:rPr>
        <w:t xml:space="preserve">на электронной торговой площадке АО «РАД» по адресу </w:t>
      </w:r>
      <w:hyperlink r:id="rId16" w:tooltip="http://www.lot-online.ru/" w:history="1">
        <w:r>
          <w:rPr>
            <w:rFonts w:cs="Times New Roman"/>
            <w:b/>
            <w:color w:val="0000FF"/>
            <w:sz w:val="22"/>
            <w:szCs w:val="22"/>
            <w:u w:val="single"/>
          </w:rPr>
          <w:t>www.lot</w:t>
        </w:r>
      </w:hyperlink>
      <w:hyperlink r:id="rId17" w:tooltip="http://www.lot-online.ru/" w:history="1">
        <w:r>
          <w:rPr>
            <w:rFonts w:cs="Times New Roman"/>
            <w:b/>
            <w:color w:val="0000FF"/>
            <w:sz w:val="22"/>
            <w:szCs w:val="22"/>
            <w:u w:val="single"/>
          </w:rPr>
          <w:t>-</w:t>
        </w:r>
      </w:hyperlink>
      <w:hyperlink r:id="rId18" w:tooltip="http://www.lot-online.ru/" w:history="1">
        <w:r>
          <w:rPr>
            <w:rFonts w:cs="Times New Roman"/>
            <w:b/>
            <w:color w:val="0000FF"/>
            <w:sz w:val="22"/>
            <w:szCs w:val="22"/>
            <w:u w:val="single"/>
          </w:rPr>
          <w:t>online.ru</w:t>
        </w:r>
      </w:hyperlink>
      <w:hyperlink r:id="rId19" w:tooltip="http://www.lot-online.ru/" w:history="1">
        <w:r>
          <w:rPr>
            <w:rFonts w:cs="Times New Roman"/>
            <w:b/>
            <w:sz w:val="22"/>
            <w:szCs w:val="22"/>
          </w:rPr>
          <w:t>.</w:t>
        </w:r>
      </w:hyperlink>
      <w:r>
        <w:rPr>
          <w:rFonts w:cs="Times New Roman"/>
          <w:b/>
          <w:sz w:val="22"/>
          <w:szCs w:val="22"/>
        </w:rPr>
        <w:t xml:space="preserve"> </w:t>
      </w:r>
    </w:p>
    <w:p w14:paraId="4D694EB4" w14:textId="77777777" w:rsidR="00E567E2" w:rsidRDefault="00E567E2">
      <w:pPr>
        <w:tabs>
          <w:tab w:val="left" w:pos="10065"/>
        </w:tabs>
        <w:spacing w:after="8"/>
        <w:ind w:right="60"/>
        <w:jc w:val="center"/>
        <w:rPr>
          <w:rFonts w:cs="Times New Roman"/>
          <w:b/>
          <w:sz w:val="22"/>
          <w:szCs w:val="22"/>
        </w:rPr>
      </w:pPr>
    </w:p>
    <w:p w14:paraId="5BFD26D5" w14:textId="77777777" w:rsidR="00E567E2" w:rsidRDefault="00000000">
      <w:pPr>
        <w:tabs>
          <w:tab w:val="left" w:pos="10065"/>
        </w:tabs>
        <w:spacing w:after="8"/>
        <w:ind w:right="60"/>
        <w:jc w:val="center"/>
        <w:rPr>
          <w:rFonts w:cs="Times New Roman"/>
          <w:b/>
          <w:sz w:val="22"/>
          <w:szCs w:val="22"/>
        </w:rPr>
      </w:pPr>
      <w:r>
        <w:rPr>
          <w:rFonts w:cs="Times New Roman"/>
          <w:b/>
          <w:sz w:val="22"/>
          <w:szCs w:val="22"/>
        </w:rPr>
        <w:t xml:space="preserve">Задаток должен поступить на расчетный счет </w:t>
      </w:r>
      <w:bookmarkStart w:id="0" w:name="_Hlk195094884"/>
      <w:r>
        <w:rPr>
          <w:rFonts w:cs="Times New Roman"/>
          <w:b/>
          <w:sz w:val="22"/>
          <w:szCs w:val="22"/>
        </w:rPr>
        <w:t>Оператора</w:t>
      </w:r>
      <w:r>
        <w:rPr>
          <w:rFonts w:cs="Times New Roman"/>
          <w:sz w:val="22"/>
          <w:szCs w:val="22"/>
        </w:rPr>
        <w:t xml:space="preserve"> </w:t>
      </w:r>
      <w:r>
        <w:rPr>
          <w:rFonts w:cs="Times New Roman"/>
          <w:b/>
          <w:sz w:val="22"/>
          <w:szCs w:val="22"/>
        </w:rPr>
        <w:t>электронной площадки</w:t>
      </w:r>
      <w:bookmarkEnd w:id="0"/>
      <w:r>
        <w:rPr>
          <w:rFonts w:cs="Times New Roman"/>
          <w:b/>
          <w:sz w:val="22"/>
          <w:szCs w:val="22"/>
        </w:rPr>
        <w:t xml:space="preserve"> </w:t>
      </w:r>
    </w:p>
    <w:p w14:paraId="19C7923F" w14:textId="2C4A0E20" w:rsidR="00E567E2" w:rsidRDefault="00000000">
      <w:pPr>
        <w:tabs>
          <w:tab w:val="left" w:pos="10065"/>
        </w:tabs>
        <w:spacing w:after="8"/>
        <w:ind w:right="60"/>
        <w:jc w:val="center"/>
        <w:rPr>
          <w:rFonts w:cs="Times New Roman"/>
          <w:b/>
          <w:sz w:val="22"/>
          <w:szCs w:val="22"/>
        </w:rPr>
      </w:pPr>
      <w:r>
        <w:rPr>
          <w:rFonts w:cs="Times New Roman"/>
          <w:b/>
          <w:sz w:val="22"/>
          <w:szCs w:val="22"/>
        </w:rPr>
        <w:t>не позднее «</w:t>
      </w:r>
      <w:r>
        <w:rPr>
          <w:rFonts w:cs="Times New Roman"/>
          <w:b/>
          <w:bCs/>
          <w:sz w:val="22"/>
          <w:szCs w:val="22"/>
        </w:rPr>
        <w:t xml:space="preserve">24» ноября 2026 года до </w:t>
      </w:r>
      <w:r>
        <w:rPr>
          <w:rFonts w:cs="Times New Roman"/>
          <w:b/>
          <w:sz w:val="22"/>
          <w:szCs w:val="22"/>
        </w:rPr>
        <w:t xml:space="preserve">16:00. </w:t>
      </w:r>
    </w:p>
    <w:p w14:paraId="18423EB3" w14:textId="05F53DA1" w:rsidR="00E567E2" w:rsidRDefault="00000000">
      <w:pPr>
        <w:tabs>
          <w:tab w:val="left" w:pos="10065"/>
        </w:tabs>
        <w:spacing w:after="8"/>
        <w:ind w:right="60"/>
        <w:jc w:val="center"/>
        <w:rPr>
          <w:rFonts w:cs="Times New Roman"/>
          <w:sz w:val="22"/>
          <w:szCs w:val="22"/>
        </w:rPr>
      </w:pPr>
      <w:r>
        <w:rPr>
          <w:rFonts w:cs="Times New Roman"/>
          <w:b/>
          <w:sz w:val="22"/>
          <w:szCs w:val="22"/>
        </w:rPr>
        <w:t>Определение участников электронного аукциона состоится «</w:t>
      </w:r>
      <w:r>
        <w:rPr>
          <w:rFonts w:cs="Times New Roman"/>
          <w:b/>
          <w:bCs/>
          <w:sz w:val="22"/>
          <w:szCs w:val="22"/>
        </w:rPr>
        <w:t xml:space="preserve">24» ноября 2026 года </w:t>
      </w:r>
      <w:r>
        <w:rPr>
          <w:rFonts w:cs="Times New Roman"/>
          <w:b/>
          <w:sz w:val="22"/>
          <w:szCs w:val="22"/>
        </w:rPr>
        <w:t xml:space="preserve">в 17:00. </w:t>
      </w:r>
    </w:p>
    <w:p w14:paraId="406C1B44" w14:textId="77777777" w:rsidR="00E567E2" w:rsidRDefault="00000000">
      <w:pPr>
        <w:jc w:val="center"/>
        <w:rPr>
          <w:bCs/>
          <w:sz w:val="22"/>
          <w:szCs w:val="22"/>
        </w:rPr>
      </w:pPr>
      <w:r>
        <w:rPr>
          <w:bCs/>
          <w:sz w:val="22"/>
          <w:szCs w:val="22"/>
        </w:rPr>
        <w:t>(Указанное в настоящем информационном сообщении время – Московское)</w:t>
      </w:r>
    </w:p>
    <w:p w14:paraId="0E5EC910" w14:textId="77777777" w:rsidR="00E567E2" w:rsidRDefault="00000000">
      <w:pPr>
        <w:jc w:val="center"/>
        <w:rPr>
          <w:bCs/>
          <w:sz w:val="22"/>
          <w:szCs w:val="22"/>
        </w:rPr>
      </w:pPr>
      <w:r>
        <w:rPr>
          <w:bCs/>
          <w:sz w:val="22"/>
          <w:szCs w:val="22"/>
        </w:rPr>
        <w:t xml:space="preserve">(При исчислении сроков, указанных в настоящем информационном сообщении, принимается время сервера </w:t>
      </w:r>
    </w:p>
    <w:p w14:paraId="6554179E" w14:textId="77777777" w:rsidR="00E567E2" w:rsidRDefault="00000000">
      <w:pPr>
        <w:jc w:val="center"/>
        <w:rPr>
          <w:bCs/>
          <w:sz w:val="22"/>
          <w:szCs w:val="22"/>
        </w:rPr>
      </w:pPr>
      <w:r>
        <w:rPr>
          <w:bCs/>
          <w:sz w:val="22"/>
          <w:szCs w:val="22"/>
        </w:rPr>
        <w:t>электронной торговой площадки)</w:t>
      </w:r>
    </w:p>
    <w:p w14:paraId="661AFA10" w14:textId="77777777" w:rsidR="00E567E2" w:rsidRDefault="00E567E2">
      <w:pPr>
        <w:jc w:val="center"/>
        <w:rPr>
          <w:bCs/>
          <w:sz w:val="22"/>
          <w:szCs w:val="22"/>
        </w:rPr>
      </w:pPr>
    </w:p>
    <w:p w14:paraId="33F826B5" w14:textId="77777777" w:rsidR="00E567E2" w:rsidRDefault="00000000">
      <w:pPr>
        <w:jc w:val="center"/>
        <w:rPr>
          <w:bCs/>
          <w:sz w:val="22"/>
          <w:szCs w:val="22"/>
        </w:rPr>
      </w:pPr>
      <w:r>
        <w:rPr>
          <w:bCs/>
          <w:sz w:val="22"/>
          <w:szCs w:val="22"/>
        </w:rPr>
        <w:t>Электронный аукцион, открытый по составу участников и по форме подачи предложений по цене с применением метода повышения начальной цены («английский аукцион»).</w:t>
      </w:r>
    </w:p>
    <w:p w14:paraId="51F1C100" w14:textId="77777777" w:rsidR="00E567E2" w:rsidRDefault="00E567E2">
      <w:pPr>
        <w:spacing w:after="33" w:line="247" w:lineRule="auto"/>
        <w:ind w:right="60"/>
        <w:jc w:val="center"/>
        <w:rPr>
          <w:rFonts w:cs="Times New Roman"/>
          <w:sz w:val="22"/>
          <w:szCs w:val="22"/>
        </w:rPr>
      </w:pPr>
    </w:p>
    <w:p w14:paraId="4285EF45" w14:textId="77777777" w:rsidR="00E567E2" w:rsidRDefault="00000000">
      <w:pPr>
        <w:ind w:right="60" w:firstLine="298"/>
        <w:rPr>
          <w:rFonts w:cs="Times New Roman"/>
          <w:sz w:val="22"/>
          <w:szCs w:val="22"/>
        </w:rPr>
      </w:pPr>
      <w:r>
        <w:rPr>
          <w:rFonts w:cs="Times New Roman"/>
          <w:b/>
          <w:bCs/>
          <w:sz w:val="22"/>
          <w:szCs w:val="22"/>
        </w:rPr>
        <w:t>Сведения об объекте продажи (далее – «Доля», «Лот»):</w:t>
      </w:r>
      <w:r>
        <w:rPr>
          <w:rFonts w:cs="Times New Roman"/>
          <w:sz w:val="22"/>
          <w:szCs w:val="22"/>
        </w:rPr>
        <w:tab/>
      </w:r>
    </w:p>
    <w:p w14:paraId="07FA8074" w14:textId="77777777" w:rsidR="00E567E2" w:rsidRDefault="00000000">
      <w:pPr>
        <w:ind w:right="-57" w:firstLine="540"/>
        <w:jc w:val="both"/>
        <w:rPr>
          <w:rFonts w:eastAsia="Times New Roman" w:cs="Times New Roman"/>
          <w:sz w:val="22"/>
          <w:szCs w:val="22"/>
        </w:rPr>
      </w:pPr>
      <w:r>
        <w:rPr>
          <w:sz w:val="22"/>
          <w:szCs w:val="22"/>
        </w:rPr>
        <w:t>В состав</w:t>
      </w:r>
      <w:r>
        <w:rPr>
          <w:b/>
          <w:sz w:val="22"/>
          <w:szCs w:val="22"/>
        </w:rPr>
        <w:t xml:space="preserve"> </w:t>
      </w:r>
      <w:r>
        <w:rPr>
          <w:sz w:val="22"/>
          <w:szCs w:val="22"/>
        </w:rPr>
        <w:t>единого Лота входят:</w:t>
      </w:r>
    </w:p>
    <w:p w14:paraId="301E85F5" w14:textId="77777777" w:rsidR="00E567E2" w:rsidRDefault="00000000">
      <w:pPr>
        <w:ind w:right="-57" w:firstLine="540"/>
        <w:jc w:val="both"/>
        <w:rPr>
          <w:sz w:val="22"/>
          <w:szCs w:val="22"/>
        </w:rPr>
      </w:pPr>
      <w:r>
        <w:rPr>
          <w:sz w:val="22"/>
          <w:szCs w:val="22"/>
        </w:rPr>
        <w:t xml:space="preserve">1. </w:t>
      </w:r>
      <w:r>
        <w:rPr>
          <w:b/>
          <w:sz w:val="22"/>
          <w:szCs w:val="22"/>
        </w:rPr>
        <w:t>Доля в размере 100</w:t>
      </w:r>
      <w:r>
        <w:rPr>
          <w:sz w:val="22"/>
          <w:szCs w:val="22"/>
        </w:rPr>
        <w:t xml:space="preserve"> (сто) </w:t>
      </w:r>
      <w:r>
        <w:rPr>
          <w:b/>
          <w:sz w:val="22"/>
          <w:szCs w:val="22"/>
        </w:rPr>
        <w:t xml:space="preserve">% уставного капитала </w:t>
      </w:r>
      <w:r>
        <w:rPr>
          <w:b/>
          <w:bCs/>
          <w:sz w:val="22"/>
          <w:szCs w:val="22"/>
        </w:rPr>
        <w:t>Общества с ограниченной ответственностью «НИВА»</w:t>
      </w:r>
      <w:r>
        <w:rPr>
          <w:sz w:val="22"/>
          <w:szCs w:val="22"/>
        </w:rPr>
        <w:t xml:space="preserve"> номинальной стоимостью 19 590 (Девятнадцать тысяч пятьсот девяносто) рублей 00 коп. (далее – </w:t>
      </w:r>
      <w:r>
        <w:rPr>
          <w:b/>
          <w:sz w:val="22"/>
          <w:szCs w:val="22"/>
        </w:rPr>
        <w:t>Доля 1</w:t>
      </w:r>
      <w:r>
        <w:rPr>
          <w:sz w:val="22"/>
          <w:szCs w:val="22"/>
        </w:rPr>
        <w:t>).</w:t>
      </w:r>
    </w:p>
    <w:p w14:paraId="1E05DB1A" w14:textId="77777777" w:rsidR="00E567E2" w:rsidRDefault="00000000">
      <w:pPr>
        <w:ind w:right="-57" w:firstLine="540"/>
        <w:jc w:val="both"/>
        <w:rPr>
          <w:sz w:val="22"/>
          <w:szCs w:val="22"/>
        </w:rPr>
      </w:pPr>
      <w:r>
        <w:rPr>
          <w:sz w:val="22"/>
          <w:szCs w:val="22"/>
        </w:rPr>
        <w:t>Сведения об Обществе  с ограниченной ответственностью «НИВА»:</w:t>
      </w:r>
    </w:p>
    <w:p w14:paraId="61B338C7" w14:textId="77777777" w:rsidR="00E567E2" w:rsidRDefault="00000000">
      <w:pPr>
        <w:ind w:right="-57" w:firstLine="540"/>
        <w:jc w:val="both"/>
        <w:rPr>
          <w:sz w:val="22"/>
          <w:szCs w:val="22"/>
        </w:rPr>
      </w:pPr>
      <w:r>
        <w:rPr>
          <w:sz w:val="22"/>
          <w:szCs w:val="22"/>
        </w:rPr>
        <w:t>Полное наименование: Общество с ограниченной ответственностью «НИВА», Сокращенное наименование: ООО  «НИВА»;</w:t>
      </w:r>
    </w:p>
    <w:p w14:paraId="33961D4F" w14:textId="77777777" w:rsidR="00E567E2" w:rsidRDefault="00000000">
      <w:pPr>
        <w:ind w:right="-57" w:firstLine="540"/>
        <w:jc w:val="both"/>
        <w:rPr>
          <w:sz w:val="22"/>
          <w:szCs w:val="22"/>
        </w:rPr>
      </w:pPr>
      <w:r>
        <w:rPr>
          <w:sz w:val="22"/>
          <w:szCs w:val="22"/>
        </w:rPr>
        <w:t>Адрес юридического лица: 198255, Г.САНКТ-ПЕТЕРБУРГ, ПР-КТ ВЕТЕРАНОВ, Д.52, К.1, 146;</w:t>
      </w:r>
    </w:p>
    <w:p w14:paraId="20EF3292" w14:textId="77777777" w:rsidR="00E567E2" w:rsidRDefault="00000000">
      <w:pPr>
        <w:ind w:right="-57" w:firstLine="539"/>
        <w:jc w:val="both"/>
        <w:rPr>
          <w:sz w:val="22"/>
          <w:szCs w:val="22"/>
        </w:rPr>
      </w:pPr>
      <w:r>
        <w:rPr>
          <w:sz w:val="22"/>
          <w:szCs w:val="22"/>
        </w:rPr>
        <w:t>Сведения о регистрации общества: дата регистрации 29.11.2002, наименование регистрирующего органа: Регистрационная палата Администрации Санкт-Петербурга;</w:t>
      </w:r>
    </w:p>
    <w:p w14:paraId="1373E0D6" w14:textId="77777777" w:rsidR="00E567E2" w:rsidRDefault="00000000">
      <w:pPr>
        <w:ind w:right="-57" w:firstLine="539"/>
        <w:jc w:val="both"/>
        <w:rPr>
          <w:sz w:val="22"/>
          <w:szCs w:val="22"/>
        </w:rPr>
      </w:pPr>
      <w:r>
        <w:rPr>
          <w:sz w:val="22"/>
          <w:szCs w:val="22"/>
        </w:rPr>
        <w:t>ОГРН:1027802740272</w:t>
      </w:r>
      <w:r>
        <w:rPr>
          <w:b/>
          <w:sz w:val="22"/>
          <w:szCs w:val="22"/>
        </w:rPr>
        <w:t xml:space="preserve">, </w:t>
      </w:r>
      <w:r>
        <w:rPr>
          <w:sz w:val="22"/>
          <w:szCs w:val="22"/>
        </w:rPr>
        <w:t>ИНН:7805079077, КПП:780501001;</w:t>
      </w:r>
    </w:p>
    <w:p w14:paraId="11D20871" w14:textId="77777777" w:rsidR="00E567E2" w:rsidRDefault="00000000">
      <w:pPr>
        <w:ind w:right="-57" w:firstLine="540"/>
        <w:jc w:val="both"/>
        <w:rPr>
          <w:sz w:val="22"/>
          <w:szCs w:val="22"/>
        </w:rPr>
      </w:pPr>
      <w:r>
        <w:rPr>
          <w:sz w:val="22"/>
          <w:szCs w:val="22"/>
        </w:rPr>
        <w:t>Сведения об основном виде деятельности: 68.20.2 Аренда и управление собственным или арендованным нежилым недвижимым имуществом;</w:t>
      </w:r>
    </w:p>
    <w:p w14:paraId="61BB4376" w14:textId="77777777" w:rsidR="00E567E2" w:rsidRDefault="00000000">
      <w:pPr>
        <w:ind w:right="-57" w:firstLine="539"/>
        <w:jc w:val="both"/>
        <w:rPr>
          <w:sz w:val="22"/>
          <w:szCs w:val="22"/>
        </w:rPr>
      </w:pPr>
      <w:r>
        <w:rPr>
          <w:sz w:val="22"/>
          <w:szCs w:val="22"/>
        </w:rPr>
        <w:t>Обременения Доли 1: отсутствуют.</w:t>
      </w:r>
    </w:p>
    <w:p w14:paraId="6817F85B" w14:textId="77777777" w:rsidR="00E567E2" w:rsidRDefault="00000000">
      <w:pPr>
        <w:ind w:right="-57" w:firstLine="539"/>
        <w:jc w:val="both"/>
        <w:rPr>
          <w:sz w:val="22"/>
          <w:szCs w:val="22"/>
        </w:rPr>
      </w:pPr>
      <w:r>
        <w:rPr>
          <w:sz w:val="22"/>
          <w:szCs w:val="22"/>
        </w:rPr>
        <w:t xml:space="preserve">ООО  «НИВА» принадлежит на праве собственности следующее недвижимое имущество (далее - </w:t>
      </w:r>
      <w:r>
        <w:rPr>
          <w:b/>
          <w:sz w:val="22"/>
          <w:szCs w:val="22"/>
        </w:rPr>
        <w:t>Объекты</w:t>
      </w:r>
      <w:r>
        <w:rPr>
          <w:sz w:val="22"/>
          <w:szCs w:val="22"/>
        </w:rPr>
        <w:t>):</w:t>
      </w:r>
    </w:p>
    <w:p w14:paraId="7A9FA9E0" w14:textId="77777777" w:rsidR="00E567E2" w:rsidRDefault="00000000">
      <w:pPr>
        <w:jc w:val="both"/>
        <w:rPr>
          <w:sz w:val="22"/>
          <w:szCs w:val="22"/>
        </w:rPr>
      </w:pPr>
      <w:r>
        <w:rPr>
          <w:sz w:val="22"/>
          <w:szCs w:val="22"/>
        </w:rPr>
        <w:t xml:space="preserve"> </w:t>
      </w:r>
      <w:r>
        <w:rPr>
          <w:sz w:val="22"/>
          <w:szCs w:val="22"/>
        </w:rPr>
        <w:tab/>
        <w:t>- Земельный участок по адресу: Российская Федерация, Санкт-Петербург, внутригородское муниципальное образование города федерального значения Санкт-Петербурга город Красное Село, улица Свободы, земельный участок 63п, кадастровый № 78:40:0009003:5420, площадью 15179 +/- 43 кв.м., категория земель: земли населенных пунктов, виды разрешенного использования: производственная деятельность.</w:t>
      </w:r>
    </w:p>
    <w:p w14:paraId="5A44E904" w14:textId="77777777" w:rsidR="00E567E2" w:rsidRDefault="00000000">
      <w:pPr>
        <w:jc w:val="both"/>
        <w:rPr>
          <w:sz w:val="22"/>
          <w:szCs w:val="22"/>
          <w:highlight w:val="white"/>
        </w:rPr>
      </w:pPr>
      <w:r>
        <w:rPr>
          <w:sz w:val="22"/>
          <w:szCs w:val="22"/>
        </w:rPr>
        <w:tab/>
        <w:t>Обременения (ограничения) : в соответствии с выпиской из ЕГРН от 04.08.2026г. № КУВИ-001/2026-105012158.</w:t>
      </w:r>
    </w:p>
    <w:p w14:paraId="20AC14FF" w14:textId="77777777" w:rsidR="00E567E2" w:rsidRDefault="00000000">
      <w:pPr>
        <w:ind w:firstLine="708"/>
        <w:jc w:val="both"/>
        <w:rPr>
          <w:sz w:val="22"/>
          <w:szCs w:val="22"/>
        </w:rPr>
      </w:pPr>
      <w:r>
        <w:rPr>
          <w:sz w:val="22"/>
          <w:szCs w:val="22"/>
        </w:rPr>
        <w:t xml:space="preserve">- </w:t>
      </w:r>
      <w:r>
        <w:rPr>
          <w:sz w:val="22"/>
          <w:szCs w:val="22"/>
          <w:highlight w:val="white"/>
        </w:rPr>
        <w:t>Здание площадью 4616.4 кв.м., назначение: нежилое, этажность: 5, в том числе подземных 1, кадастровый № 78:40:0009003:5415, местоположение: г. Санкт-Петербург, город Красное Село, улица Свободы, дом 63, литера А8</w:t>
      </w:r>
      <w:r>
        <w:rPr>
          <w:sz w:val="22"/>
          <w:szCs w:val="22"/>
        </w:rPr>
        <w:t>.</w:t>
      </w:r>
    </w:p>
    <w:p w14:paraId="04AE4C9D" w14:textId="77777777" w:rsidR="00E567E2" w:rsidRDefault="00000000">
      <w:pPr>
        <w:jc w:val="both"/>
        <w:rPr>
          <w:sz w:val="22"/>
          <w:szCs w:val="22"/>
        </w:rPr>
      </w:pPr>
      <w:r>
        <w:rPr>
          <w:sz w:val="22"/>
          <w:szCs w:val="22"/>
          <w:highlight w:val="white"/>
        </w:rPr>
        <w:tab/>
      </w:r>
      <w:r>
        <w:rPr>
          <w:sz w:val="22"/>
          <w:szCs w:val="22"/>
        </w:rPr>
        <w:t>Обременения (ограничения): в соответствии с выпиской из ЕГРН 04.08.2026г. № КУВИ-001/2026-105010961.</w:t>
      </w:r>
      <w:r>
        <w:rPr>
          <w:sz w:val="22"/>
          <w:szCs w:val="22"/>
          <w:highlight w:val="white"/>
        </w:rPr>
        <w:t xml:space="preserve"> </w:t>
      </w:r>
    </w:p>
    <w:p w14:paraId="2DBDCB93" w14:textId="77777777" w:rsidR="00E567E2" w:rsidRDefault="00000000">
      <w:pPr>
        <w:ind w:firstLine="708"/>
        <w:jc w:val="both"/>
        <w:rPr>
          <w:sz w:val="22"/>
          <w:szCs w:val="22"/>
        </w:rPr>
      </w:pPr>
      <w:r>
        <w:rPr>
          <w:sz w:val="22"/>
          <w:szCs w:val="22"/>
        </w:rPr>
        <w:t xml:space="preserve">- </w:t>
      </w:r>
      <w:r>
        <w:rPr>
          <w:sz w:val="22"/>
          <w:szCs w:val="22"/>
          <w:highlight w:val="white"/>
        </w:rPr>
        <w:t>Здание площадью 2580 кв.м., назначение: нежилое, наименование: Вспомогательное здание, этажность: 1-3, в том числе подземных 0, кадастровый № 78:40:0009003:5416, местоположение: г. Санкт-Петербург, г. Красное Село, ул. Свободы, дом 63, литера А8</w:t>
      </w:r>
      <w:r>
        <w:rPr>
          <w:sz w:val="22"/>
          <w:szCs w:val="22"/>
        </w:rPr>
        <w:t>.</w:t>
      </w:r>
    </w:p>
    <w:p w14:paraId="65378424" w14:textId="77777777" w:rsidR="00E567E2" w:rsidRDefault="00000000">
      <w:pPr>
        <w:jc w:val="both"/>
        <w:rPr>
          <w:sz w:val="22"/>
          <w:szCs w:val="22"/>
        </w:rPr>
      </w:pPr>
      <w:r>
        <w:rPr>
          <w:sz w:val="22"/>
          <w:szCs w:val="22"/>
          <w:highlight w:val="white"/>
        </w:rPr>
        <w:tab/>
      </w:r>
      <w:r>
        <w:rPr>
          <w:sz w:val="22"/>
          <w:szCs w:val="22"/>
        </w:rPr>
        <w:t xml:space="preserve">Обременения (ограничения): в соответствии с выпиской из ЕГРН от </w:t>
      </w:r>
      <w:r>
        <w:rPr>
          <w:sz w:val="22"/>
          <w:szCs w:val="22"/>
          <w:highlight w:val="white"/>
        </w:rPr>
        <w:t xml:space="preserve">04.08.2026г. № КУВИ-001/2026-105005575. </w:t>
      </w:r>
    </w:p>
    <w:p w14:paraId="1DD54CB2" w14:textId="77777777" w:rsidR="00E567E2" w:rsidRDefault="00000000">
      <w:pPr>
        <w:ind w:firstLine="708"/>
        <w:jc w:val="both"/>
        <w:rPr>
          <w:sz w:val="22"/>
          <w:szCs w:val="22"/>
        </w:rPr>
      </w:pPr>
      <w:r>
        <w:rPr>
          <w:sz w:val="22"/>
          <w:szCs w:val="22"/>
        </w:rPr>
        <w:t xml:space="preserve">- </w:t>
      </w:r>
      <w:r>
        <w:rPr>
          <w:sz w:val="22"/>
          <w:szCs w:val="22"/>
          <w:highlight w:val="white"/>
        </w:rPr>
        <w:t>Здание площадью 951,8 кв.м., назначение: нежилое, наименование: Вспомогательное здание, этажность: 1, в том числе подземных 0, кадастровый № 78:40:0009003:5417, Местоположение: г. Санкт-Петербург, г. Красное Село, ул. Свободы, дом 63, литера А8</w:t>
      </w:r>
      <w:r>
        <w:rPr>
          <w:sz w:val="22"/>
          <w:szCs w:val="22"/>
        </w:rPr>
        <w:t>.</w:t>
      </w:r>
    </w:p>
    <w:p w14:paraId="1AEC068F" w14:textId="77777777" w:rsidR="00E567E2" w:rsidRDefault="00000000">
      <w:pPr>
        <w:jc w:val="both"/>
        <w:rPr>
          <w:sz w:val="22"/>
          <w:szCs w:val="22"/>
        </w:rPr>
      </w:pPr>
      <w:r>
        <w:rPr>
          <w:sz w:val="22"/>
          <w:szCs w:val="22"/>
          <w:highlight w:val="white"/>
        </w:rPr>
        <w:tab/>
      </w:r>
      <w:r>
        <w:rPr>
          <w:sz w:val="22"/>
          <w:szCs w:val="22"/>
        </w:rPr>
        <w:t xml:space="preserve">Обременения (ограничения): в соответствии с выпиской из ЕГРН от </w:t>
      </w:r>
      <w:r>
        <w:rPr>
          <w:sz w:val="22"/>
          <w:szCs w:val="22"/>
          <w:highlight w:val="white"/>
        </w:rPr>
        <w:t>04.08.2026г. № КУВИ-001/2026-105007527</w:t>
      </w:r>
      <w:r>
        <w:rPr>
          <w:sz w:val="22"/>
          <w:szCs w:val="22"/>
        </w:rPr>
        <w:t>.</w:t>
      </w:r>
    </w:p>
    <w:p w14:paraId="6BC450C5" w14:textId="77777777" w:rsidR="00E567E2" w:rsidRDefault="00000000">
      <w:pPr>
        <w:ind w:right="-57" w:firstLine="540"/>
        <w:jc w:val="both"/>
        <w:rPr>
          <w:sz w:val="22"/>
          <w:szCs w:val="22"/>
        </w:rPr>
      </w:pPr>
      <w:r>
        <w:rPr>
          <w:sz w:val="22"/>
          <w:szCs w:val="22"/>
        </w:rPr>
        <w:t xml:space="preserve">2. </w:t>
      </w:r>
      <w:r>
        <w:rPr>
          <w:b/>
          <w:sz w:val="22"/>
          <w:szCs w:val="22"/>
        </w:rPr>
        <w:t>Доля в размере 100</w:t>
      </w:r>
      <w:r>
        <w:rPr>
          <w:sz w:val="22"/>
          <w:szCs w:val="22"/>
        </w:rPr>
        <w:t xml:space="preserve"> (сто) </w:t>
      </w:r>
      <w:r>
        <w:rPr>
          <w:b/>
          <w:sz w:val="22"/>
          <w:szCs w:val="22"/>
        </w:rPr>
        <w:t>% уставного капитала Общества</w:t>
      </w:r>
      <w:r>
        <w:rPr>
          <w:b/>
          <w:bCs/>
          <w:sz w:val="22"/>
          <w:szCs w:val="22"/>
        </w:rPr>
        <w:t xml:space="preserve"> с ограниченной ответственностью </w:t>
      </w:r>
      <w:r>
        <w:rPr>
          <w:b/>
          <w:bCs/>
          <w:sz w:val="22"/>
          <w:szCs w:val="22"/>
        </w:rPr>
        <w:lastRenderedPageBreak/>
        <w:t>«НЕКСТ ФОРМ»</w:t>
      </w:r>
      <w:r>
        <w:rPr>
          <w:sz w:val="22"/>
          <w:szCs w:val="22"/>
        </w:rPr>
        <w:t xml:space="preserve"> номинальной стоимостью 10 000 (Десять тысяч) рублей 00 коп. (далее – </w:t>
      </w:r>
      <w:r>
        <w:rPr>
          <w:b/>
          <w:sz w:val="22"/>
          <w:szCs w:val="22"/>
        </w:rPr>
        <w:t>Доля 2</w:t>
      </w:r>
      <w:r>
        <w:rPr>
          <w:sz w:val="22"/>
          <w:szCs w:val="22"/>
        </w:rPr>
        <w:t>).</w:t>
      </w:r>
    </w:p>
    <w:p w14:paraId="655B97F1" w14:textId="77777777" w:rsidR="00E567E2" w:rsidRDefault="00000000">
      <w:pPr>
        <w:ind w:right="-57" w:firstLine="540"/>
        <w:jc w:val="both"/>
        <w:rPr>
          <w:sz w:val="22"/>
          <w:szCs w:val="22"/>
        </w:rPr>
      </w:pPr>
      <w:r>
        <w:rPr>
          <w:sz w:val="22"/>
          <w:szCs w:val="22"/>
        </w:rPr>
        <w:t>Сведения об Обществе с ограниченной ответственностью «НЕКСТ ФОРМ»:</w:t>
      </w:r>
    </w:p>
    <w:p w14:paraId="05E0D47E" w14:textId="77777777" w:rsidR="00E567E2" w:rsidRDefault="00000000">
      <w:pPr>
        <w:ind w:right="-57" w:firstLine="540"/>
        <w:jc w:val="both"/>
        <w:rPr>
          <w:sz w:val="22"/>
          <w:szCs w:val="22"/>
        </w:rPr>
      </w:pPr>
      <w:r>
        <w:rPr>
          <w:sz w:val="22"/>
          <w:szCs w:val="22"/>
        </w:rPr>
        <w:t>Полное наименование: Общество с ограниченной ответственностью «НЕКСТ ФОРМ», Сокращенное наименование: ООО «НЕКСТ ФОРМ»;</w:t>
      </w:r>
    </w:p>
    <w:p w14:paraId="1D449462" w14:textId="77777777" w:rsidR="00E567E2" w:rsidRDefault="00000000">
      <w:pPr>
        <w:ind w:right="-57" w:firstLine="540"/>
        <w:jc w:val="both"/>
        <w:rPr>
          <w:sz w:val="22"/>
          <w:szCs w:val="22"/>
        </w:rPr>
      </w:pPr>
      <w:r>
        <w:rPr>
          <w:sz w:val="22"/>
          <w:szCs w:val="22"/>
        </w:rPr>
        <w:t>Адрес юридического лица: 198255, Г.САНКТ-ПЕТЕРБУРГ, ПР-КТ ВЕТЕРАНОВ, Д. 52, К. 1 ЛИТЕР А, КВ. 146;</w:t>
      </w:r>
    </w:p>
    <w:p w14:paraId="6AFD2653" w14:textId="77777777" w:rsidR="00E567E2" w:rsidRDefault="00000000">
      <w:pPr>
        <w:ind w:right="-57" w:firstLine="540"/>
        <w:jc w:val="both"/>
        <w:rPr>
          <w:sz w:val="22"/>
          <w:szCs w:val="22"/>
        </w:rPr>
      </w:pPr>
      <w:r>
        <w:rPr>
          <w:sz w:val="22"/>
          <w:szCs w:val="22"/>
        </w:rPr>
        <w:t>Сведения о регистрации общества: дата регистрации 11.09.2009, наименование регистрирующего органа: МИ ФНС № 15 по Санкт-Петербургу</w:t>
      </w:r>
      <w:r>
        <w:rPr>
          <w:sz w:val="22"/>
          <w:szCs w:val="22"/>
        </w:rPr>
        <w:fldChar w:fldCharType="begin"/>
      </w:r>
      <w:r>
        <w:rPr>
          <w:sz w:val="22"/>
          <w:szCs w:val="22"/>
        </w:rPr>
        <w:instrText xml:space="preserve">PAGE </w:instrText>
      </w:r>
      <w:r>
        <w:rPr>
          <w:sz w:val="22"/>
          <w:szCs w:val="22"/>
        </w:rPr>
        <w:fldChar w:fldCharType="separate"/>
      </w:r>
      <w:r>
        <w:rPr>
          <w:sz w:val="22"/>
          <w:szCs w:val="22"/>
        </w:rPr>
        <w:t xml:space="preserve"> </w:t>
      </w:r>
      <w:r>
        <w:rPr>
          <w:sz w:val="22"/>
          <w:szCs w:val="22"/>
        </w:rPr>
        <w:fldChar w:fldCharType="end"/>
      </w:r>
      <w:r>
        <w:rPr>
          <w:sz w:val="22"/>
          <w:szCs w:val="22"/>
        </w:rPr>
        <w:t>;</w:t>
      </w:r>
    </w:p>
    <w:p w14:paraId="0CB43D3C" w14:textId="77777777" w:rsidR="00E567E2" w:rsidRDefault="00000000">
      <w:pPr>
        <w:ind w:right="-57" w:firstLine="540"/>
        <w:jc w:val="both"/>
        <w:rPr>
          <w:sz w:val="22"/>
          <w:szCs w:val="22"/>
        </w:rPr>
      </w:pPr>
      <w:r>
        <w:rPr>
          <w:sz w:val="22"/>
          <w:szCs w:val="22"/>
        </w:rPr>
        <w:t>ОГРН 1097847245451, ИНН 7805499138, КПП 780501001;</w:t>
      </w:r>
    </w:p>
    <w:p w14:paraId="38277CF7" w14:textId="77777777" w:rsidR="00E567E2" w:rsidRDefault="00000000">
      <w:pPr>
        <w:ind w:right="-57" w:firstLine="540"/>
        <w:jc w:val="both"/>
        <w:rPr>
          <w:sz w:val="22"/>
          <w:szCs w:val="22"/>
        </w:rPr>
      </w:pPr>
      <w:r>
        <w:rPr>
          <w:sz w:val="22"/>
          <w:szCs w:val="22"/>
        </w:rPr>
        <w:t>Сведения об основном виде деятельности: 31.09 Производство прочей мебели;</w:t>
      </w:r>
    </w:p>
    <w:p w14:paraId="37BCAC80" w14:textId="220AF533" w:rsidR="00E567E2" w:rsidRDefault="00000000">
      <w:pPr>
        <w:ind w:firstLine="567"/>
        <w:jc w:val="both"/>
        <w:rPr>
          <w:rFonts w:cs="Times New Roman"/>
          <w:sz w:val="22"/>
          <w:szCs w:val="22"/>
        </w:rPr>
      </w:pPr>
      <w:r>
        <w:rPr>
          <w:sz w:val="22"/>
          <w:szCs w:val="22"/>
        </w:rPr>
        <w:t>Обременения Доли 2: отсутствуют</w:t>
      </w:r>
    </w:p>
    <w:p w14:paraId="4FA8B6EB" w14:textId="77777777" w:rsidR="00E567E2" w:rsidRDefault="00E567E2">
      <w:pPr>
        <w:ind w:right="-57"/>
        <w:jc w:val="both"/>
        <w:rPr>
          <w:rFonts w:cs="Times New Roman"/>
          <w:b/>
          <w:bCs/>
          <w:sz w:val="22"/>
          <w:szCs w:val="22"/>
        </w:rPr>
      </w:pPr>
    </w:p>
    <w:p w14:paraId="41785A66" w14:textId="77777777" w:rsidR="00E567E2" w:rsidRDefault="00E567E2">
      <w:pPr>
        <w:ind w:right="-57"/>
        <w:jc w:val="both"/>
        <w:rPr>
          <w:rFonts w:cs="Times New Roman"/>
          <w:b/>
          <w:bCs/>
          <w:sz w:val="22"/>
          <w:szCs w:val="22"/>
        </w:rPr>
      </w:pPr>
    </w:p>
    <w:p w14:paraId="54A1A2EE" w14:textId="77777777" w:rsidR="00E567E2" w:rsidRDefault="00000000">
      <w:pPr>
        <w:ind w:right="-57" w:firstLine="540"/>
        <w:jc w:val="both"/>
        <w:rPr>
          <w:b/>
        </w:rPr>
      </w:pPr>
      <w:r>
        <w:rPr>
          <w:rFonts w:cs="Times New Roman"/>
          <w:b/>
          <w:bCs/>
          <w:sz w:val="22"/>
          <w:szCs w:val="22"/>
        </w:rPr>
        <w:t xml:space="preserve">Начальная цена продажи Лота устанавливается в размере </w:t>
      </w:r>
      <w:r>
        <w:rPr>
          <w:b/>
          <w:sz w:val="22"/>
          <w:szCs w:val="22"/>
        </w:rPr>
        <w:t>370 000 000 (</w:t>
      </w:r>
      <w:r>
        <w:rPr>
          <w:rFonts w:cs="Times New Roman"/>
          <w:b/>
          <w:bCs/>
          <w:sz w:val="22"/>
          <w:szCs w:val="22"/>
        </w:rPr>
        <w:t>Триста семьдесят миллионов</w:t>
      </w:r>
      <w:r>
        <w:rPr>
          <w:b/>
          <w:sz w:val="22"/>
          <w:szCs w:val="22"/>
        </w:rPr>
        <w:t>) рублей 00 коп, НДС не облагается</w:t>
      </w:r>
      <w:r>
        <w:rPr>
          <w:rFonts w:cs="Times New Roman"/>
          <w:b/>
          <w:bCs/>
          <w:sz w:val="22"/>
          <w:szCs w:val="22"/>
        </w:rPr>
        <w:t xml:space="preserve">, </w:t>
      </w:r>
      <w:r>
        <w:t xml:space="preserve"> из которых:</w:t>
      </w:r>
    </w:p>
    <w:p w14:paraId="6835AADD" w14:textId="77777777" w:rsidR="00E567E2" w:rsidRDefault="00000000">
      <w:pPr>
        <w:ind w:right="-57" w:firstLine="540"/>
        <w:jc w:val="both"/>
      </w:pPr>
      <w:r>
        <w:t>350 000 000 рублей 00 коп. - Начальная цена Доли 1;</w:t>
      </w:r>
    </w:p>
    <w:p w14:paraId="498936EA" w14:textId="77777777" w:rsidR="00E567E2" w:rsidRDefault="00000000">
      <w:pPr>
        <w:ind w:right="-57" w:firstLine="540"/>
        <w:jc w:val="both"/>
      </w:pPr>
      <w:r>
        <w:t>20 000 0000 рублей 00 коп. - Начальная цена Доли 2.</w:t>
      </w:r>
    </w:p>
    <w:p w14:paraId="4E205DAF" w14:textId="77777777" w:rsidR="00E567E2" w:rsidRDefault="00000000">
      <w:pPr>
        <w:ind w:right="-57" w:firstLine="540"/>
        <w:jc w:val="both"/>
      </w:pPr>
      <w:r>
        <w:rPr>
          <w:rFonts w:cs="Times New Roman"/>
          <w:b/>
          <w:bCs/>
          <w:sz w:val="22"/>
          <w:szCs w:val="22"/>
        </w:rPr>
        <w:t xml:space="preserve">Сумма задатка устанавливается в размере </w:t>
      </w:r>
      <w:r>
        <w:rPr>
          <w:b/>
          <w:sz w:val="22"/>
          <w:szCs w:val="22"/>
        </w:rPr>
        <w:t>20 000 000 (Двадцать миллионов) рублей 00 коп.</w:t>
      </w:r>
      <w:r>
        <w:rPr>
          <w:rFonts w:cs="Times New Roman"/>
          <w:b/>
          <w:bCs/>
          <w:sz w:val="22"/>
          <w:szCs w:val="22"/>
        </w:rPr>
        <w:t xml:space="preserve">, </w:t>
      </w:r>
      <w:r>
        <w:t>при этом:</w:t>
      </w:r>
    </w:p>
    <w:p w14:paraId="4D6BAE84" w14:textId="77777777" w:rsidR="00E567E2" w:rsidRDefault="00000000">
      <w:pPr>
        <w:ind w:right="-57" w:firstLine="540"/>
        <w:jc w:val="both"/>
        <w:rPr>
          <w:highlight w:val="white"/>
        </w:rPr>
      </w:pPr>
      <w:r>
        <w:rPr>
          <w:highlight w:val="white"/>
        </w:rPr>
        <w:t>18 000 000 (восемнадцать миллионов) рублей 00 коп. – сумма задатка в отношении Доли 1;</w:t>
      </w:r>
    </w:p>
    <w:p w14:paraId="20E65A47" w14:textId="77777777" w:rsidR="00E567E2" w:rsidRDefault="00000000">
      <w:pPr>
        <w:ind w:right="-57" w:firstLine="540"/>
        <w:jc w:val="both"/>
      </w:pPr>
      <w:r>
        <w:rPr>
          <w:highlight w:val="white"/>
        </w:rPr>
        <w:t>2 000 000 (Два миллиона) р</w:t>
      </w:r>
      <w:r>
        <w:t>ублей 00 коп. - сумма задатка в отношении Доли 2.</w:t>
      </w:r>
    </w:p>
    <w:p w14:paraId="22AFDBDC" w14:textId="1EBB8958" w:rsidR="00E567E2" w:rsidRDefault="00000000">
      <w:pPr>
        <w:tabs>
          <w:tab w:val="left" w:pos="567"/>
        </w:tabs>
        <w:spacing w:line="252" w:lineRule="auto"/>
        <w:jc w:val="both"/>
        <w:rPr>
          <w:rFonts w:cs="Times New Roman"/>
          <w:b/>
          <w:bCs/>
          <w:sz w:val="22"/>
          <w:szCs w:val="22"/>
        </w:rPr>
      </w:pPr>
      <w:bookmarkStart w:id="1" w:name="_Hlk131520223"/>
      <w:r>
        <w:rPr>
          <w:rFonts w:cs="Times New Roman"/>
          <w:b/>
          <w:bCs/>
          <w:sz w:val="22"/>
          <w:szCs w:val="22"/>
        </w:rPr>
        <w:t xml:space="preserve">Шаг аукциона на повышение устанавливается в размере </w:t>
      </w:r>
      <w:bookmarkEnd w:id="1"/>
      <w:r>
        <w:rPr>
          <w:b/>
          <w:sz w:val="22"/>
          <w:szCs w:val="22"/>
        </w:rPr>
        <w:t>5 000 000 (Пять миллионов) рублей 00 коп.</w:t>
      </w:r>
    </w:p>
    <w:p w14:paraId="74D5B2B4" w14:textId="77777777" w:rsidR="00E567E2" w:rsidRDefault="00E567E2">
      <w:pPr>
        <w:tabs>
          <w:tab w:val="left" w:pos="567"/>
        </w:tabs>
        <w:spacing w:line="252" w:lineRule="auto"/>
        <w:jc w:val="both"/>
        <w:rPr>
          <w:sz w:val="22"/>
          <w:szCs w:val="22"/>
        </w:rPr>
      </w:pPr>
    </w:p>
    <w:p w14:paraId="4F924111" w14:textId="77777777" w:rsidR="00E567E2" w:rsidRDefault="00E567E2">
      <w:pPr>
        <w:tabs>
          <w:tab w:val="left" w:pos="567"/>
        </w:tabs>
        <w:spacing w:line="252" w:lineRule="auto"/>
        <w:jc w:val="both"/>
        <w:rPr>
          <w:sz w:val="22"/>
          <w:szCs w:val="22"/>
        </w:rPr>
      </w:pPr>
    </w:p>
    <w:p w14:paraId="38D70138" w14:textId="77777777" w:rsidR="00E567E2" w:rsidRDefault="00000000">
      <w:pPr>
        <w:spacing w:after="8"/>
        <w:ind w:right="60"/>
        <w:jc w:val="center"/>
        <w:rPr>
          <w:rFonts w:cs="Times New Roman"/>
          <w:sz w:val="22"/>
          <w:szCs w:val="22"/>
        </w:rPr>
      </w:pPr>
      <w:r>
        <w:rPr>
          <w:rFonts w:cs="Times New Roman"/>
          <w:b/>
          <w:sz w:val="22"/>
          <w:szCs w:val="22"/>
        </w:rPr>
        <w:t>ОБЩИЕ ПОЛОЖЕНИЯ:</w:t>
      </w:r>
      <w:r>
        <w:rPr>
          <w:rFonts w:cs="Times New Roman"/>
          <w:sz w:val="22"/>
          <w:szCs w:val="22"/>
        </w:rPr>
        <w:t xml:space="preserve"> </w:t>
      </w:r>
    </w:p>
    <w:p w14:paraId="2B56853B" w14:textId="77777777" w:rsidR="00E567E2" w:rsidRDefault="00000000">
      <w:pPr>
        <w:ind w:left="-15" w:right="60" w:firstLine="684"/>
        <w:jc w:val="both"/>
        <w:rPr>
          <w:rFonts w:cs="Times New Roman"/>
          <w:sz w:val="22"/>
          <w:szCs w:val="22"/>
        </w:rPr>
      </w:pPr>
      <w:r>
        <w:rPr>
          <w:rFonts w:cs="Times New Roman"/>
          <w:sz w:val="22"/>
          <w:szCs w:val="22"/>
        </w:rPr>
        <w:t xml:space="preserve">Порядок взаимодействия между Организатором торгов,  </w:t>
      </w:r>
      <w:r>
        <w:rPr>
          <w:rFonts w:cs="Times New Roman"/>
          <w:bCs/>
          <w:sz w:val="22"/>
          <w:szCs w:val="22"/>
        </w:rPr>
        <w:t xml:space="preserve"> Оператором электронной площадки,</w:t>
      </w:r>
      <w:r>
        <w:rPr>
          <w:rFonts w:cs="Times New Roman"/>
          <w:sz w:val="22"/>
          <w:szCs w:val="22"/>
        </w:rPr>
        <w:t xml:space="preserve"> Пользователями, Претендентами, Участниками и иными лицами при проведении аукциона, а также порядок проведения торгов, порядок оформления участия в торгах Претендентов регулируется Регламентом Системы электронных торгов (СЭТ) АО «Российский аукционный дом» </w:t>
      </w:r>
      <w:hyperlink r:id="rId20" w:tooltip="https://sales.lot-online.ru/e-auction/media/reglament.pdf" w:history="1">
        <w:r>
          <w:rPr>
            <w:rFonts w:cs="Times New Roman"/>
            <w:sz w:val="22"/>
            <w:szCs w:val="22"/>
          </w:rPr>
          <w:t>при проведении электронных торгов по продаже</w:t>
        </w:r>
      </w:hyperlink>
      <w:hyperlink r:id="rId21" w:tooltip="https://sales.lot-online.ru/e-auction/media/reglament.pdf" w:history="1">
        <w:r>
          <w:rPr>
            <w:rFonts w:cs="Times New Roman"/>
            <w:sz w:val="22"/>
            <w:szCs w:val="22"/>
          </w:rPr>
          <w:t xml:space="preserve"> </w:t>
        </w:r>
      </w:hyperlink>
      <w:hyperlink r:id="rId22" w:tooltip="https://sales.lot-online.ru/e-auction/media/reglament.pdf" w:history="1">
        <w:r>
          <w:rPr>
            <w:rFonts w:cs="Times New Roman"/>
            <w:sz w:val="22"/>
            <w:szCs w:val="22"/>
          </w:rPr>
          <w:t xml:space="preserve">имущества, имущественных </w:t>
        </w:r>
      </w:hyperlink>
      <w:hyperlink r:id="rId23" w:tooltip="https://sales.lot-online.ru/e-auction/media/reglament.pdf" w:history="1">
        <w:r>
          <w:rPr>
            <w:rFonts w:cs="Times New Roman"/>
            <w:sz w:val="22"/>
            <w:szCs w:val="22"/>
          </w:rPr>
          <w:t xml:space="preserve">прав </w:t>
        </w:r>
      </w:hyperlink>
      <w:r>
        <w:rPr>
          <w:sz w:val="22"/>
          <w:szCs w:val="22"/>
        </w:rPr>
        <w:t xml:space="preserve">(за исключением имущества, имущественных прав, реализуемых в рамках процедур несостоятельности (банкротства), </w:t>
      </w:r>
      <w:r>
        <w:rPr>
          <w:rFonts w:eastAsia="Times New Roman" w:cs="Times New Roman"/>
          <w:sz w:val="22"/>
          <w:szCs w:val="22"/>
        </w:rPr>
        <w:t>продажи государственного или муниципального имущества</w:t>
      </w:r>
      <w:r>
        <w:rPr>
          <w:sz w:val="22"/>
          <w:szCs w:val="22"/>
        </w:rPr>
        <w:t>) (далее- Регламент), размещенном на сайте www.lot-online.ru (</w:t>
      </w:r>
      <w:hyperlink r:id="rId24" w:tooltip="https://catalog.lot-online.ru/index.php?dispatch=rad_attachment.getfile&amp;attachment_id=2726858&amp;inline=true" w:history="1">
        <w:r>
          <w:rPr>
            <w:rStyle w:val="aff"/>
            <w:sz w:val="22"/>
            <w:szCs w:val="22"/>
          </w:rPr>
          <w:t>https://catalog.lot-online.ru/index.php?dispatch=rad_attachment.getfile&amp;attachment_id=2726858&amp;inline=true</w:t>
        </w:r>
      </w:hyperlink>
      <w:r>
        <w:rPr>
          <w:sz w:val="22"/>
          <w:szCs w:val="22"/>
        </w:rPr>
        <w:t>), 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14:paraId="3141F1A4" w14:textId="77777777" w:rsidR="00E567E2" w:rsidRDefault="00E567E2">
      <w:pPr>
        <w:ind w:left="-15" w:firstLine="684"/>
        <w:jc w:val="both"/>
        <w:rPr>
          <w:rFonts w:cs="Times New Roman"/>
          <w:sz w:val="22"/>
          <w:szCs w:val="22"/>
        </w:rPr>
      </w:pPr>
    </w:p>
    <w:p w14:paraId="49DFE5D0" w14:textId="77777777" w:rsidR="00E567E2" w:rsidRDefault="00000000">
      <w:pPr>
        <w:spacing w:line="259" w:lineRule="auto"/>
        <w:jc w:val="center"/>
        <w:rPr>
          <w:rFonts w:cs="Times New Roman"/>
          <w:sz w:val="22"/>
          <w:szCs w:val="22"/>
        </w:rPr>
      </w:pPr>
      <w:r>
        <w:rPr>
          <w:rFonts w:cs="Times New Roman"/>
          <w:b/>
          <w:sz w:val="22"/>
          <w:szCs w:val="22"/>
        </w:rPr>
        <w:t>УСЛОВИЯ ПРОВЕДЕНИЯ АУКЦИОНА:</w:t>
      </w:r>
    </w:p>
    <w:p w14:paraId="2D80301C" w14:textId="77777777" w:rsidR="00E567E2" w:rsidRDefault="00000000">
      <w:pPr>
        <w:ind w:left="-15" w:right="60" w:firstLine="684"/>
        <w:jc w:val="both"/>
        <w:rPr>
          <w:rFonts w:cs="Times New Roman"/>
          <w:sz w:val="22"/>
          <w:szCs w:val="22"/>
        </w:rPr>
      </w:pPr>
      <w:r>
        <w:rPr>
          <w:rFonts w:cs="Times New Roman"/>
          <w:sz w:val="22"/>
          <w:szCs w:val="22"/>
        </w:rPr>
        <w:t>Торги проводятся в форме электронного аукциона</w:t>
      </w:r>
      <w:r>
        <w:rPr>
          <w:sz w:val="22"/>
          <w:szCs w:val="22"/>
        </w:rPr>
        <w:t>, открытого по составу участников и по форме подачи предложений по цене с применением метода повышения начальной цены («английский аукцион»)</w:t>
      </w:r>
      <w:r>
        <w:rPr>
          <w:b/>
          <w:bCs/>
          <w:sz w:val="22"/>
          <w:szCs w:val="22"/>
        </w:rPr>
        <w:t xml:space="preserve"> </w:t>
      </w:r>
      <w:r>
        <w:rPr>
          <w:sz w:val="22"/>
          <w:szCs w:val="22"/>
        </w:rPr>
        <w:t>(далее – торги, аукцион)</w:t>
      </w:r>
      <w:r>
        <w:rPr>
          <w:rFonts w:cs="Times New Roman"/>
          <w:sz w:val="22"/>
          <w:szCs w:val="22"/>
        </w:rPr>
        <w:t xml:space="preserve">, в соответствии с Гражданским кодексом Российской Федерации, договором поручения и условиями проведения торгов, опубликованными в настоящем информационном сообщении. </w:t>
      </w:r>
    </w:p>
    <w:p w14:paraId="29C269F4" w14:textId="77777777" w:rsidR="00E567E2" w:rsidRDefault="00000000">
      <w:pPr>
        <w:ind w:left="-15" w:right="60"/>
        <w:jc w:val="both"/>
        <w:rPr>
          <w:rFonts w:cs="Times New Roman"/>
          <w:sz w:val="22"/>
          <w:szCs w:val="22"/>
        </w:rPr>
      </w:pPr>
      <w:r>
        <w:rPr>
          <w:rFonts w:cs="Times New Roman"/>
          <w:sz w:val="22"/>
          <w:szCs w:val="22"/>
        </w:rPr>
        <w:tab/>
      </w:r>
      <w:r>
        <w:rPr>
          <w:rFonts w:cs="Times New Roman"/>
          <w:sz w:val="22"/>
          <w:szCs w:val="22"/>
        </w:rPr>
        <w:tab/>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электронной площадки установленной суммы задатка</w:t>
      </w:r>
      <w:r>
        <w:rPr>
          <w:sz w:val="22"/>
          <w:szCs w:val="22"/>
        </w:rPr>
        <w:t xml:space="preserve"> </w:t>
      </w:r>
      <w:r>
        <w:rPr>
          <w:rFonts w:cs="Times New Roman"/>
          <w:sz w:val="22"/>
          <w:szCs w:val="22"/>
        </w:rPr>
        <w:t xml:space="preserve">в соответствии с Регламентом о порядке работы с денежными средствами. </w:t>
      </w:r>
    </w:p>
    <w:p w14:paraId="22678FEE" w14:textId="77777777" w:rsidR="00E567E2" w:rsidRDefault="00000000">
      <w:pPr>
        <w:ind w:left="-15" w:right="60" w:firstLine="724"/>
        <w:jc w:val="both"/>
        <w:rPr>
          <w:rFonts w:cs="Times New Roman"/>
          <w:sz w:val="22"/>
          <w:szCs w:val="22"/>
        </w:rPr>
      </w:pPr>
      <w:r>
        <w:rPr>
          <w:rFonts w:cs="Times New Roman"/>
          <w:sz w:val="22"/>
          <w:szCs w:val="22"/>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A097294" w14:textId="77777777" w:rsidR="00E567E2" w:rsidRDefault="00000000">
      <w:pPr>
        <w:ind w:left="-15" w:right="60" w:firstLine="724"/>
        <w:jc w:val="both"/>
        <w:rPr>
          <w:rFonts w:cs="Times New Roman"/>
          <w:sz w:val="22"/>
          <w:szCs w:val="22"/>
        </w:rPr>
      </w:pPr>
      <w:r>
        <w:rPr>
          <w:rFonts w:cs="Times New Roman"/>
          <w:sz w:val="22"/>
          <w:szCs w:val="22"/>
        </w:rPr>
        <w:t xml:space="preserve">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 </w:t>
      </w:r>
    </w:p>
    <w:p w14:paraId="577D7ECA" w14:textId="77777777" w:rsidR="00E567E2" w:rsidRDefault="00000000">
      <w:pPr>
        <w:ind w:left="-15" w:right="60" w:firstLine="724"/>
        <w:jc w:val="both"/>
        <w:rPr>
          <w:rFonts w:cs="Times New Roman"/>
          <w:sz w:val="22"/>
          <w:szCs w:val="22"/>
        </w:rPr>
      </w:pPr>
      <w:r>
        <w:rPr>
          <w:rFonts w:cs="Times New Roman"/>
          <w:sz w:val="22"/>
          <w:szCs w:val="22"/>
        </w:rPr>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 </w:t>
      </w:r>
    </w:p>
    <w:p w14:paraId="0476024C" w14:textId="77777777" w:rsidR="00E567E2" w:rsidRDefault="00000000">
      <w:pPr>
        <w:ind w:left="-15" w:right="60" w:firstLine="724"/>
        <w:jc w:val="both"/>
        <w:rPr>
          <w:rFonts w:cs="Times New Roman"/>
          <w:sz w:val="22"/>
          <w:szCs w:val="22"/>
        </w:rPr>
      </w:pPr>
      <w:r>
        <w:rPr>
          <w:rFonts w:cs="Times New Roman"/>
          <w:sz w:val="22"/>
          <w:szCs w:val="22"/>
        </w:rPr>
        <w:t xml:space="preserve">Заявка подписывается электронной подписью Претендента. К заявке прилагаются подписанные </w:t>
      </w:r>
      <w:hyperlink r:id="rId25" w:tooltip="consultantplus://offline/main?base=LAW;n=72518;fld=134" w:history="1">
        <w:r>
          <w:rPr>
            <w:rFonts w:cs="Times New Roman"/>
            <w:sz w:val="22"/>
            <w:szCs w:val="22"/>
          </w:rPr>
          <w:t>электронной подписью</w:t>
        </w:r>
      </w:hyperlink>
      <w:hyperlink r:id="rId26" w:tooltip="consultantplus://offline/main?base=LAW;n=72518;fld=134" w:history="1">
        <w:r>
          <w:rPr>
            <w:rFonts w:cs="Times New Roman"/>
            <w:sz w:val="22"/>
            <w:szCs w:val="22"/>
          </w:rPr>
          <w:t xml:space="preserve"> </w:t>
        </w:r>
      </w:hyperlink>
      <w:r>
        <w:rPr>
          <w:rFonts w:cs="Times New Roman"/>
          <w:sz w:val="22"/>
          <w:szCs w:val="22"/>
        </w:rPr>
        <w:t xml:space="preserve">Претендента документы. </w:t>
      </w:r>
    </w:p>
    <w:p w14:paraId="3E42DB33" w14:textId="77777777" w:rsidR="00E567E2" w:rsidRDefault="00000000">
      <w:pPr>
        <w:spacing w:after="26" w:line="259" w:lineRule="auto"/>
        <w:ind w:left="720" w:right="60"/>
        <w:jc w:val="both"/>
        <w:rPr>
          <w:rFonts w:cs="Times New Roman"/>
          <w:sz w:val="22"/>
          <w:szCs w:val="22"/>
        </w:rPr>
      </w:pPr>
      <w:r>
        <w:rPr>
          <w:rFonts w:cs="Times New Roman"/>
          <w:b/>
          <w:sz w:val="22"/>
          <w:szCs w:val="22"/>
        </w:rPr>
        <w:t xml:space="preserve"> </w:t>
      </w:r>
    </w:p>
    <w:p w14:paraId="25E01935" w14:textId="77777777" w:rsidR="00E567E2" w:rsidRDefault="00000000">
      <w:pPr>
        <w:spacing w:line="264" w:lineRule="auto"/>
        <w:ind w:left="718" w:right="60"/>
        <w:jc w:val="center"/>
        <w:rPr>
          <w:rFonts w:cs="Times New Roman"/>
          <w:sz w:val="22"/>
          <w:szCs w:val="22"/>
        </w:rPr>
      </w:pPr>
      <w:r>
        <w:rPr>
          <w:rFonts w:cs="Times New Roman"/>
          <w:b/>
          <w:sz w:val="22"/>
          <w:szCs w:val="22"/>
        </w:rPr>
        <w:t>Документы, необходимые для участия в аукционе в электронной форме:</w:t>
      </w:r>
    </w:p>
    <w:p w14:paraId="2133CC64" w14:textId="77777777" w:rsidR="00E567E2" w:rsidRDefault="00000000">
      <w:pPr>
        <w:numPr>
          <w:ilvl w:val="0"/>
          <w:numId w:val="2"/>
        </w:numPr>
        <w:tabs>
          <w:tab w:val="left" w:pos="851"/>
        </w:tabs>
        <w:ind w:left="-15" w:right="60" w:firstLine="582"/>
        <w:jc w:val="both"/>
        <w:rPr>
          <w:rFonts w:cs="Times New Roman"/>
          <w:sz w:val="22"/>
          <w:szCs w:val="22"/>
        </w:rPr>
      </w:pPr>
      <w:r>
        <w:rPr>
          <w:rFonts w:cs="Times New Roman"/>
          <w:sz w:val="22"/>
          <w:szCs w:val="22"/>
        </w:rPr>
        <w:lastRenderedPageBreak/>
        <w:t xml:space="preserve">Заявка на участие в аукционе, проводимом в электронной форме. Подача заявки осуществляется посредством предоставления электронного документа, оформленного в соответствии с информационным сообщением, и подписанного электронной подписью Претендента (его уполномоченного представителя), по форме, размещенной на электронной торговой площадке </w:t>
      </w:r>
      <w:hyperlink r:id="rId27" w:tooltip="http://www.lot-online.ru" w:history="1">
        <w:r>
          <w:rPr>
            <w:rStyle w:val="aff"/>
            <w:rFonts w:cs="Times New Roman"/>
            <w:sz w:val="22"/>
            <w:szCs w:val="22"/>
          </w:rPr>
          <w:t>www.lot-online.ru</w:t>
        </w:r>
      </w:hyperlink>
      <w:r>
        <w:rPr>
          <w:rFonts w:cs="Times New Roman"/>
          <w:sz w:val="22"/>
          <w:szCs w:val="22"/>
        </w:rPr>
        <w:t xml:space="preserve"> в разделе «Документы к лоту». </w:t>
      </w:r>
    </w:p>
    <w:p w14:paraId="5B34CC67" w14:textId="77777777" w:rsidR="00E567E2" w:rsidRDefault="00000000">
      <w:pPr>
        <w:tabs>
          <w:tab w:val="left" w:pos="567"/>
        </w:tabs>
        <w:ind w:left="-15" w:right="60"/>
        <w:jc w:val="both"/>
        <w:rPr>
          <w:rFonts w:cs="Times New Roman"/>
          <w:color w:val="FF0000"/>
          <w:sz w:val="22"/>
          <w:szCs w:val="22"/>
        </w:rPr>
      </w:pPr>
      <w:r>
        <w:rPr>
          <w:rFonts w:cs="Times New Roman"/>
          <w:sz w:val="22"/>
          <w:szCs w:val="22"/>
        </w:rPr>
        <w:tab/>
        <w:t xml:space="preserve">2. Договор о задатке по форме, размещенной на электронной торговой площадке </w:t>
      </w:r>
      <w:hyperlink r:id="rId28" w:tooltip="http://www.lot-online.ru" w:history="1">
        <w:r>
          <w:rPr>
            <w:rStyle w:val="aff"/>
            <w:rFonts w:cs="Times New Roman"/>
            <w:sz w:val="22"/>
            <w:szCs w:val="22"/>
          </w:rPr>
          <w:t>www.lot-online.ru</w:t>
        </w:r>
      </w:hyperlink>
      <w:r>
        <w:rPr>
          <w:rFonts w:cs="Times New Roman"/>
          <w:sz w:val="22"/>
          <w:szCs w:val="22"/>
        </w:rPr>
        <w:t xml:space="preserve"> в разделе «Документы к лоту». Договор в форме электронного документа подписывается электронной подписью Претендента (его уполномоченного представителя). В случае непредоставления Претендентом подписанного договора о задатке, подача Претендентом заявки и перечисление Претендентом задатка на расчетный счет Оператора электронной площадки, указанный в настоящем информационном сообщении, считается акцептом размещенного на электронной площадке договора о задатке.</w:t>
      </w:r>
    </w:p>
    <w:p w14:paraId="13926E7A" w14:textId="77777777" w:rsidR="00E567E2" w:rsidRDefault="00000000">
      <w:pPr>
        <w:tabs>
          <w:tab w:val="left" w:pos="567"/>
        </w:tabs>
        <w:ind w:left="-15" w:right="60"/>
        <w:jc w:val="both"/>
        <w:rPr>
          <w:rFonts w:cs="Times New Roman"/>
          <w:sz w:val="22"/>
          <w:szCs w:val="22"/>
        </w:rPr>
      </w:pPr>
      <w:r>
        <w:rPr>
          <w:rFonts w:cs="Times New Roman"/>
          <w:sz w:val="22"/>
          <w:szCs w:val="22"/>
        </w:rPr>
        <w:tab/>
        <w:t>3. Доверенность, оформленная в соответствии с требованиями законодательства РФ, на лицо, имеющее право действовать от имени Претендента, если заявка подается представителем Претендента (подписывается электронной подписью Претендента (его уполномоченного представителя)).</w:t>
      </w:r>
    </w:p>
    <w:p w14:paraId="73A4F6BD" w14:textId="77777777" w:rsidR="00E567E2" w:rsidRDefault="00000000">
      <w:pPr>
        <w:tabs>
          <w:tab w:val="left" w:pos="993"/>
        </w:tabs>
        <w:ind w:left="708" w:right="60"/>
        <w:jc w:val="both"/>
        <w:rPr>
          <w:rFonts w:cs="Times New Roman"/>
          <w:sz w:val="22"/>
          <w:szCs w:val="22"/>
        </w:rPr>
      </w:pPr>
      <w:r>
        <w:rPr>
          <w:rFonts w:cs="Times New Roman"/>
          <w:sz w:val="22"/>
          <w:szCs w:val="22"/>
        </w:rPr>
        <w:t xml:space="preserve">4. Одновременно к заявке Претенденты прилагают подписанные электронной подписью документы: </w:t>
      </w:r>
    </w:p>
    <w:p w14:paraId="1A9AA840" w14:textId="77777777" w:rsidR="00E567E2" w:rsidRDefault="00000000">
      <w:pPr>
        <w:tabs>
          <w:tab w:val="left" w:pos="1134"/>
        </w:tabs>
        <w:ind w:left="709" w:right="60"/>
        <w:jc w:val="both"/>
        <w:rPr>
          <w:rFonts w:cs="Times New Roman"/>
          <w:sz w:val="22"/>
          <w:szCs w:val="22"/>
        </w:rPr>
      </w:pPr>
      <w:r>
        <w:rPr>
          <w:rFonts w:cs="Times New Roman"/>
          <w:sz w:val="22"/>
          <w:szCs w:val="22"/>
        </w:rPr>
        <w:t>4.1. Физические лица:</w:t>
      </w:r>
    </w:p>
    <w:p w14:paraId="3A354ED5" w14:textId="77777777" w:rsidR="00E567E2" w:rsidRDefault="00000000">
      <w:pPr>
        <w:tabs>
          <w:tab w:val="left" w:pos="1134"/>
        </w:tabs>
        <w:ind w:right="60"/>
        <w:jc w:val="both"/>
        <w:rPr>
          <w:rFonts w:cs="Times New Roman"/>
          <w:sz w:val="22"/>
          <w:szCs w:val="22"/>
        </w:rPr>
      </w:pPr>
      <w:r>
        <w:rPr>
          <w:rFonts w:cs="Times New Roman"/>
          <w:sz w:val="22"/>
          <w:szCs w:val="22"/>
        </w:rPr>
        <w:t>- копии всех листов документа, удостоверяющего личность;</w:t>
      </w:r>
    </w:p>
    <w:p w14:paraId="2A1E01F8" w14:textId="77777777" w:rsidR="00E567E2" w:rsidRDefault="00000000">
      <w:pPr>
        <w:tabs>
          <w:tab w:val="left" w:pos="1134"/>
        </w:tabs>
        <w:ind w:left="709" w:right="60"/>
        <w:jc w:val="both"/>
        <w:rPr>
          <w:rFonts w:cs="Times New Roman"/>
          <w:sz w:val="22"/>
          <w:szCs w:val="22"/>
        </w:rPr>
      </w:pPr>
      <w:r>
        <w:rPr>
          <w:rFonts w:cs="Times New Roman"/>
          <w:sz w:val="22"/>
          <w:szCs w:val="22"/>
        </w:rPr>
        <w:t xml:space="preserve">4.2. Юридические лица: </w:t>
      </w:r>
    </w:p>
    <w:p w14:paraId="5C3E5099" w14:textId="77777777" w:rsidR="00E567E2" w:rsidRDefault="00000000">
      <w:pPr>
        <w:numPr>
          <w:ilvl w:val="0"/>
          <w:numId w:val="1"/>
        </w:numPr>
        <w:tabs>
          <w:tab w:val="left" w:pos="284"/>
        </w:tabs>
        <w:ind w:right="60"/>
        <w:jc w:val="both"/>
        <w:rPr>
          <w:rFonts w:cs="Times New Roman"/>
          <w:sz w:val="22"/>
          <w:szCs w:val="22"/>
        </w:rPr>
      </w:pPr>
      <w:r>
        <w:rPr>
          <w:rFonts w:cs="Times New Roman"/>
          <w:sz w:val="22"/>
          <w:szCs w:val="22"/>
        </w:rPr>
        <w:t xml:space="preserve">учредительные документы (устав и (или) учредительный договор и др.); иностранные юридические лица также представляют: выписку из торгового реестра страны инкорпорации (регистрации) или иное эквивалентное доказательство юридического статуса иностранного юридического лица, выданное не ранее чем за 30 (тридцать) дней до даты подачи заявки;  </w:t>
      </w:r>
    </w:p>
    <w:p w14:paraId="5DA6DEB0" w14:textId="77777777" w:rsidR="00E567E2" w:rsidRDefault="00000000">
      <w:pPr>
        <w:numPr>
          <w:ilvl w:val="0"/>
          <w:numId w:val="1"/>
        </w:numPr>
        <w:tabs>
          <w:tab w:val="left" w:pos="284"/>
        </w:tabs>
        <w:ind w:right="60"/>
        <w:jc w:val="both"/>
        <w:rPr>
          <w:rFonts w:cs="Times New Roman"/>
          <w:sz w:val="22"/>
          <w:szCs w:val="22"/>
        </w:rPr>
      </w:pPr>
      <w:r>
        <w:rPr>
          <w:rFonts w:cs="Times New Roman"/>
          <w:sz w:val="22"/>
          <w:szCs w:val="22"/>
        </w:rPr>
        <w:t xml:space="preserve">свидетельство/лист записи о внесении в Единый государственный реестр юридических лиц; иностранные юридические лица предоставляют свидетельство об инкорпорации (регистрации) (или его аналог в соответствии с законодательством страны инкорпорации (регистрации));  </w:t>
      </w:r>
    </w:p>
    <w:p w14:paraId="65B9EF5C" w14:textId="77777777" w:rsidR="00E567E2" w:rsidRDefault="00000000">
      <w:pPr>
        <w:numPr>
          <w:ilvl w:val="0"/>
          <w:numId w:val="1"/>
        </w:numPr>
        <w:tabs>
          <w:tab w:val="left" w:pos="284"/>
        </w:tabs>
        <w:ind w:right="60"/>
        <w:jc w:val="both"/>
        <w:rPr>
          <w:rFonts w:cs="Times New Roman"/>
          <w:sz w:val="22"/>
          <w:szCs w:val="22"/>
        </w:rPr>
      </w:pPr>
      <w:r>
        <w:rPr>
          <w:rFonts w:cs="Times New Roman"/>
          <w:sz w:val="22"/>
          <w:szCs w:val="22"/>
        </w:rPr>
        <w:t>выписку из Единого государственного реестра юридических лиц, выданную не позднее, чем за 1 месяц до даты подачи заявки на участие в аукционе;</w:t>
      </w:r>
    </w:p>
    <w:p w14:paraId="29208C11" w14:textId="77777777" w:rsidR="00E567E2" w:rsidRDefault="00000000">
      <w:pPr>
        <w:numPr>
          <w:ilvl w:val="0"/>
          <w:numId w:val="1"/>
        </w:numPr>
        <w:tabs>
          <w:tab w:val="left" w:pos="284"/>
        </w:tabs>
        <w:ind w:right="60"/>
        <w:jc w:val="both"/>
        <w:rPr>
          <w:rFonts w:cs="Times New Roman"/>
          <w:sz w:val="22"/>
          <w:szCs w:val="22"/>
        </w:rPr>
      </w:pPr>
      <w:r>
        <w:rPr>
          <w:rFonts w:cs="Times New Roman"/>
          <w:sz w:val="22"/>
          <w:szCs w:val="22"/>
        </w:rPr>
        <w:t xml:space="preserve">свидетельство о постановке на учет в налоговом органе; </w:t>
      </w:r>
    </w:p>
    <w:p w14:paraId="60AA3460" w14:textId="77777777" w:rsidR="00E567E2" w:rsidRDefault="00000000">
      <w:pPr>
        <w:numPr>
          <w:ilvl w:val="0"/>
          <w:numId w:val="1"/>
        </w:numPr>
        <w:tabs>
          <w:tab w:val="left" w:pos="284"/>
        </w:tabs>
        <w:ind w:right="60"/>
        <w:jc w:val="both"/>
        <w:rPr>
          <w:rFonts w:cs="Times New Roman"/>
          <w:sz w:val="22"/>
          <w:szCs w:val="22"/>
        </w:rPr>
      </w:pPr>
      <w:r>
        <w:rPr>
          <w:rFonts w:cs="Times New Roman"/>
          <w:sz w:val="22"/>
          <w:szCs w:val="22"/>
        </w:rPr>
        <w:t xml:space="preserve">документ, подтверждающий полномочия руководителя юридического лица на осуществление действий от имени юридического лица (копия решения/протокола о назначении/избрании такого лица), в соответствии с которым лицо обладает правом действовать от имени юридического лица без доверенности;  </w:t>
      </w:r>
    </w:p>
    <w:p w14:paraId="7CA83CA9" w14:textId="48612AF3" w:rsidR="00E567E2" w:rsidRDefault="00000000">
      <w:pPr>
        <w:numPr>
          <w:ilvl w:val="0"/>
          <w:numId w:val="1"/>
        </w:numPr>
        <w:tabs>
          <w:tab w:val="left" w:pos="284"/>
        </w:tabs>
        <w:ind w:right="60"/>
        <w:jc w:val="both"/>
        <w:rPr>
          <w:rFonts w:cs="Times New Roman"/>
          <w:sz w:val="22"/>
          <w:szCs w:val="22"/>
        </w:rPr>
      </w:pPr>
      <w:r>
        <w:rPr>
          <w:rFonts w:cs="Times New Roman"/>
          <w:sz w:val="22"/>
          <w:szCs w:val="22"/>
        </w:rPr>
        <w:t xml:space="preserve">письменное решение соответствующего органа управления Претендента о приобретении Лота, если это требуется в соответствии с учредительными документами претендента; </w:t>
      </w:r>
    </w:p>
    <w:p w14:paraId="5D2C0DEA" w14:textId="77777777" w:rsidR="00E567E2" w:rsidRDefault="00000000">
      <w:pPr>
        <w:numPr>
          <w:ilvl w:val="0"/>
          <w:numId w:val="1"/>
        </w:numPr>
        <w:tabs>
          <w:tab w:val="left" w:pos="284"/>
        </w:tabs>
        <w:ind w:right="60"/>
        <w:jc w:val="both"/>
        <w:rPr>
          <w:rFonts w:cs="Times New Roman"/>
          <w:sz w:val="22"/>
          <w:szCs w:val="22"/>
        </w:rPr>
      </w:pPr>
      <w:r>
        <w:rPr>
          <w:rFonts w:cs="Times New Roman"/>
          <w:sz w:val="22"/>
          <w:szCs w:val="22"/>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Претендента и если для Претендента приобретение имущества и (или) внесение денежных средств в качестве задатка являются крупной сделкой/сделкой с заинтересованностью или информационное письмо о том, что сделка для Претендента не является крупной/сделкой с заинтересованностью;</w:t>
      </w:r>
    </w:p>
    <w:p w14:paraId="7E1EA0D9" w14:textId="77777777" w:rsidR="00E567E2" w:rsidRDefault="00000000">
      <w:pPr>
        <w:ind w:left="708" w:right="60"/>
        <w:jc w:val="both"/>
        <w:rPr>
          <w:rFonts w:cs="Times New Roman"/>
          <w:sz w:val="22"/>
          <w:szCs w:val="22"/>
        </w:rPr>
      </w:pPr>
      <w:r>
        <w:rPr>
          <w:rFonts w:cs="Times New Roman"/>
          <w:sz w:val="22"/>
          <w:szCs w:val="22"/>
        </w:rPr>
        <w:t xml:space="preserve">4.3. Индивидуальные предприниматели:  </w:t>
      </w:r>
    </w:p>
    <w:p w14:paraId="780D92AC" w14:textId="77777777" w:rsidR="00E567E2" w:rsidRDefault="00000000">
      <w:pPr>
        <w:numPr>
          <w:ilvl w:val="0"/>
          <w:numId w:val="1"/>
        </w:numPr>
        <w:tabs>
          <w:tab w:val="left" w:pos="142"/>
        </w:tabs>
        <w:ind w:right="60"/>
        <w:jc w:val="both"/>
        <w:rPr>
          <w:rFonts w:cs="Times New Roman"/>
          <w:sz w:val="22"/>
          <w:szCs w:val="22"/>
        </w:rPr>
      </w:pPr>
      <w:r>
        <w:rPr>
          <w:rFonts w:cs="Times New Roman"/>
          <w:sz w:val="22"/>
          <w:szCs w:val="22"/>
        </w:rPr>
        <w:t xml:space="preserve">копии всех листов документа, удостоверяющего личность; </w:t>
      </w:r>
    </w:p>
    <w:p w14:paraId="3BC0DBC7" w14:textId="77777777" w:rsidR="00E567E2" w:rsidRDefault="00000000">
      <w:pPr>
        <w:numPr>
          <w:ilvl w:val="0"/>
          <w:numId w:val="1"/>
        </w:numPr>
        <w:tabs>
          <w:tab w:val="left" w:pos="142"/>
        </w:tabs>
        <w:ind w:right="60"/>
        <w:jc w:val="both"/>
        <w:rPr>
          <w:rFonts w:cs="Times New Roman"/>
          <w:sz w:val="22"/>
          <w:szCs w:val="22"/>
        </w:rPr>
      </w:pPr>
      <w:r>
        <w:rPr>
          <w:rFonts w:cs="Times New Roman"/>
          <w:sz w:val="22"/>
          <w:szCs w:val="22"/>
        </w:rPr>
        <w:t xml:space="preserve">свидетельство/лист записи о внесении физического лица в Единый государственный реестр индивидуальных предпринимателей; </w:t>
      </w:r>
    </w:p>
    <w:p w14:paraId="70BC2E8B" w14:textId="77777777" w:rsidR="00E567E2" w:rsidRDefault="00000000">
      <w:pPr>
        <w:numPr>
          <w:ilvl w:val="0"/>
          <w:numId w:val="1"/>
        </w:numPr>
        <w:tabs>
          <w:tab w:val="left" w:pos="142"/>
        </w:tabs>
        <w:ind w:right="60"/>
        <w:jc w:val="both"/>
        <w:rPr>
          <w:rFonts w:cs="Times New Roman"/>
          <w:sz w:val="22"/>
          <w:szCs w:val="22"/>
        </w:rPr>
      </w:pPr>
      <w:r>
        <w:rPr>
          <w:rFonts w:cs="Times New Roman"/>
          <w:sz w:val="22"/>
          <w:szCs w:val="22"/>
        </w:rPr>
        <w:t>свидетельство о постановке на налоговый учет,</w:t>
      </w:r>
    </w:p>
    <w:p w14:paraId="7E526EBF" w14:textId="77777777" w:rsidR="00E567E2" w:rsidRDefault="00000000">
      <w:pPr>
        <w:numPr>
          <w:ilvl w:val="0"/>
          <w:numId w:val="1"/>
        </w:numPr>
        <w:tabs>
          <w:tab w:val="left" w:pos="142"/>
        </w:tabs>
        <w:ind w:right="60"/>
        <w:jc w:val="both"/>
        <w:rPr>
          <w:rFonts w:cs="Times New Roman"/>
          <w:sz w:val="22"/>
          <w:szCs w:val="22"/>
        </w:rPr>
      </w:pPr>
      <w:r>
        <w:rPr>
          <w:rFonts w:cs="Times New Roman"/>
          <w:sz w:val="22"/>
          <w:szCs w:val="22"/>
        </w:rPr>
        <w:t>выписку из Единого государственного реестра индивидуальных предпринимателей, выданную не позднее, чем за 1 месяц до даты подачи заявки на участие в аукционе.</w:t>
      </w:r>
    </w:p>
    <w:p w14:paraId="3B6F9717" w14:textId="77777777" w:rsidR="00E567E2" w:rsidRDefault="00000000">
      <w:pPr>
        <w:ind w:left="-15" w:right="60" w:firstLine="724"/>
        <w:jc w:val="both"/>
        <w:rPr>
          <w:rFonts w:cs="Times New Roman"/>
          <w:sz w:val="22"/>
          <w:szCs w:val="22"/>
        </w:rPr>
      </w:pPr>
      <w:r>
        <w:rPr>
          <w:rFonts w:cs="Times New Roman"/>
          <w:sz w:val="22"/>
          <w:szCs w:val="22"/>
        </w:rPr>
        <w:t xml:space="preserve">Допустимые форматы загружаемых файлов: </w:t>
      </w:r>
      <w:proofErr w:type="spellStart"/>
      <w:r>
        <w:rPr>
          <w:rFonts w:cs="Times New Roman"/>
          <w:sz w:val="22"/>
          <w:szCs w:val="22"/>
        </w:rPr>
        <w:t>doc</w:t>
      </w:r>
      <w:proofErr w:type="spellEnd"/>
      <w:r>
        <w:rPr>
          <w:rFonts w:cs="Times New Roman"/>
          <w:sz w:val="22"/>
          <w:szCs w:val="22"/>
        </w:rPr>
        <w:t xml:space="preserve">, </w:t>
      </w:r>
      <w:proofErr w:type="spellStart"/>
      <w:r>
        <w:rPr>
          <w:rFonts w:cs="Times New Roman"/>
          <w:sz w:val="22"/>
          <w:szCs w:val="22"/>
        </w:rPr>
        <w:t>docx</w:t>
      </w:r>
      <w:proofErr w:type="spellEnd"/>
      <w:r>
        <w:rPr>
          <w:rFonts w:cs="Times New Roman"/>
          <w:sz w:val="22"/>
          <w:szCs w:val="22"/>
        </w:rPr>
        <w:t xml:space="preserve">, </w:t>
      </w:r>
      <w:proofErr w:type="spellStart"/>
      <w:r>
        <w:rPr>
          <w:rFonts w:cs="Times New Roman"/>
          <w:sz w:val="22"/>
          <w:szCs w:val="22"/>
        </w:rPr>
        <w:t>pdf</w:t>
      </w:r>
      <w:proofErr w:type="spellEnd"/>
      <w:r>
        <w:rPr>
          <w:rFonts w:cs="Times New Roman"/>
          <w:sz w:val="22"/>
          <w:szCs w:val="22"/>
        </w:rPr>
        <w:t xml:space="preserve">, </w:t>
      </w:r>
      <w:proofErr w:type="spellStart"/>
      <w:r>
        <w:rPr>
          <w:rFonts w:cs="Times New Roman"/>
          <w:sz w:val="22"/>
          <w:szCs w:val="22"/>
        </w:rPr>
        <w:t>gif</w:t>
      </w:r>
      <w:proofErr w:type="spellEnd"/>
      <w:r>
        <w:rPr>
          <w:rFonts w:cs="Times New Roman"/>
          <w:sz w:val="22"/>
          <w:szCs w:val="22"/>
        </w:rPr>
        <w:t xml:space="preserve">, </w:t>
      </w:r>
      <w:proofErr w:type="spellStart"/>
      <w:r>
        <w:rPr>
          <w:rFonts w:cs="Times New Roman"/>
          <w:sz w:val="22"/>
          <w:szCs w:val="22"/>
        </w:rPr>
        <w:t>jpg</w:t>
      </w:r>
      <w:proofErr w:type="spellEnd"/>
      <w:r>
        <w:rPr>
          <w:rFonts w:cs="Times New Roman"/>
          <w:sz w:val="22"/>
          <w:szCs w:val="22"/>
        </w:rPr>
        <w:t xml:space="preserve">, </w:t>
      </w:r>
      <w:proofErr w:type="spellStart"/>
      <w:r>
        <w:rPr>
          <w:rFonts w:cs="Times New Roman"/>
          <w:sz w:val="22"/>
          <w:szCs w:val="22"/>
        </w:rPr>
        <w:t>jpeg</w:t>
      </w:r>
      <w:proofErr w:type="spellEnd"/>
      <w:r>
        <w:rPr>
          <w:rFonts w:cs="Times New Roman"/>
          <w:sz w:val="22"/>
          <w:szCs w:val="22"/>
        </w:rPr>
        <w:t xml:space="preserve">. Загружаемые файлы подписываются электронной подписью Претендента. </w:t>
      </w:r>
    </w:p>
    <w:p w14:paraId="43041104" w14:textId="77777777" w:rsidR="00E567E2" w:rsidRDefault="00000000">
      <w:pPr>
        <w:ind w:left="-15" w:right="60" w:firstLine="724"/>
        <w:jc w:val="both"/>
        <w:rPr>
          <w:rFonts w:cs="Times New Roman"/>
          <w:sz w:val="22"/>
          <w:szCs w:val="22"/>
        </w:rPr>
      </w:pPr>
      <w:r>
        <w:rPr>
          <w:rFonts w:cs="Times New Roman"/>
          <w:sz w:val="22"/>
          <w:szCs w:val="22"/>
        </w:rPr>
        <w:t xml:space="preserve">После окончания срока приема заявок на участие в торгах, указанного в настоящем информационном сообщении, заявки на участие в аукционе не принимаются.  </w:t>
      </w:r>
    </w:p>
    <w:p w14:paraId="0E0DA11F" w14:textId="77777777" w:rsidR="00E567E2" w:rsidRDefault="00000000">
      <w:pPr>
        <w:ind w:left="-15" w:right="60" w:firstLine="724"/>
        <w:jc w:val="both"/>
        <w:rPr>
          <w:rFonts w:cs="Times New Roman"/>
          <w:sz w:val="22"/>
          <w:szCs w:val="22"/>
        </w:rPr>
      </w:pPr>
      <w:r>
        <w:rPr>
          <w:rFonts w:cs="Times New Roman"/>
          <w:sz w:val="22"/>
          <w:szCs w:val="22"/>
        </w:rPr>
        <w:t xml:space="preserve">Документооборот между Претендентами, Участниками торгов, Организатором торгов,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w:t>
      </w:r>
    </w:p>
    <w:p w14:paraId="3BEACD7F" w14:textId="77777777" w:rsidR="00E567E2" w:rsidRDefault="00000000">
      <w:pPr>
        <w:ind w:left="-15" w:right="60" w:firstLine="724"/>
        <w:jc w:val="both"/>
        <w:rPr>
          <w:rFonts w:cs="Times New Roman"/>
          <w:sz w:val="22"/>
          <w:szCs w:val="22"/>
        </w:rPr>
      </w:pPr>
      <w:r>
        <w:rPr>
          <w:rFonts w:cs="Times New Roman"/>
          <w:sz w:val="22"/>
          <w:szCs w:val="22"/>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Оператора электронной площадки и отправитель несет ответственность за подлинность и достоверность таких документов и сведений.  </w:t>
      </w:r>
    </w:p>
    <w:p w14:paraId="39DA538F" w14:textId="77777777" w:rsidR="00E567E2" w:rsidRDefault="00000000">
      <w:pPr>
        <w:ind w:left="-15" w:right="60" w:firstLine="724"/>
        <w:jc w:val="both"/>
        <w:rPr>
          <w:rFonts w:cs="Times New Roman"/>
          <w:sz w:val="22"/>
          <w:szCs w:val="22"/>
        </w:rPr>
      </w:pPr>
      <w:r>
        <w:rPr>
          <w:rFonts w:cs="Times New Roman"/>
          <w:sz w:val="22"/>
          <w:szCs w:val="22"/>
        </w:rPr>
        <w:t xml:space="preserve">На электронной площадке принимаются и признаются сертификаты ключей подписей, изданные </w:t>
      </w:r>
      <w:r>
        <w:rPr>
          <w:rFonts w:cs="Times New Roman"/>
          <w:sz w:val="22"/>
          <w:szCs w:val="22"/>
        </w:rPr>
        <w:lastRenderedPageBreak/>
        <w:t xml:space="preserve">доверенными удостоверяющими центрами, согласно списку, опубликованному на сайте электронной площадки http://lot-online.ru/static/ecp_list.html. </w:t>
      </w:r>
    </w:p>
    <w:p w14:paraId="07C4674D" w14:textId="77777777" w:rsidR="00E567E2" w:rsidRDefault="00000000">
      <w:pPr>
        <w:ind w:left="-15" w:right="60" w:firstLine="724"/>
        <w:jc w:val="both"/>
        <w:rPr>
          <w:rFonts w:cs="Times New Roman"/>
          <w:sz w:val="22"/>
          <w:szCs w:val="22"/>
        </w:rPr>
      </w:pPr>
      <w:r>
        <w:rPr>
          <w:rFonts w:cs="Times New Roman"/>
          <w:sz w:val="22"/>
          <w:szCs w:val="22"/>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29" w:tooltip="http://www.lot-online.ru/" w:history="1">
        <w:r>
          <w:rPr>
            <w:rFonts w:cs="Times New Roman"/>
            <w:color w:val="0000FF"/>
            <w:sz w:val="22"/>
            <w:szCs w:val="22"/>
            <w:u w:val="single"/>
          </w:rPr>
          <w:t>www</w:t>
        </w:r>
      </w:hyperlink>
      <w:hyperlink r:id="rId30" w:tooltip="http://www.lot-online.ru/" w:history="1">
        <w:r>
          <w:rPr>
            <w:rFonts w:cs="Times New Roman"/>
            <w:color w:val="0000FF"/>
            <w:sz w:val="22"/>
            <w:szCs w:val="22"/>
            <w:u w:val="single"/>
          </w:rPr>
          <w:t>.</w:t>
        </w:r>
      </w:hyperlink>
      <w:hyperlink r:id="rId31" w:tooltip="http://www.lot-online.ru/" w:history="1">
        <w:r>
          <w:rPr>
            <w:rFonts w:cs="Times New Roman"/>
            <w:color w:val="0000FF"/>
            <w:sz w:val="22"/>
            <w:szCs w:val="22"/>
            <w:u w:val="single"/>
          </w:rPr>
          <w:t>lot</w:t>
        </w:r>
      </w:hyperlink>
      <w:hyperlink r:id="rId32" w:tooltip="http://www.lot-online.ru/" w:history="1">
        <w:r>
          <w:rPr>
            <w:rFonts w:cs="Times New Roman"/>
            <w:color w:val="0000FF"/>
            <w:sz w:val="22"/>
            <w:szCs w:val="22"/>
            <w:u w:val="single"/>
          </w:rPr>
          <w:t>-</w:t>
        </w:r>
      </w:hyperlink>
      <w:hyperlink r:id="rId33" w:tooltip="http://www.lot-online.ru/" w:history="1">
        <w:r>
          <w:rPr>
            <w:rFonts w:cs="Times New Roman"/>
            <w:color w:val="0000FF"/>
            <w:sz w:val="22"/>
            <w:szCs w:val="22"/>
            <w:u w:val="single"/>
          </w:rPr>
          <w:t>online</w:t>
        </w:r>
      </w:hyperlink>
      <w:hyperlink r:id="rId34" w:tooltip="http://www.lot-online.ru/" w:history="1">
        <w:r>
          <w:rPr>
            <w:rFonts w:cs="Times New Roman"/>
            <w:color w:val="0000FF"/>
            <w:sz w:val="22"/>
            <w:szCs w:val="22"/>
            <w:u w:val="single"/>
          </w:rPr>
          <w:t>.</w:t>
        </w:r>
      </w:hyperlink>
      <w:hyperlink r:id="rId35" w:tooltip="http://www.lot-online.ru/" w:history="1">
        <w:r>
          <w:rPr>
            <w:rFonts w:cs="Times New Roman"/>
            <w:color w:val="0000FF"/>
            <w:sz w:val="22"/>
            <w:szCs w:val="22"/>
            <w:u w:val="single"/>
          </w:rPr>
          <w:t>ru</w:t>
        </w:r>
      </w:hyperlink>
      <w:hyperlink r:id="rId36" w:tooltip="http://www.lot-online.ru/" w:history="1">
        <w:r>
          <w:rPr>
            <w:rFonts w:cs="Times New Roman"/>
            <w:sz w:val="22"/>
            <w:szCs w:val="22"/>
          </w:rPr>
          <w:t xml:space="preserve"> </w:t>
        </w:r>
      </w:hyperlink>
      <w:r>
        <w:rPr>
          <w:rFonts w:cs="Times New Roman"/>
          <w:sz w:val="22"/>
          <w:szCs w:val="22"/>
        </w:rPr>
        <w:t xml:space="preserve"> в разделе «карточка лота», путем перечисления денежных средств на расчетный счет Оператора электронной площадки - акционерного общества «Российский аукционный дом» (ИНН 7838430413, КПП 783801001): </w:t>
      </w:r>
    </w:p>
    <w:p w14:paraId="14BB99FD" w14:textId="77777777" w:rsidR="00E567E2" w:rsidRDefault="00000000">
      <w:pPr>
        <w:jc w:val="both"/>
        <w:rPr>
          <w:rFonts w:cs="Times New Roman"/>
          <w:b/>
          <w:sz w:val="22"/>
          <w:szCs w:val="22"/>
        </w:rPr>
      </w:pPr>
      <w:r>
        <w:rPr>
          <w:rFonts w:cs="Times New Roman"/>
          <w:b/>
          <w:sz w:val="22"/>
          <w:szCs w:val="22"/>
        </w:rPr>
        <w:t>р/с № 40702810355000036459 в СЕВЕРО-ЗАПАДНЫЙ БАНК ПАО СБЕРБАНК,</w:t>
      </w:r>
    </w:p>
    <w:p w14:paraId="7C0F4E68" w14:textId="77777777" w:rsidR="00E567E2" w:rsidRDefault="00000000">
      <w:pPr>
        <w:jc w:val="both"/>
        <w:rPr>
          <w:rFonts w:cs="Times New Roman"/>
          <w:b/>
          <w:sz w:val="22"/>
          <w:szCs w:val="22"/>
          <w:shd w:val="clear" w:color="auto" w:fill="FFFFFF"/>
        </w:rPr>
      </w:pPr>
      <w:r>
        <w:rPr>
          <w:rFonts w:cs="Times New Roman"/>
          <w:b/>
          <w:sz w:val="22"/>
          <w:szCs w:val="22"/>
        </w:rPr>
        <w:t>БИК 044030653, к/с 30101810500000000653</w:t>
      </w:r>
      <w:r>
        <w:rPr>
          <w:rFonts w:cs="Times New Roman"/>
          <w:b/>
          <w:sz w:val="22"/>
          <w:szCs w:val="22"/>
          <w:shd w:val="clear" w:color="auto" w:fill="FFFFFF"/>
        </w:rPr>
        <w:t>.</w:t>
      </w:r>
    </w:p>
    <w:p w14:paraId="723FE144" w14:textId="77777777" w:rsidR="00E567E2" w:rsidRDefault="00E567E2">
      <w:pPr>
        <w:jc w:val="both"/>
        <w:rPr>
          <w:rFonts w:cs="Times New Roman"/>
          <w:b/>
          <w:sz w:val="22"/>
          <w:szCs w:val="22"/>
          <w:shd w:val="clear" w:color="auto" w:fill="FFFFFF"/>
        </w:rPr>
      </w:pPr>
    </w:p>
    <w:p w14:paraId="17B1E6B7" w14:textId="77777777" w:rsidR="00E567E2" w:rsidRDefault="00000000">
      <w:pPr>
        <w:tabs>
          <w:tab w:val="left" w:pos="10065"/>
        </w:tabs>
        <w:spacing w:after="8"/>
        <w:ind w:right="60"/>
        <w:rPr>
          <w:rFonts w:cs="Times New Roman"/>
          <w:b/>
          <w:sz w:val="22"/>
          <w:szCs w:val="22"/>
        </w:rPr>
      </w:pPr>
      <w:r>
        <w:rPr>
          <w:rFonts w:cs="Times New Roman"/>
          <w:b/>
          <w:sz w:val="22"/>
          <w:szCs w:val="22"/>
        </w:rPr>
        <w:t>Задаток должен поступить на указанный счет не позднее 12:00 «</w:t>
      </w:r>
      <w:r>
        <w:rPr>
          <w:rFonts w:cs="Times New Roman"/>
          <w:b/>
          <w:bCs/>
          <w:sz w:val="22"/>
          <w:szCs w:val="22"/>
        </w:rPr>
        <w:t>24» ноября 2026 года</w:t>
      </w:r>
      <w:r>
        <w:rPr>
          <w:rFonts w:cs="Times New Roman"/>
          <w:b/>
          <w:sz w:val="22"/>
          <w:szCs w:val="22"/>
        </w:rPr>
        <w:t>.</w:t>
      </w:r>
    </w:p>
    <w:p w14:paraId="1EECBB72" w14:textId="77777777" w:rsidR="00E567E2" w:rsidRDefault="00E567E2">
      <w:pPr>
        <w:tabs>
          <w:tab w:val="left" w:pos="10065"/>
        </w:tabs>
        <w:spacing w:after="8"/>
        <w:ind w:left="183" w:right="60"/>
        <w:jc w:val="center"/>
        <w:rPr>
          <w:rFonts w:cs="Times New Roman"/>
          <w:b/>
          <w:sz w:val="22"/>
          <w:szCs w:val="22"/>
        </w:rPr>
      </w:pPr>
    </w:p>
    <w:p w14:paraId="7ADFCA65" w14:textId="77777777" w:rsidR="00E567E2" w:rsidRDefault="00000000">
      <w:pPr>
        <w:widowControl/>
        <w:ind w:left="-17" w:right="62" w:firstLine="726"/>
        <w:jc w:val="both"/>
        <w:rPr>
          <w:rFonts w:cs="Times New Roman"/>
          <w:sz w:val="22"/>
          <w:szCs w:val="22"/>
        </w:rPr>
      </w:pPr>
      <w:r>
        <w:rPr>
          <w:rFonts w:cs="Times New Roman"/>
          <w:sz w:val="22"/>
          <w:szCs w:val="22"/>
        </w:rPr>
        <w:t xml:space="preserve">Настоящее информационное сообщение является публичной офертой в соответствии со ст. 437 Гражданского кодекса Российской Федерации (ГК РФ) на заключение договора о задатке. </w:t>
      </w:r>
    </w:p>
    <w:p w14:paraId="7664778E" w14:textId="77777777" w:rsidR="00E567E2" w:rsidRDefault="00000000">
      <w:pPr>
        <w:widowControl/>
        <w:ind w:right="72" w:firstLine="720"/>
        <w:jc w:val="both"/>
        <w:rPr>
          <w:rFonts w:eastAsia="Times New Roman" w:cs="Times New Roman"/>
          <w:sz w:val="22"/>
          <w:szCs w:val="22"/>
        </w:rPr>
      </w:pPr>
      <w:r>
        <w:rPr>
          <w:rFonts w:eastAsia="Times New Roman" w:cs="Times New Roman"/>
          <w:sz w:val="22"/>
          <w:szCs w:val="22"/>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37" w:tooltip="http://www.lot-online.ru" w:history="1">
        <w:r>
          <w:rPr>
            <w:rFonts w:eastAsia="Times New Roman" w:cs="Times New Roman"/>
            <w:sz w:val="22"/>
            <w:szCs w:val="22"/>
            <w:u w:val="single"/>
            <w:lang w:val="en-US" w:eastAsia="ru-RU" w:bidi="ar-SA"/>
          </w:rPr>
          <w:t>www</w:t>
        </w:r>
        <w:r>
          <w:rPr>
            <w:rFonts w:eastAsia="Times New Roman" w:cs="Times New Roman"/>
            <w:sz w:val="22"/>
            <w:szCs w:val="22"/>
            <w:u w:val="single"/>
            <w:lang w:eastAsia="ru-RU" w:bidi="ar-SA"/>
          </w:rPr>
          <w:t>.</w:t>
        </w:r>
        <w:r>
          <w:rPr>
            <w:rFonts w:eastAsia="Times New Roman" w:cs="Times New Roman"/>
            <w:sz w:val="22"/>
            <w:szCs w:val="22"/>
            <w:u w:val="single"/>
            <w:lang w:val="en-US" w:eastAsia="ru-RU" w:bidi="ar-SA"/>
          </w:rPr>
          <w:t>lot</w:t>
        </w:r>
        <w:r>
          <w:rPr>
            <w:rFonts w:eastAsia="Times New Roman" w:cs="Times New Roman"/>
            <w:sz w:val="22"/>
            <w:szCs w:val="22"/>
            <w:u w:val="single"/>
            <w:lang w:eastAsia="ru-RU" w:bidi="ar-SA"/>
          </w:rPr>
          <w:t>-</w:t>
        </w:r>
        <w:r>
          <w:rPr>
            <w:rFonts w:eastAsia="Times New Roman" w:cs="Times New Roman"/>
            <w:sz w:val="22"/>
            <w:szCs w:val="22"/>
            <w:u w:val="single"/>
            <w:lang w:val="en-US" w:eastAsia="ru-RU" w:bidi="ar-SA"/>
          </w:rPr>
          <w:t>online</w:t>
        </w:r>
        <w:r>
          <w:rPr>
            <w:rFonts w:eastAsia="Times New Roman" w:cs="Times New Roman"/>
            <w:sz w:val="22"/>
            <w:szCs w:val="22"/>
            <w:u w:val="single"/>
            <w:lang w:eastAsia="ru-RU" w:bidi="ar-SA"/>
          </w:rPr>
          <w:t>.</w:t>
        </w:r>
        <w:proofErr w:type="spellStart"/>
        <w:r>
          <w:rPr>
            <w:rFonts w:eastAsia="Times New Roman" w:cs="Times New Roman"/>
            <w:sz w:val="22"/>
            <w:szCs w:val="22"/>
            <w:u w:val="single"/>
            <w:lang w:val="en-US" w:eastAsia="ru-RU" w:bidi="ar-SA"/>
          </w:rPr>
          <w:t>ru</w:t>
        </w:r>
        <w:proofErr w:type="spellEnd"/>
      </w:hyperlink>
      <w:r>
        <w:rPr>
          <w:rFonts w:eastAsia="Times New Roman" w:cs="Times New Roman"/>
          <w:sz w:val="22"/>
          <w:szCs w:val="22"/>
          <w:lang w:eastAsia="ru-RU" w:bidi="ar-SA"/>
        </w:rPr>
        <w:t xml:space="preserve"> в разделе «карточка лота». </w:t>
      </w:r>
    </w:p>
    <w:p w14:paraId="074B6DF6" w14:textId="77777777" w:rsidR="00E567E2" w:rsidRDefault="00000000">
      <w:pPr>
        <w:widowControl/>
        <w:ind w:right="72" w:firstLine="720"/>
        <w:jc w:val="both"/>
        <w:rPr>
          <w:rFonts w:eastAsia="Times New Roman" w:cs="Times New Roman"/>
          <w:sz w:val="22"/>
          <w:szCs w:val="22"/>
        </w:rPr>
      </w:pPr>
      <w:r>
        <w:rPr>
          <w:rFonts w:eastAsia="Times New Roman" w:cs="Times New Roman"/>
          <w:sz w:val="22"/>
          <w:szCs w:val="22"/>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73C63514" w14:textId="77777777" w:rsidR="00E567E2" w:rsidRDefault="00000000">
      <w:pPr>
        <w:ind w:left="-15" w:right="60" w:firstLine="724"/>
        <w:jc w:val="both"/>
        <w:rPr>
          <w:rFonts w:cs="Times New Roman"/>
          <w:sz w:val="22"/>
          <w:szCs w:val="22"/>
        </w:rPr>
      </w:pPr>
      <w:r>
        <w:rPr>
          <w:rFonts w:cs="Times New Roman"/>
          <w:sz w:val="22"/>
          <w:szCs w:val="22"/>
        </w:rPr>
        <w:t xml:space="preserve">Задаток перечисляется непосредственно стороной по договору о задатке (договору присоединения). </w:t>
      </w:r>
      <w:r>
        <w:rPr>
          <w:rFonts w:cs="Times New Roman"/>
          <w:b/>
          <w:bCs/>
          <w:sz w:val="22"/>
          <w:szCs w:val="22"/>
        </w:rPr>
        <w:t xml:space="preserve">Исполнение обязанности по внесению суммы задатка третьими лицами не допускается. </w:t>
      </w:r>
    </w:p>
    <w:p w14:paraId="15EF41BF" w14:textId="77777777" w:rsidR="00E567E2" w:rsidRDefault="00000000">
      <w:pPr>
        <w:ind w:left="-15" w:right="60" w:firstLine="724"/>
        <w:jc w:val="both"/>
        <w:rPr>
          <w:rFonts w:cs="Times New Roman"/>
          <w:b/>
          <w:bCs/>
          <w:sz w:val="22"/>
          <w:szCs w:val="22"/>
        </w:rPr>
      </w:pPr>
      <w:r>
        <w:rPr>
          <w:rFonts w:cs="Times New Roman"/>
          <w:b/>
          <w:bCs/>
          <w:sz w:val="22"/>
          <w:szCs w:val="22"/>
        </w:rPr>
        <w:t>В платежном документе в графе «назначение платежа» должна содержаться информация: «№ л/с _____Средства для проведения операций по обеспечению участия в электронных процедурах. НДС не облагается».</w:t>
      </w:r>
    </w:p>
    <w:p w14:paraId="16B9EB12" w14:textId="52B97C26" w:rsidR="00E567E2" w:rsidRDefault="00000000">
      <w:pPr>
        <w:ind w:left="-15" w:right="60" w:firstLine="724"/>
        <w:jc w:val="both"/>
        <w:rPr>
          <w:rFonts w:cs="Times New Roman"/>
          <w:sz w:val="22"/>
          <w:szCs w:val="22"/>
        </w:rPr>
      </w:pPr>
      <w:r>
        <w:rPr>
          <w:rFonts w:cs="Times New Roman"/>
          <w:sz w:val="22"/>
          <w:szCs w:val="22"/>
        </w:rPr>
        <w:t xml:space="preserve">Задаток служит обеспечением исполнения обязательства Победителя аукциона/Единственного участника аукциона по заключению договора купли-продажи и оплате приобретенного на аукционе имущества. Задаток возвращается всем Участникам аукциона, кроме Победителя/Единственного участника аукциона в течение 5 (пяти) рабочих дней с даты подведения итогов аукциона. Задаток, перечисленный Победителем торгов/Единственным участником аукциона, засчитывается в сумму платежа по договорам купли-продажи Лота. </w:t>
      </w:r>
    </w:p>
    <w:p w14:paraId="757BCB3B" w14:textId="77777777" w:rsidR="00E567E2" w:rsidRDefault="00000000">
      <w:pPr>
        <w:widowControl/>
        <w:ind w:firstLine="709"/>
        <w:jc w:val="both"/>
        <w:rPr>
          <w:rFonts w:eastAsia="Times New Roman" w:cs="Times New Roman"/>
          <w:sz w:val="22"/>
          <w:szCs w:val="22"/>
        </w:rPr>
      </w:pPr>
      <w:r>
        <w:rPr>
          <w:rFonts w:eastAsia="Times New Roman" w:cs="Times New Roman"/>
          <w:sz w:val="22"/>
          <w:szCs w:val="22"/>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29309165" w14:textId="77777777" w:rsidR="00E567E2" w:rsidRDefault="00000000">
      <w:pPr>
        <w:ind w:left="567" w:right="60" w:firstLine="142"/>
        <w:jc w:val="both"/>
        <w:rPr>
          <w:rFonts w:cs="Times New Roman"/>
          <w:sz w:val="22"/>
          <w:szCs w:val="22"/>
        </w:rPr>
      </w:pPr>
      <w:r>
        <w:rPr>
          <w:rFonts w:cs="Times New Roman"/>
          <w:sz w:val="22"/>
          <w:szCs w:val="22"/>
        </w:rPr>
        <w:t xml:space="preserve">Для участия в аукционе Претендент может подать только одну заявку. </w:t>
      </w:r>
    </w:p>
    <w:p w14:paraId="47468604" w14:textId="77777777" w:rsidR="00E567E2" w:rsidRDefault="00000000">
      <w:pPr>
        <w:ind w:left="-15" w:right="60" w:firstLine="724"/>
        <w:jc w:val="both"/>
        <w:rPr>
          <w:rFonts w:cs="Times New Roman"/>
          <w:sz w:val="22"/>
          <w:szCs w:val="22"/>
        </w:rPr>
      </w:pPr>
      <w:r>
        <w:rPr>
          <w:rFonts w:cs="Times New Roman"/>
          <w:sz w:val="22"/>
          <w:szCs w:val="22"/>
        </w:rPr>
        <w:t xml:space="preserve">Претендент вправе отозвать заявку на участие в электронном аукционе не позднее даты окончания срока приема заявок на участие в аукционе, направив об этом уведомление на электронную площадку. Уведомление об отзыве заявки вместе с заявкой поступает в «личный кабинет»,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77901560" w14:textId="77777777" w:rsidR="00E567E2" w:rsidRDefault="00000000">
      <w:pPr>
        <w:ind w:left="-15" w:right="60" w:firstLine="724"/>
        <w:jc w:val="both"/>
        <w:rPr>
          <w:rFonts w:cs="Times New Roman"/>
          <w:sz w:val="22"/>
          <w:szCs w:val="22"/>
        </w:rPr>
      </w:pPr>
      <w:r>
        <w:rPr>
          <w:rFonts w:cs="Times New Roman"/>
          <w:sz w:val="22"/>
          <w:szCs w:val="22"/>
        </w:rPr>
        <w:t xml:space="preserve">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 </w:t>
      </w:r>
    </w:p>
    <w:p w14:paraId="6D91007A" w14:textId="77777777" w:rsidR="00E567E2" w:rsidRDefault="00000000">
      <w:pPr>
        <w:ind w:left="-15" w:right="60" w:firstLine="724"/>
        <w:jc w:val="both"/>
        <w:rPr>
          <w:rFonts w:cs="Times New Roman"/>
          <w:sz w:val="22"/>
          <w:szCs w:val="22"/>
        </w:rPr>
      </w:pPr>
      <w:r>
        <w:rPr>
          <w:rFonts w:cs="Times New Roman"/>
          <w:sz w:val="22"/>
          <w:szCs w:val="22"/>
        </w:rPr>
        <w:t xml:space="preserve">Претендент приобретает статус Участника аукциона с момента подписания </w:t>
      </w:r>
      <w:r>
        <w:rPr>
          <w:rFonts w:cs="Times New Roman"/>
          <w:sz w:val="22"/>
          <w:szCs w:val="22"/>
          <w:highlight w:val="white"/>
        </w:rPr>
        <w:t xml:space="preserve">Организатором торгов </w:t>
      </w:r>
      <w:r>
        <w:rPr>
          <w:rFonts w:cs="Times New Roman"/>
          <w:sz w:val="22"/>
          <w:szCs w:val="22"/>
        </w:rPr>
        <w:t>протокола об определении участников аукциона в электронной форме.</w:t>
      </w:r>
    </w:p>
    <w:p w14:paraId="6ECC4B38" w14:textId="77777777" w:rsidR="00E567E2" w:rsidRDefault="00000000">
      <w:pPr>
        <w:ind w:left="-15" w:right="60" w:firstLine="724"/>
        <w:jc w:val="both"/>
        <w:rPr>
          <w:rFonts w:cs="Times New Roman"/>
          <w:sz w:val="22"/>
          <w:szCs w:val="22"/>
        </w:rPr>
      </w:pPr>
      <w:r>
        <w:rPr>
          <w:rFonts w:cs="Times New Roman"/>
          <w:sz w:val="22"/>
          <w:szCs w:val="22"/>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информационным сообщением о проведении торгов, и перечислившие задаток в порядке и размере, указанном в договоре о задатке и информационном сообщении.  </w:t>
      </w:r>
    </w:p>
    <w:p w14:paraId="2E6E89C6" w14:textId="77777777" w:rsidR="00E567E2" w:rsidRDefault="00000000">
      <w:pPr>
        <w:ind w:left="-15" w:right="60" w:firstLine="724"/>
        <w:jc w:val="both"/>
        <w:rPr>
          <w:rFonts w:cs="Times New Roman"/>
          <w:sz w:val="22"/>
          <w:szCs w:val="22"/>
        </w:rPr>
      </w:pPr>
      <w:r>
        <w:rPr>
          <w:rFonts w:cs="Times New Roman"/>
          <w:sz w:val="22"/>
          <w:szCs w:val="22"/>
        </w:rPr>
        <w:t xml:space="preserve">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легализованы, </w:t>
      </w:r>
      <w:proofErr w:type="spellStart"/>
      <w:r>
        <w:rPr>
          <w:rFonts w:cs="Times New Roman"/>
          <w:sz w:val="22"/>
          <w:szCs w:val="22"/>
        </w:rPr>
        <w:t>апостилированы</w:t>
      </w:r>
      <w:proofErr w:type="spellEnd"/>
      <w:r>
        <w:rPr>
          <w:rFonts w:cs="Times New Roman"/>
          <w:sz w:val="22"/>
          <w:szCs w:val="22"/>
        </w:rPr>
        <w:t xml:space="preserve"> и иметь надлежащим образом, заверенный перевод на русский язык.</w:t>
      </w:r>
    </w:p>
    <w:p w14:paraId="61A83018" w14:textId="77777777" w:rsidR="00E567E2" w:rsidRDefault="00000000">
      <w:pPr>
        <w:ind w:left="-15" w:right="60"/>
        <w:jc w:val="both"/>
        <w:rPr>
          <w:rFonts w:cs="Times New Roman"/>
          <w:sz w:val="22"/>
          <w:szCs w:val="22"/>
        </w:rPr>
      </w:pPr>
      <w:r>
        <w:rPr>
          <w:rFonts w:cs="Times New Roman"/>
          <w:sz w:val="22"/>
          <w:szCs w:val="22"/>
        </w:rPr>
        <w:t>Документы, содержащие помарки, подчистки, исправления и т.п., не рассматриваются.</w:t>
      </w:r>
    </w:p>
    <w:p w14:paraId="0C49E748" w14:textId="77777777" w:rsidR="00E567E2" w:rsidRDefault="00000000">
      <w:pPr>
        <w:ind w:left="567" w:right="60" w:firstLine="142"/>
        <w:jc w:val="both"/>
        <w:rPr>
          <w:rFonts w:cs="Times New Roman"/>
          <w:sz w:val="22"/>
          <w:szCs w:val="22"/>
        </w:rPr>
      </w:pPr>
      <w:r>
        <w:rPr>
          <w:rFonts w:cs="Times New Roman"/>
          <w:sz w:val="22"/>
          <w:szCs w:val="22"/>
        </w:rPr>
        <w:t xml:space="preserve">Организатор торгов отказывает Претенденту в допуске к участию в аукционе, если: </w:t>
      </w:r>
    </w:p>
    <w:p w14:paraId="0A3A717A" w14:textId="77777777" w:rsidR="00E567E2" w:rsidRDefault="00000000">
      <w:pPr>
        <w:pStyle w:val="afff"/>
        <w:numPr>
          <w:ilvl w:val="0"/>
          <w:numId w:val="3"/>
        </w:numPr>
        <w:tabs>
          <w:tab w:val="left" w:pos="284"/>
        </w:tabs>
        <w:spacing w:after="11" w:line="264" w:lineRule="auto"/>
        <w:ind w:right="60"/>
        <w:jc w:val="both"/>
        <w:rPr>
          <w:rFonts w:ascii="Times New Roman" w:hAnsi="Times New Roman"/>
        </w:rPr>
      </w:pPr>
      <w:r>
        <w:rPr>
          <w:rFonts w:ascii="Times New Roman" w:hAnsi="Times New Roman"/>
        </w:rPr>
        <w:t>заявка на участие в аукционе не соответствует требованиям, установленным в настоящем информаци</w:t>
      </w:r>
      <w:r>
        <w:rPr>
          <w:rFonts w:ascii="Times New Roman" w:eastAsia="Times New Roman" w:hAnsi="Times New Roman"/>
        </w:rPr>
        <w:t xml:space="preserve">онном сообщении; </w:t>
      </w:r>
    </w:p>
    <w:p w14:paraId="7F201142" w14:textId="77777777" w:rsidR="00E567E2" w:rsidRDefault="00000000">
      <w:pPr>
        <w:pStyle w:val="afff"/>
        <w:tabs>
          <w:tab w:val="left" w:pos="284"/>
        </w:tabs>
        <w:spacing w:after="11" w:line="264" w:lineRule="auto"/>
        <w:ind w:left="0" w:right="60"/>
        <w:jc w:val="both"/>
        <w:rPr>
          <w:rFonts w:ascii="Times New Roman" w:hAnsi="Times New Roman"/>
        </w:rPr>
      </w:pPr>
      <w:r>
        <w:rPr>
          <w:rFonts w:ascii="Times New Roman" w:eastAsia="Times New Roman" w:hAnsi="Times New Roman"/>
        </w:rPr>
        <w:t xml:space="preserve">2) представленные Претендентом документы не соответствуют установленным к ним требованиям или сведения, содержащиеся в них, недостоверны; </w:t>
      </w:r>
    </w:p>
    <w:p w14:paraId="0C431D2C" w14:textId="77777777" w:rsidR="00E567E2" w:rsidRDefault="00000000">
      <w:pPr>
        <w:pStyle w:val="afff"/>
        <w:numPr>
          <w:ilvl w:val="0"/>
          <w:numId w:val="5"/>
        </w:numPr>
        <w:tabs>
          <w:tab w:val="left" w:pos="284"/>
        </w:tabs>
        <w:spacing w:after="11" w:line="264" w:lineRule="auto"/>
        <w:ind w:left="0" w:right="60" w:firstLine="0"/>
        <w:jc w:val="both"/>
      </w:pPr>
      <w:r>
        <w:rPr>
          <w:rFonts w:ascii="Times New Roman" w:hAnsi="Times New Roman"/>
        </w:rPr>
        <w:t>поступление задатка на счет, указанный в информационном сообщении о проведении торгов в соответствии с условиями договора о задатке, не подтверждено на дату определения Участников торгов.</w:t>
      </w:r>
    </w:p>
    <w:p w14:paraId="05C2CEC5" w14:textId="77777777" w:rsidR="00E567E2" w:rsidRDefault="00000000">
      <w:pPr>
        <w:ind w:left="-15" w:right="60" w:firstLine="724"/>
        <w:jc w:val="both"/>
        <w:rPr>
          <w:rFonts w:cs="Times New Roman"/>
          <w:sz w:val="22"/>
          <w:szCs w:val="22"/>
        </w:rPr>
      </w:pPr>
      <w:r>
        <w:rPr>
          <w:rFonts w:cs="Times New Roman"/>
          <w:sz w:val="22"/>
          <w:szCs w:val="22"/>
        </w:rPr>
        <w:t xml:space="preserve">После подписания Организатором торгов протокола об определении участников аукциона всем </w:t>
      </w:r>
      <w:r>
        <w:rPr>
          <w:rFonts w:cs="Times New Roman"/>
          <w:sz w:val="22"/>
          <w:szCs w:val="22"/>
        </w:rPr>
        <w:lastRenderedPageBreak/>
        <w:t xml:space="preserve">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1D830E5F" w14:textId="77777777" w:rsidR="00E567E2" w:rsidRDefault="00000000">
      <w:pPr>
        <w:ind w:left="-15" w:right="60" w:firstLine="724"/>
        <w:jc w:val="both"/>
        <w:rPr>
          <w:rFonts w:cs="Times New Roman"/>
          <w:sz w:val="22"/>
          <w:szCs w:val="22"/>
        </w:rPr>
      </w:pPr>
      <w:r>
        <w:rPr>
          <w:rFonts w:cs="Times New Roman"/>
          <w:sz w:val="22"/>
          <w:szCs w:val="22"/>
        </w:rPr>
        <w:t xml:space="preserve">В электронном аукционе могут принимать участие только Претенденты, признанные Организатором торгов в установленном порядке его участниками. </w:t>
      </w:r>
    </w:p>
    <w:p w14:paraId="47CB0BD5" w14:textId="77777777" w:rsidR="00E567E2" w:rsidRDefault="00000000">
      <w:pPr>
        <w:ind w:left="-15" w:right="60" w:firstLine="724"/>
        <w:jc w:val="both"/>
        <w:rPr>
          <w:rFonts w:cs="Times New Roman"/>
          <w:sz w:val="22"/>
          <w:szCs w:val="22"/>
        </w:rPr>
      </w:pPr>
      <w:r>
        <w:rPr>
          <w:rFonts w:cs="Times New Roman"/>
          <w:sz w:val="22"/>
          <w:szCs w:val="22"/>
        </w:rPr>
        <w:t xml:space="preserve">Организатор торгов вправе отказаться от проведения аукциона в любое время до наступления даты его проведения, указанной в настоящем информационном сообщении, при этом внесенные претендентами задатки подлежат возврату на условиях, установленных договором о задатке. Надлежащим способом размещения информационного сообщения об отмене торгов является его размещение на электронной площадке www.lot-online.ru. </w:t>
      </w:r>
    </w:p>
    <w:p w14:paraId="5391C27E" w14:textId="77777777" w:rsidR="00E567E2" w:rsidRDefault="00000000">
      <w:pPr>
        <w:ind w:left="-15" w:right="60" w:firstLine="724"/>
        <w:jc w:val="both"/>
        <w:rPr>
          <w:rFonts w:cs="Times New Roman"/>
          <w:sz w:val="22"/>
          <w:szCs w:val="22"/>
        </w:rPr>
      </w:pPr>
      <w:r>
        <w:rPr>
          <w:rFonts w:cs="Times New Roman"/>
          <w:sz w:val="22"/>
          <w:szCs w:val="22"/>
        </w:rPr>
        <w:t xml:space="preserve">В этом случае Организатор торгов не несет ответственности по возмещению участникам торгов понесенного ими реального ущерба.  </w:t>
      </w:r>
    </w:p>
    <w:p w14:paraId="19DF4CFE" w14:textId="77777777" w:rsidR="00E567E2" w:rsidRDefault="00000000">
      <w:pPr>
        <w:ind w:left="-15" w:right="60" w:firstLine="724"/>
        <w:jc w:val="both"/>
        <w:rPr>
          <w:rFonts w:cs="Times New Roman"/>
          <w:sz w:val="22"/>
          <w:szCs w:val="22"/>
        </w:rPr>
      </w:pPr>
      <w:r>
        <w:rPr>
          <w:rFonts w:cs="Times New Roman"/>
          <w:sz w:val="22"/>
          <w:szCs w:val="22"/>
        </w:rPr>
        <w:t xml:space="preserve">Организатор торгов вправе, независимо от причин, перенести дату проведения аукциона в любое время до наступления даты его проведения, указанной в настоящем информационном сообщении, а также внести изменения в условия проведения аукциона не позднее чем за 3 (три) дня до даты проведения аукциона, указанной в настоящем информационном сообщении.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t>
      </w:r>
      <w:hyperlink r:id="rId38" w:tooltip="http://www.lot-online.ru/" w:history="1">
        <w:r>
          <w:rPr>
            <w:rFonts w:cs="Times New Roman"/>
            <w:sz w:val="22"/>
            <w:szCs w:val="22"/>
          </w:rPr>
          <w:t>www.lot-online.ru</w:t>
        </w:r>
      </w:hyperlink>
      <w:r>
        <w:rPr>
          <w:rFonts w:cs="Times New Roman"/>
          <w:sz w:val="22"/>
          <w:szCs w:val="22"/>
        </w:rPr>
        <w:t xml:space="preserve">. </w:t>
      </w:r>
    </w:p>
    <w:p w14:paraId="2699715C" w14:textId="77777777" w:rsidR="00E567E2" w:rsidRDefault="00E567E2">
      <w:pPr>
        <w:ind w:left="-15" w:right="60" w:firstLine="157"/>
        <w:jc w:val="both"/>
        <w:rPr>
          <w:rFonts w:cs="Times New Roman"/>
          <w:sz w:val="22"/>
          <w:szCs w:val="22"/>
        </w:rPr>
      </w:pPr>
    </w:p>
    <w:p w14:paraId="679E9C07" w14:textId="77777777" w:rsidR="00E567E2" w:rsidRDefault="00000000">
      <w:pPr>
        <w:spacing w:line="264" w:lineRule="auto"/>
        <w:ind w:right="60"/>
        <w:jc w:val="center"/>
        <w:rPr>
          <w:rFonts w:cs="Times New Roman"/>
          <w:sz w:val="22"/>
          <w:szCs w:val="22"/>
        </w:rPr>
      </w:pPr>
      <w:r>
        <w:rPr>
          <w:rFonts w:cs="Times New Roman"/>
          <w:b/>
          <w:sz w:val="22"/>
          <w:szCs w:val="22"/>
        </w:rPr>
        <w:t>ПОРЯДОК ПРОВЕДЕНИЯ ЭЛЕКТРОННОГО АУКЦИОНА:</w:t>
      </w:r>
    </w:p>
    <w:p w14:paraId="011DA6CB" w14:textId="77777777" w:rsidR="00E567E2" w:rsidRDefault="00000000">
      <w:pPr>
        <w:ind w:left="-15" w:right="60" w:firstLine="724"/>
        <w:jc w:val="both"/>
        <w:rPr>
          <w:rFonts w:cs="Times New Roman"/>
          <w:sz w:val="22"/>
          <w:szCs w:val="22"/>
        </w:rPr>
      </w:pPr>
      <w:r>
        <w:rPr>
          <w:rFonts w:cs="Times New Roman"/>
          <w:sz w:val="22"/>
          <w:szCs w:val="22"/>
        </w:rPr>
        <w:t xml:space="preserve">Порядок проведения торгов на понижение начальной цены («голландский аукцион»)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продажи государственного или муниципального имущества), размещенном на сайте </w:t>
      </w:r>
      <w:hyperlink r:id="rId39" w:tooltip="http://www.lot-online.ru" w:history="1">
        <w:r>
          <w:rPr>
            <w:rStyle w:val="aff"/>
            <w:rFonts w:cs="Times New Roman"/>
            <w:sz w:val="22"/>
            <w:szCs w:val="22"/>
          </w:rPr>
          <w:t>www.lot-online.ru</w:t>
        </w:r>
      </w:hyperlink>
      <w:r>
        <w:rPr>
          <w:rFonts w:cs="Times New Roman"/>
          <w:sz w:val="22"/>
          <w:szCs w:val="22"/>
        </w:rPr>
        <w:t xml:space="preserve"> (</w:t>
      </w:r>
      <w:hyperlink w:history="1">
        <w:r>
          <w:rPr>
            <w:rStyle w:val="aff"/>
            <w:rFonts w:cs="Times New Roman"/>
            <w:sz w:val="22"/>
            <w:szCs w:val="22"/>
          </w:rPr>
          <w:t>https://catalog.lot-online.ru/index.php?dispatch=rad_attachment.getfile&amp;attachment_id=2726858&amp;inline=true</w:t>
        </w:r>
      </w:hyperlink>
      <w:r>
        <w:rPr>
          <w:rFonts w:cs="Times New Roman"/>
          <w:sz w:val="22"/>
          <w:szCs w:val="22"/>
        </w:rPr>
        <w:t>).</w:t>
      </w:r>
    </w:p>
    <w:p w14:paraId="5C47BA00" w14:textId="77777777" w:rsidR="00E567E2" w:rsidRDefault="00000000">
      <w:pPr>
        <w:ind w:left="-15" w:right="60" w:firstLine="724"/>
        <w:jc w:val="both"/>
        <w:rPr>
          <w:rFonts w:cs="Times New Roman"/>
          <w:sz w:val="22"/>
          <w:szCs w:val="22"/>
        </w:rPr>
      </w:pPr>
      <w:r>
        <w:rPr>
          <w:rFonts w:cs="Times New Roman"/>
          <w:sz w:val="22"/>
          <w:szCs w:val="22"/>
        </w:rPr>
        <w:t>Участники аукциона, п</w:t>
      </w:r>
      <w:r>
        <w:rPr>
          <w:rFonts w:cs="Times New Roman"/>
          <w:sz w:val="22"/>
          <w:szCs w:val="22"/>
          <w:highlight w:val="white"/>
        </w:rPr>
        <w:t>роводимого в электронной форме, участвуют в аукционе под соответствующими номерами, присвоенными Оператором электронной площадки торгов п</w:t>
      </w:r>
      <w:r>
        <w:rPr>
          <w:rFonts w:cs="Times New Roman"/>
          <w:sz w:val="22"/>
          <w:szCs w:val="22"/>
        </w:rPr>
        <w:t>ри регистрации заявки.</w:t>
      </w:r>
    </w:p>
    <w:p w14:paraId="46B76E29" w14:textId="77777777" w:rsidR="00E567E2" w:rsidRDefault="00000000">
      <w:pPr>
        <w:ind w:left="-15" w:right="60" w:firstLine="724"/>
        <w:jc w:val="both"/>
        <w:rPr>
          <w:rFonts w:cs="Times New Roman"/>
          <w:sz w:val="22"/>
          <w:szCs w:val="22"/>
        </w:rPr>
      </w:pPr>
      <w:r>
        <w:rPr>
          <w:rFonts w:cs="Times New Roman"/>
          <w:sz w:val="22"/>
          <w:szCs w:val="22"/>
        </w:rPr>
        <w:t>Электронный аукцион проводится на электронной площадке АО «Российский аукционный дом» в день и время, указанные в данном информационном сообщении о проведении аукциона.</w:t>
      </w:r>
    </w:p>
    <w:p w14:paraId="060A04C6" w14:textId="30DCAFC6" w:rsidR="00E567E2" w:rsidRDefault="00000000">
      <w:pPr>
        <w:ind w:left="-15" w:right="60" w:firstLine="724"/>
        <w:jc w:val="both"/>
        <w:rPr>
          <w:rFonts w:cs="Times New Roman"/>
          <w:sz w:val="22"/>
          <w:szCs w:val="22"/>
        </w:rPr>
      </w:pPr>
      <w:r>
        <w:rPr>
          <w:rFonts w:cs="Times New Roman"/>
          <w:sz w:val="22"/>
          <w:szCs w:val="22"/>
        </w:rPr>
        <w:t>Во время проведения электронного аукциона его Участникам при помощи программно-технических средств электронной площадки обеспечивается доступ к закрытой части электронной площадки, возможность представления предложений по цене Лота.</w:t>
      </w:r>
    </w:p>
    <w:p w14:paraId="4965C64B" w14:textId="77777777" w:rsidR="00E567E2" w:rsidRDefault="00000000">
      <w:pPr>
        <w:ind w:left="-15" w:right="60"/>
        <w:jc w:val="both"/>
        <w:rPr>
          <w:rFonts w:cs="Times New Roman"/>
          <w:sz w:val="22"/>
          <w:szCs w:val="22"/>
        </w:rPr>
      </w:pPr>
      <w:r>
        <w:rPr>
          <w:rFonts w:cs="Times New Roman"/>
          <w:sz w:val="22"/>
          <w:szCs w:val="22"/>
        </w:rPr>
        <w:tab/>
      </w:r>
      <w:r>
        <w:rPr>
          <w:rFonts w:cs="Times New Roman"/>
          <w:sz w:val="22"/>
          <w:szCs w:val="22"/>
        </w:rPr>
        <w:tab/>
        <w:t>Электронный аукцион проводится в режиме реального времени, путем повышения цены первоначального предложения на «шаг аукциона» при помощи программно-технических средств электронной площадки.</w:t>
      </w:r>
    </w:p>
    <w:p w14:paraId="60750515" w14:textId="1D4FFCF9" w:rsidR="00E567E2" w:rsidRDefault="00000000">
      <w:pPr>
        <w:ind w:left="-15" w:right="60" w:firstLine="724"/>
        <w:jc w:val="both"/>
        <w:rPr>
          <w:rFonts w:cs="Times New Roman"/>
          <w:sz w:val="22"/>
          <w:szCs w:val="22"/>
        </w:rPr>
      </w:pPr>
      <w:r>
        <w:rPr>
          <w:sz w:val="22"/>
          <w:szCs w:val="22"/>
          <w:highlight w:val="white"/>
        </w:rPr>
        <w:t>Оператор электронной площадки</w:t>
      </w:r>
      <w:r>
        <w:rPr>
          <w:rFonts w:cs="Times New Roman"/>
          <w:sz w:val="22"/>
          <w:szCs w:val="22"/>
          <w:highlight w:val="white"/>
        </w:rPr>
        <w:t xml:space="preserve"> и</w:t>
      </w:r>
      <w:r>
        <w:rPr>
          <w:rFonts w:cs="Times New Roman"/>
          <w:sz w:val="22"/>
          <w:szCs w:val="22"/>
        </w:rPr>
        <w:t>сключает возможность представления Участником торгов двух и более одинаковых предложений о цене, а также предложение по цене Лота, которое не соответствует текущему предложению по цене.</w:t>
      </w:r>
    </w:p>
    <w:p w14:paraId="0450EEAB" w14:textId="20A89F38" w:rsidR="00E567E2" w:rsidRDefault="00000000">
      <w:pPr>
        <w:ind w:left="-15" w:right="60" w:firstLine="724"/>
        <w:jc w:val="both"/>
        <w:rPr>
          <w:rFonts w:cs="Times New Roman"/>
          <w:sz w:val="22"/>
          <w:szCs w:val="22"/>
        </w:rPr>
      </w:pPr>
      <w:r>
        <w:rPr>
          <w:rFonts w:cs="Times New Roman"/>
          <w:sz w:val="22"/>
          <w:szCs w:val="22"/>
        </w:rPr>
        <w:t>Время регистрации электронной площадкой предложения по цене Лота определяется как время получения системой электронной площадки соответствующего предложения по цене и фиксируется с точностью до 1 секунды.</w:t>
      </w:r>
    </w:p>
    <w:p w14:paraId="2FE0C926" w14:textId="77777777" w:rsidR="00E567E2" w:rsidRDefault="00000000">
      <w:pPr>
        <w:ind w:left="-15" w:right="60" w:firstLine="724"/>
        <w:jc w:val="both"/>
        <w:rPr>
          <w:rFonts w:cs="Times New Roman"/>
          <w:sz w:val="22"/>
          <w:szCs w:val="22"/>
        </w:rPr>
      </w:pPr>
      <w:r>
        <w:rPr>
          <w:rFonts w:cs="Times New Roman"/>
          <w:sz w:val="22"/>
          <w:szCs w:val="22"/>
        </w:rPr>
        <w:t>При проведении открытых торгов время проведения торгов определяется в следующем порядке:</w:t>
      </w:r>
    </w:p>
    <w:p w14:paraId="5D918507" w14:textId="7FF0FB1C" w:rsidR="00E567E2" w:rsidRDefault="00000000">
      <w:pPr>
        <w:ind w:right="62" w:firstLine="15"/>
        <w:jc w:val="both"/>
        <w:rPr>
          <w:rFonts w:cs="Times New Roman"/>
          <w:sz w:val="22"/>
          <w:szCs w:val="22"/>
        </w:rPr>
      </w:pPr>
      <w:r>
        <w:rPr>
          <w:rFonts w:cs="Times New Roman"/>
          <w:sz w:val="22"/>
          <w:szCs w:val="22"/>
        </w:rPr>
        <w:t>• если в течение одного часа с момента начала представления предложения о цене не поступило ни одного предложения о цене Лота, открытые торги с помощью программно-аппаратных средств электронной площадки завершаются автоматически.</w:t>
      </w:r>
      <w:r>
        <w:rPr>
          <w:sz w:val="22"/>
          <w:szCs w:val="22"/>
        </w:rPr>
        <w:t xml:space="preserve"> </w:t>
      </w:r>
      <w:r>
        <w:rPr>
          <w:rFonts w:cs="Times New Roman"/>
          <w:sz w:val="22"/>
          <w:szCs w:val="22"/>
        </w:rPr>
        <w:t xml:space="preserve">В этом случае сроком окончания представления предложений является момент завершения торгов;           </w:t>
      </w:r>
    </w:p>
    <w:p w14:paraId="32A94FA9" w14:textId="06527413" w:rsidR="00E567E2" w:rsidRDefault="00000000">
      <w:pPr>
        <w:tabs>
          <w:tab w:val="left" w:pos="284"/>
        </w:tabs>
        <w:ind w:right="62"/>
        <w:jc w:val="both"/>
        <w:rPr>
          <w:rFonts w:cs="Times New Roman"/>
          <w:sz w:val="22"/>
          <w:szCs w:val="22"/>
        </w:rPr>
      </w:pPr>
      <w:r>
        <w:rPr>
          <w:rFonts w:cs="Times New Roman"/>
          <w:sz w:val="22"/>
          <w:szCs w:val="22"/>
        </w:rPr>
        <w:t>• в случае поступления предложения о цене Лота в течение одного часа с момента начала представления предложений время представления предложений о цене Лота продлевается на 10 (десять) минут с момента представления каждого из предложений. Если в течение 10 (десяти) минут после представления последнего предложения о цене Лота не поступило следующее предложение о цене Лота, открытые торги с помощью программно-аппаратных средств электронной площадки завершаются автоматически.</w:t>
      </w:r>
    </w:p>
    <w:p w14:paraId="2461D260" w14:textId="77777777" w:rsidR="00E567E2" w:rsidRDefault="00000000">
      <w:pPr>
        <w:ind w:left="-15" w:right="60" w:firstLine="724"/>
        <w:jc w:val="both"/>
        <w:rPr>
          <w:rFonts w:cs="Times New Roman"/>
          <w:sz w:val="22"/>
          <w:szCs w:val="22"/>
        </w:rPr>
      </w:pPr>
      <w:r>
        <w:rPr>
          <w:rFonts w:cs="Times New Roman"/>
          <w:sz w:val="22"/>
          <w:szCs w:val="22"/>
        </w:rPr>
        <w:t>Процедура аукциона в электронной форме проводится путем повышения начальной цены продажи на величину, кратную величине «шага аукциона на повышение», который устанавливается Организатором аукциона в фиксируемой сумме и не изменяется в течение всего электронного аукциона.  Ход проведения процедуры аукциона фиксируется в электронном журнале.</w:t>
      </w:r>
    </w:p>
    <w:p w14:paraId="57D06765" w14:textId="243BB64D" w:rsidR="00E567E2" w:rsidRDefault="00000000">
      <w:pPr>
        <w:ind w:left="-15" w:right="60" w:firstLine="724"/>
        <w:jc w:val="both"/>
        <w:rPr>
          <w:rFonts w:cs="Times New Roman"/>
          <w:sz w:val="22"/>
          <w:szCs w:val="22"/>
        </w:rPr>
      </w:pPr>
      <w:r>
        <w:rPr>
          <w:rFonts w:cs="Times New Roman"/>
          <w:sz w:val="22"/>
          <w:szCs w:val="22"/>
        </w:rPr>
        <w:t xml:space="preserve">Во время проведения электронных торгов Оператор электронной площадки отклоняет предложение о цене Лота в момент его поступления, направив уведомление об отказе в приеме предложения, в случае если: </w:t>
      </w:r>
    </w:p>
    <w:p w14:paraId="711B6235" w14:textId="77777777" w:rsidR="00E567E2" w:rsidRDefault="00000000">
      <w:pPr>
        <w:ind w:left="-15" w:right="60"/>
        <w:jc w:val="both"/>
        <w:rPr>
          <w:rFonts w:cs="Times New Roman"/>
          <w:sz w:val="22"/>
          <w:szCs w:val="22"/>
        </w:rPr>
      </w:pPr>
      <w:r>
        <w:rPr>
          <w:rFonts w:cs="Times New Roman"/>
          <w:sz w:val="22"/>
          <w:szCs w:val="22"/>
        </w:rPr>
        <w:t>- предложение представлено по истечении срока окончания представления предложений;</w:t>
      </w:r>
    </w:p>
    <w:p w14:paraId="42938743" w14:textId="21CD60B2" w:rsidR="00E567E2" w:rsidRDefault="00000000">
      <w:pPr>
        <w:ind w:left="-15" w:right="60"/>
        <w:jc w:val="both"/>
        <w:rPr>
          <w:rFonts w:cs="Times New Roman"/>
          <w:sz w:val="22"/>
          <w:szCs w:val="22"/>
        </w:rPr>
      </w:pPr>
      <w:r>
        <w:rPr>
          <w:rFonts w:cs="Times New Roman"/>
          <w:sz w:val="22"/>
          <w:szCs w:val="22"/>
        </w:rPr>
        <w:t>- представленное предложение о цене Лота содержит предложение о цене, увеличенное на сумму, не кратную «шагу» аукциона или меньше ранее представленного предложения о цене имущества.</w:t>
      </w:r>
    </w:p>
    <w:p w14:paraId="30B8E07F" w14:textId="77777777" w:rsidR="00E567E2" w:rsidRDefault="00000000">
      <w:pPr>
        <w:ind w:left="-15" w:right="60" w:firstLine="724"/>
        <w:jc w:val="both"/>
        <w:rPr>
          <w:rFonts w:cs="Times New Roman"/>
          <w:b/>
          <w:bCs/>
          <w:sz w:val="22"/>
          <w:szCs w:val="22"/>
        </w:rPr>
      </w:pPr>
      <w:r>
        <w:rPr>
          <w:rFonts w:cs="Times New Roman"/>
          <w:b/>
          <w:bCs/>
          <w:sz w:val="22"/>
          <w:szCs w:val="22"/>
        </w:rPr>
        <w:t xml:space="preserve">Победителем аукциона признается участник торгов, предложивший наибольшую цену за </w:t>
      </w:r>
      <w:r>
        <w:rPr>
          <w:rFonts w:cs="Times New Roman"/>
          <w:b/>
          <w:bCs/>
          <w:sz w:val="22"/>
          <w:szCs w:val="22"/>
        </w:rPr>
        <w:lastRenderedPageBreak/>
        <w:t>Лот.</w:t>
      </w:r>
    </w:p>
    <w:p w14:paraId="3F8922BB" w14:textId="77777777" w:rsidR="00E567E2" w:rsidRDefault="00000000">
      <w:pPr>
        <w:ind w:left="-15" w:right="60" w:firstLine="724"/>
        <w:jc w:val="both"/>
        <w:rPr>
          <w:rFonts w:cs="Times New Roman"/>
          <w:sz w:val="22"/>
          <w:szCs w:val="22"/>
        </w:rPr>
      </w:pPr>
      <w:r>
        <w:rPr>
          <w:rFonts w:cs="Times New Roman"/>
          <w:sz w:val="22"/>
          <w:szCs w:val="22"/>
        </w:rPr>
        <w:t>По завершению аукциона при помощи программных средств электронной площадки формируется протокол о результатах аукциона.</w:t>
      </w:r>
    </w:p>
    <w:p w14:paraId="0B063B6D" w14:textId="77777777" w:rsidR="00E567E2" w:rsidRDefault="00000000">
      <w:pPr>
        <w:ind w:left="-15" w:right="60" w:firstLine="724"/>
        <w:jc w:val="both"/>
        <w:rPr>
          <w:rFonts w:cs="Times New Roman"/>
          <w:sz w:val="22"/>
          <w:szCs w:val="22"/>
        </w:rPr>
      </w:pPr>
      <w:r>
        <w:rPr>
          <w:rFonts w:cs="Times New Roman"/>
          <w:sz w:val="22"/>
          <w:szCs w:val="22"/>
        </w:rPr>
        <w:t>Протокол о результатах аукциона подписывается Организатором торгов в день проведения электронного аукциона.</w:t>
      </w:r>
    </w:p>
    <w:p w14:paraId="09226FC3" w14:textId="1DA33584" w:rsidR="00E567E2" w:rsidRDefault="00000000">
      <w:pPr>
        <w:ind w:left="-15" w:right="60" w:firstLine="724"/>
        <w:jc w:val="both"/>
        <w:rPr>
          <w:rFonts w:cs="Times New Roman"/>
          <w:sz w:val="22"/>
          <w:szCs w:val="22"/>
        </w:rPr>
      </w:pPr>
      <w:r>
        <w:rPr>
          <w:rFonts w:cs="Times New Roman"/>
          <w:sz w:val="22"/>
          <w:szCs w:val="22"/>
        </w:rPr>
        <w:t>Процедура электронного аукциона считается завершенной с момента подписания Организатором торгов протокола о результатах электронного аукциона, содержащего: цену Лота, предложенную Победителем, и удостоверяющего право Победителя на заключение договоров купли-продажи Лота.</w:t>
      </w:r>
    </w:p>
    <w:p w14:paraId="092630EF" w14:textId="77777777" w:rsidR="00E567E2" w:rsidRDefault="00000000">
      <w:pPr>
        <w:ind w:left="-15" w:right="60" w:firstLine="724"/>
        <w:jc w:val="both"/>
        <w:rPr>
          <w:rFonts w:cs="Times New Roman"/>
          <w:sz w:val="22"/>
          <w:szCs w:val="22"/>
        </w:rPr>
      </w:pPr>
      <w:r>
        <w:rPr>
          <w:rFonts w:cs="Times New Roman"/>
          <w:sz w:val="22"/>
          <w:szCs w:val="22"/>
        </w:rPr>
        <w:t>После подписания протокола о результатах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192FF0EE" w14:textId="77777777" w:rsidR="00E567E2" w:rsidRDefault="00000000">
      <w:pPr>
        <w:ind w:left="-15" w:right="60" w:firstLine="724"/>
        <w:jc w:val="both"/>
        <w:rPr>
          <w:rFonts w:cs="Times New Roman"/>
          <w:sz w:val="22"/>
          <w:szCs w:val="22"/>
        </w:rPr>
      </w:pPr>
      <w:r>
        <w:rPr>
          <w:rFonts w:cs="Times New Roman"/>
          <w:sz w:val="22"/>
          <w:szCs w:val="22"/>
        </w:rPr>
        <w:t>В случае отказа или уклонения Победителя аукциона от подписания договоров купли-продажи в течение срока, установленного в сообщении о проведении торгов для заключения таких договоров, внесенный задаток ему не возвращается.</w:t>
      </w:r>
    </w:p>
    <w:p w14:paraId="5F3AA576" w14:textId="77777777" w:rsidR="00E567E2" w:rsidRDefault="00000000">
      <w:pPr>
        <w:ind w:left="-15" w:right="60" w:firstLine="724"/>
        <w:jc w:val="both"/>
        <w:rPr>
          <w:rFonts w:cs="Times New Roman"/>
          <w:b/>
          <w:bCs/>
          <w:sz w:val="22"/>
          <w:szCs w:val="22"/>
        </w:rPr>
      </w:pPr>
      <w:r>
        <w:rPr>
          <w:rFonts w:cs="Times New Roman"/>
          <w:b/>
          <w:bCs/>
          <w:sz w:val="22"/>
          <w:szCs w:val="22"/>
        </w:rPr>
        <w:t>Электронный аукцион признается несостоявшимся в следующих случаях:</w:t>
      </w:r>
    </w:p>
    <w:p w14:paraId="67EA9940" w14:textId="77777777" w:rsidR="00E567E2" w:rsidRDefault="00000000">
      <w:pPr>
        <w:tabs>
          <w:tab w:val="left" w:pos="284"/>
        </w:tabs>
        <w:ind w:left="-15" w:right="60" w:firstLine="15"/>
        <w:jc w:val="both"/>
        <w:rPr>
          <w:rFonts w:cs="Times New Roman"/>
          <w:sz w:val="22"/>
          <w:szCs w:val="22"/>
        </w:rPr>
      </w:pPr>
      <w:r>
        <w:rPr>
          <w:rFonts w:cs="Times New Roman"/>
          <w:sz w:val="22"/>
          <w:szCs w:val="22"/>
        </w:rPr>
        <w:t>1)</w:t>
      </w:r>
      <w:r>
        <w:rPr>
          <w:rFonts w:cs="Times New Roman"/>
          <w:sz w:val="22"/>
          <w:szCs w:val="22"/>
        </w:rPr>
        <w:tab/>
        <w:t xml:space="preserve">не было подано ни одной заявки на участие, либо ни один из Претендентов не признан Участником; </w:t>
      </w:r>
    </w:p>
    <w:p w14:paraId="2E060FFB" w14:textId="77777777" w:rsidR="00E567E2" w:rsidRDefault="00000000">
      <w:pPr>
        <w:tabs>
          <w:tab w:val="left" w:pos="284"/>
        </w:tabs>
        <w:ind w:left="-15" w:right="60" w:firstLine="15"/>
        <w:jc w:val="both"/>
        <w:rPr>
          <w:rFonts w:cs="Times New Roman"/>
          <w:sz w:val="22"/>
          <w:szCs w:val="22"/>
        </w:rPr>
      </w:pPr>
      <w:r>
        <w:rPr>
          <w:rFonts w:cs="Times New Roman"/>
          <w:sz w:val="22"/>
          <w:szCs w:val="22"/>
        </w:rPr>
        <w:t>2)</w:t>
      </w:r>
      <w:r>
        <w:rPr>
          <w:rFonts w:cs="Times New Roman"/>
          <w:sz w:val="22"/>
          <w:szCs w:val="22"/>
        </w:rPr>
        <w:tab/>
        <w:t xml:space="preserve">к участию в Аукционе допущен только один Претендент; </w:t>
      </w:r>
    </w:p>
    <w:p w14:paraId="399FE0F5" w14:textId="77777777" w:rsidR="00E567E2" w:rsidRDefault="00000000">
      <w:pPr>
        <w:tabs>
          <w:tab w:val="left" w:pos="284"/>
        </w:tabs>
        <w:ind w:left="-15" w:right="60" w:firstLine="15"/>
        <w:jc w:val="both"/>
        <w:rPr>
          <w:rFonts w:cs="Times New Roman"/>
          <w:sz w:val="22"/>
          <w:szCs w:val="22"/>
        </w:rPr>
      </w:pPr>
      <w:r>
        <w:rPr>
          <w:rFonts w:cs="Times New Roman"/>
          <w:sz w:val="22"/>
          <w:szCs w:val="22"/>
        </w:rPr>
        <w:t>3)</w:t>
      </w:r>
      <w:r>
        <w:rPr>
          <w:rFonts w:cs="Times New Roman"/>
          <w:sz w:val="22"/>
          <w:szCs w:val="22"/>
        </w:rPr>
        <w:tab/>
        <w:t>ни один из Участников аукциона не сделал предложения о цене.</w:t>
      </w:r>
    </w:p>
    <w:p w14:paraId="4585E980" w14:textId="77777777" w:rsidR="00E567E2" w:rsidRDefault="00000000">
      <w:pPr>
        <w:widowControl/>
        <w:ind w:left="-17" w:right="62" w:firstLine="726"/>
        <w:jc w:val="both"/>
        <w:rPr>
          <w:rFonts w:cs="Times New Roman"/>
          <w:sz w:val="22"/>
          <w:szCs w:val="22"/>
        </w:rPr>
      </w:pPr>
      <w:r>
        <w:rPr>
          <w:rFonts w:cs="Times New Roman"/>
          <w:sz w:val="22"/>
          <w:szCs w:val="22"/>
        </w:rPr>
        <w:t>В случае признания аукциона несостоявшимся информация об этом размещается в открытой части электронной площадки после оформления Организатором аукциона протокола о признании аукциона несостоявшимся.</w:t>
      </w:r>
    </w:p>
    <w:p w14:paraId="3D5BACD1" w14:textId="77777777" w:rsidR="00E567E2" w:rsidRDefault="00000000">
      <w:pPr>
        <w:ind w:left="-15" w:right="60" w:firstLine="724"/>
        <w:jc w:val="both"/>
        <w:rPr>
          <w:rFonts w:cs="Times New Roman"/>
          <w:sz w:val="22"/>
          <w:szCs w:val="22"/>
        </w:rPr>
      </w:pPr>
      <w:r>
        <w:rPr>
          <w:rFonts w:cs="Times New Roman"/>
          <w:sz w:val="22"/>
          <w:szCs w:val="22"/>
        </w:rPr>
        <w:t>В случае технического сбоя системы электронных торгов (СЭТ) проведение аукциона может быть приостановлено до устранения причин технического сбоя, о че</w:t>
      </w:r>
      <w:r>
        <w:rPr>
          <w:rFonts w:cs="Times New Roman"/>
          <w:sz w:val="22"/>
          <w:szCs w:val="22"/>
          <w:highlight w:val="white"/>
        </w:rPr>
        <w:t>м Оператор электронной площадки и</w:t>
      </w:r>
      <w:r>
        <w:rPr>
          <w:rFonts w:cs="Times New Roman"/>
          <w:sz w:val="22"/>
          <w:szCs w:val="22"/>
        </w:rPr>
        <w:t>нформирует участников аукциона посредством направления уведомления в «личный кабинет» и на электронный адрес каждого участника аукциона, указанный при регистрации на электронной торговой площадке. Данная информация также размещается на сайтах: www.auction-house.ru и www.lot-online.ru.</w:t>
      </w:r>
    </w:p>
    <w:p w14:paraId="01019530" w14:textId="77777777" w:rsidR="00E567E2" w:rsidRDefault="00E567E2">
      <w:pPr>
        <w:spacing w:line="264" w:lineRule="auto"/>
        <w:ind w:left="1789" w:right="60"/>
        <w:jc w:val="both"/>
        <w:rPr>
          <w:rFonts w:cs="Times New Roman"/>
          <w:sz w:val="22"/>
          <w:szCs w:val="22"/>
        </w:rPr>
      </w:pPr>
    </w:p>
    <w:p w14:paraId="34C4FBF3" w14:textId="77777777" w:rsidR="00E567E2" w:rsidRDefault="00000000">
      <w:pPr>
        <w:spacing w:line="264" w:lineRule="auto"/>
        <w:ind w:right="60"/>
        <w:jc w:val="center"/>
        <w:rPr>
          <w:rFonts w:cs="Times New Roman"/>
          <w:b/>
          <w:bCs/>
          <w:sz w:val="22"/>
          <w:szCs w:val="22"/>
        </w:rPr>
      </w:pPr>
      <w:r>
        <w:rPr>
          <w:rFonts w:cs="Times New Roman"/>
          <w:b/>
          <w:sz w:val="22"/>
          <w:szCs w:val="22"/>
        </w:rPr>
        <w:t>ПОРЯДОК ЗАКЛЮЧЕНИЯ ДОГОВОРОВ ПО ИТОГАМ ТОРГОВ:</w:t>
      </w:r>
    </w:p>
    <w:p w14:paraId="040264E3" w14:textId="1948CB0B" w:rsidR="00E567E2" w:rsidRDefault="00000000">
      <w:pPr>
        <w:spacing w:line="264" w:lineRule="auto"/>
        <w:ind w:left="-15" w:right="60" w:firstLine="724"/>
        <w:jc w:val="both"/>
        <w:rPr>
          <w:rFonts w:cs="Times New Roman"/>
          <w:b/>
          <w:sz w:val="22"/>
          <w:szCs w:val="22"/>
        </w:rPr>
      </w:pPr>
      <w:r>
        <w:rPr>
          <w:rFonts w:cs="Times New Roman"/>
          <w:b/>
          <w:sz w:val="22"/>
          <w:szCs w:val="22"/>
        </w:rPr>
        <w:t xml:space="preserve">Договоры купли-продажи Лота заключается Победителем аукциона с Продавцами в течение 5 (пяти) рабочих дней с даты подведения итогов аукциона </w:t>
      </w:r>
      <w:r>
        <w:rPr>
          <w:b/>
          <w:bCs/>
          <w:sz w:val="22"/>
          <w:szCs w:val="22"/>
          <w:shd w:val="clear" w:color="auto" w:fill="FFFFFF"/>
        </w:rPr>
        <w:t xml:space="preserve">и подлежат нотариальному удостоверению в порядке, установленном законодательством Российской Федерации. </w:t>
      </w:r>
      <w:r>
        <w:rPr>
          <w:sz w:val="22"/>
          <w:szCs w:val="22"/>
        </w:rPr>
        <w:t>Расходы по нотариальному удостоверению ДКП Доли1 и Доли 2 и нотариальному оформлению сопутствующих документов несет Покупатель. В соответствии с «Основы законодательства Российской Федерации о нотариате» (утв. ВС РФ 11.02.1993 N 4462-1) нотариус вправе запросить у Покупателя документы, необходимые для совершения нотариального действия</w:t>
      </w:r>
      <w:r>
        <w:rPr>
          <w:rFonts w:cs="Times New Roman"/>
          <w:b/>
          <w:sz w:val="22"/>
          <w:szCs w:val="22"/>
        </w:rPr>
        <w:t xml:space="preserve">. </w:t>
      </w:r>
    </w:p>
    <w:p w14:paraId="6AE4FBA4" w14:textId="77777777" w:rsidR="00E567E2" w:rsidRDefault="00000000">
      <w:pPr>
        <w:ind w:firstLine="709"/>
        <w:jc w:val="both"/>
        <w:rPr>
          <w:rFonts w:cs="Times New Roman"/>
          <w:b/>
          <w:bCs/>
          <w:sz w:val="22"/>
          <w:szCs w:val="22"/>
        </w:rPr>
      </w:pPr>
      <w:r>
        <w:rPr>
          <w:b/>
          <w:bCs/>
          <w:sz w:val="22"/>
          <w:szCs w:val="22"/>
          <w:shd w:val="clear" w:color="auto" w:fill="FFFFFF"/>
        </w:rPr>
        <w:t xml:space="preserve">Оплата цены продажи Доли 1 и Доли 2 осуществляется Покупателем в соответствии с условиями заключаемых договоров купли-продажи, </w:t>
      </w:r>
      <w:r>
        <w:rPr>
          <w:rFonts w:cs="Times New Roman"/>
          <w:b/>
          <w:bCs/>
          <w:sz w:val="22"/>
          <w:szCs w:val="22"/>
        </w:rPr>
        <w:t>в соответствии с примерной формой, размещенной на сайте www.lot-online.ru в разделе «карточка лота».</w:t>
      </w:r>
    </w:p>
    <w:p w14:paraId="6D96BA59" w14:textId="77777777" w:rsidR="00E567E2" w:rsidRDefault="00000000">
      <w:pPr>
        <w:ind w:right="-57" w:firstLine="709"/>
        <w:jc w:val="both"/>
        <w:rPr>
          <w:sz w:val="22"/>
          <w:szCs w:val="22"/>
        </w:rPr>
      </w:pPr>
      <w:r>
        <w:rPr>
          <w:b/>
          <w:bCs/>
          <w:sz w:val="22"/>
          <w:szCs w:val="22"/>
        </w:rPr>
        <w:t xml:space="preserve">В случае признания торгов несостоявшимися по причине допуска к участию только одного участника, договоры купли-продажи Лота должен быть заключен с единственным участником аукциона по начальной цене Лота в течение 5 (пяти) рабочих дней с даты признания торгов несостоявшимися в порядке, установленном информационным сообщением о торгах. Для единственного участника торгов заключение договоров купли-продажи является обязательным.   </w:t>
      </w:r>
      <w:r>
        <w:rPr>
          <w:sz w:val="22"/>
          <w:szCs w:val="22"/>
        </w:rPr>
        <w:t xml:space="preserve">При этом задаток, внесенный единственным участником аукциона, ему не возвращается и засчитывается в счет оплаты цены Лота. </w:t>
      </w:r>
    </w:p>
    <w:p w14:paraId="4A77E2FD" w14:textId="77777777" w:rsidR="00E567E2" w:rsidRDefault="00000000">
      <w:pPr>
        <w:ind w:firstLine="709"/>
        <w:jc w:val="both"/>
        <w:rPr>
          <w:rFonts w:cs="Times New Roman"/>
          <w:bCs/>
          <w:sz w:val="22"/>
          <w:szCs w:val="22"/>
        </w:rPr>
      </w:pPr>
      <w:r>
        <w:rPr>
          <w:sz w:val="22"/>
          <w:szCs w:val="22"/>
        </w:rPr>
        <w:t>Оплата цены продажи Лота производится Победителем аукциона/единственным участником аукциона</w:t>
      </w:r>
      <w:r>
        <w:rPr>
          <w:rFonts w:eastAsia="Times New Roman" w:cs="Times New Roman"/>
          <w:bCs/>
          <w:sz w:val="22"/>
          <w:szCs w:val="22"/>
        </w:rPr>
        <w:t xml:space="preserve"> в порядке, размере, сроки и на условиях, указанных в договорах купли-продажи Лота, </w:t>
      </w:r>
      <w:commentRangeStart w:id="2"/>
      <w:r>
        <w:rPr>
          <w:rFonts w:eastAsia="Times New Roman" w:cs="Times New Roman"/>
          <w:bCs/>
          <w:sz w:val="22"/>
          <w:szCs w:val="22"/>
        </w:rPr>
        <w:t xml:space="preserve">примерная форма </w:t>
      </w:r>
      <w:commentRangeEnd w:id="2"/>
      <w:r>
        <w:commentReference w:id="2"/>
      </w:r>
      <w:r>
        <w:rPr>
          <w:rFonts w:eastAsia="Times New Roman" w:cs="Times New Roman"/>
          <w:bCs/>
          <w:sz w:val="22"/>
          <w:szCs w:val="22"/>
        </w:rPr>
        <w:t>которого размещена на сайте www.lot-online.ru в разделе «карточка лота».</w:t>
      </w:r>
    </w:p>
    <w:p w14:paraId="744BEB15" w14:textId="77777777" w:rsidR="00E567E2" w:rsidRDefault="00000000">
      <w:pPr>
        <w:ind w:firstLine="709"/>
        <w:jc w:val="both"/>
        <w:rPr>
          <w:rFonts w:eastAsia="Calibri"/>
          <w:b/>
          <w:bCs/>
          <w:sz w:val="22"/>
          <w:szCs w:val="22"/>
        </w:rPr>
      </w:pPr>
      <w:r>
        <w:rPr>
          <w:rFonts w:eastAsia="Calibri"/>
          <w:b/>
          <w:bCs/>
          <w:sz w:val="22"/>
          <w:szCs w:val="22"/>
          <w:lang w:eastAsia="en-US"/>
        </w:rPr>
        <w:t>При уклонении (отказе) Победителя аукциона/единственного участника аукциона от подписания договоров купли-продажи Лота, оплаты покупной цены Лота в установленный срок задаток ему не возвращается, и он утрачивает право на заключение договоров купли-продажи Лота.</w:t>
      </w:r>
    </w:p>
    <w:p w14:paraId="1F868967" w14:textId="29CA7375" w:rsidR="00E567E2" w:rsidRDefault="00000000">
      <w:pPr>
        <w:ind w:firstLine="709"/>
        <w:jc w:val="both"/>
        <w:rPr>
          <w:rFonts w:eastAsia="Calibri"/>
          <w:sz w:val="22"/>
          <w:szCs w:val="22"/>
        </w:rPr>
      </w:pPr>
      <w:r>
        <w:rPr>
          <w:rFonts w:eastAsia="Calibri"/>
          <w:sz w:val="22"/>
          <w:szCs w:val="22"/>
          <w:lang w:eastAsia="en-US"/>
        </w:rPr>
        <w:t>В случае уклонения (отказа) Победителя аукциона от заключения договоров купли-продажи Лота в установленный срок, оплаты цены продажи Лота,</w:t>
      </w:r>
      <w:r>
        <w:rPr>
          <w:rFonts w:eastAsia="Calibri"/>
          <w:sz w:val="22"/>
          <w:szCs w:val="22"/>
        </w:rPr>
        <w:t xml:space="preserve"> договоры купли-продажи могут быть заключены с участником аукциона,</w:t>
      </w:r>
      <w:r>
        <w:rPr>
          <w:rFonts w:eastAsia="Calibri"/>
          <w:sz w:val="22"/>
          <w:szCs w:val="22"/>
          <w:shd w:val="clear" w:color="auto" w:fill="FFFFFF"/>
        </w:rPr>
        <w:t xml:space="preserve"> сделавшим предпоследнее предложение по цене Лота, в течение 10 (десяти) рабочих дней с даты п</w:t>
      </w:r>
      <w:r>
        <w:rPr>
          <w:rFonts w:eastAsia="Calibri"/>
          <w:sz w:val="22"/>
          <w:szCs w:val="22"/>
        </w:rPr>
        <w:t xml:space="preserve">олучения указанным лицом от собственников имущества (Продавцов) предложения о заключении договоров купли-продажи Лота. </w:t>
      </w:r>
    </w:p>
    <w:p w14:paraId="0752092A" w14:textId="16C7202F" w:rsidR="00E567E2" w:rsidRDefault="00000000">
      <w:pPr>
        <w:ind w:firstLine="709"/>
        <w:jc w:val="both"/>
        <w:rPr>
          <w:sz w:val="22"/>
          <w:szCs w:val="22"/>
        </w:rPr>
      </w:pPr>
      <w:r>
        <w:rPr>
          <w:sz w:val="22"/>
          <w:szCs w:val="22"/>
        </w:rPr>
        <w:t xml:space="preserve">Для участника, сделавшего предпоследнее предложение по цене Лота в ходе торгов, заключение договоров купли-продажи Лота не является обязательным. </w:t>
      </w:r>
      <w:r>
        <w:rPr>
          <w:rFonts w:cs="Times New Roman"/>
          <w:sz w:val="22"/>
          <w:szCs w:val="22"/>
        </w:rPr>
        <w:t xml:space="preserve">При этом оплата цены </w:t>
      </w:r>
      <w:r>
        <w:rPr>
          <w:rFonts w:eastAsia="Calibri"/>
          <w:sz w:val="22"/>
          <w:szCs w:val="22"/>
        </w:rPr>
        <w:t>Лота</w:t>
      </w:r>
      <w:r>
        <w:rPr>
          <w:rFonts w:cs="Times New Roman"/>
          <w:sz w:val="22"/>
          <w:szCs w:val="22"/>
        </w:rPr>
        <w:t xml:space="preserve"> производится участником аукциона, сделавшим предпоследнее предложение по цене </w:t>
      </w:r>
      <w:r>
        <w:rPr>
          <w:rFonts w:eastAsia="Calibri"/>
          <w:sz w:val="22"/>
          <w:szCs w:val="22"/>
        </w:rPr>
        <w:t>Лота</w:t>
      </w:r>
      <w:r>
        <w:rPr>
          <w:rFonts w:cs="Times New Roman"/>
          <w:sz w:val="22"/>
          <w:szCs w:val="22"/>
        </w:rPr>
        <w:t xml:space="preserve"> в ходе торгов, </w:t>
      </w:r>
      <w:r>
        <w:rPr>
          <w:rFonts w:eastAsia="Times New Roman" w:cs="Times New Roman"/>
          <w:bCs/>
          <w:sz w:val="22"/>
          <w:szCs w:val="22"/>
        </w:rPr>
        <w:t>в порядке, размере, сроки и на условиях, указанных в договорах купли-продажи Лота</w:t>
      </w:r>
      <w:r>
        <w:rPr>
          <w:rFonts w:cs="Times New Roman"/>
          <w:bCs/>
          <w:sz w:val="22"/>
          <w:szCs w:val="22"/>
        </w:rPr>
        <w:t>, форма которого размещена на сайте www.lot-online.ru в разделе «карточка лота».</w:t>
      </w:r>
      <w:r>
        <w:rPr>
          <w:rFonts w:eastAsia="Courier New" w:cs="Times New Roman"/>
          <w:bCs/>
          <w:sz w:val="22"/>
          <w:szCs w:val="22"/>
        </w:rPr>
        <w:t xml:space="preserve"> </w:t>
      </w:r>
    </w:p>
    <w:p w14:paraId="71365471" w14:textId="77777777" w:rsidR="00E567E2" w:rsidRDefault="00E567E2">
      <w:pPr>
        <w:ind w:left="-15" w:right="60"/>
        <w:jc w:val="both"/>
        <w:rPr>
          <w:rFonts w:eastAsia="Courier New" w:cs="Times New Roman"/>
          <w:bCs/>
          <w:sz w:val="22"/>
          <w:szCs w:val="22"/>
          <w:shd w:val="clear" w:color="auto" w:fill="FFFFFF"/>
        </w:rPr>
      </w:pPr>
    </w:p>
    <w:p w14:paraId="4C525821" w14:textId="77777777" w:rsidR="00E567E2" w:rsidRDefault="00000000">
      <w:pPr>
        <w:ind w:left="-15" w:right="60" w:firstLine="724"/>
        <w:jc w:val="both"/>
        <w:rPr>
          <w:sz w:val="22"/>
          <w:szCs w:val="22"/>
        </w:rPr>
      </w:pPr>
      <w:r>
        <w:rPr>
          <w:rFonts w:eastAsia="Courier New" w:cs="Times New Roman"/>
          <w:bCs/>
          <w:sz w:val="22"/>
          <w:szCs w:val="22"/>
          <w:shd w:val="clear" w:color="auto" w:fill="FFFFFF"/>
        </w:rPr>
        <w:lastRenderedPageBreak/>
        <w:t>Сделки по итогам торгов подл</w:t>
      </w:r>
      <w:r>
        <w:rPr>
          <w:rFonts w:eastAsia="Courier New" w:cs="Times New Roman"/>
          <w:bCs/>
          <w:sz w:val="22"/>
          <w:szCs w:val="22"/>
        </w:rPr>
        <w:t>ежат заключению с учетом положений Указа Президента РФ №81 от 01.03.2022 г. «О дополнительных временных мерах экономического характера по обеспечению финансовой стабильности РФ». Риски, связанные с отказом в заключении сделки по итогам торгов с учетом положений Указа Президента РФ, несет покупатель.</w:t>
      </w:r>
    </w:p>
    <w:p w14:paraId="74982B5B" w14:textId="02B622E1" w:rsidR="00E567E2" w:rsidRDefault="00000000">
      <w:pPr>
        <w:ind w:left="-15"/>
        <w:jc w:val="both"/>
        <w:rPr>
          <w:rFonts w:cs="Times New Roman"/>
          <w:sz w:val="22"/>
          <w:szCs w:val="22"/>
        </w:rPr>
      </w:pPr>
      <w:r>
        <w:rPr>
          <w:rFonts w:cs="Times New Roman"/>
          <w:sz w:val="22"/>
          <w:szCs w:val="22"/>
        </w:rPr>
        <w:tab/>
      </w:r>
      <w:r>
        <w:rPr>
          <w:rFonts w:cs="Times New Roman"/>
          <w:sz w:val="22"/>
          <w:szCs w:val="22"/>
        </w:rPr>
        <w:tab/>
      </w:r>
    </w:p>
    <w:p w14:paraId="0CC4445D" w14:textId="6C206D6B" w:rsidR="00E567E2" w:rsidRDefault="00000000">
      <w:pPr>
        <w:spacing w:line="259" w:lineRule="auto"/>
        <w:ind w:right="60" w:firstLine="709"/>
        <w:jc w:val="both"/>
        <w:rPr>
          <w:rFonts w:cs="Times New Roman"/>
          <w:b/>
          <w:bCs/>
          <w:sz w:val="22"/>
          <w:szCs w:val="22"/>
        </w:rPr>
      </w:pPr>
      <w:r>
        <w:rPr>
          <w:rFonts w:cs="Times New Roman"/>
          <w:sz w:val="22"/>
          <w:szCs w:val="22"/>
        </w:rPr>
        <w:t>По вопросам осмотра Объектов, предоставления правоустанавливающей документации, дополнительной информации по Лоту, а также по вопросу заключения договора купли-продажи по итогам торгов, производится на основании запроса в рабочее время:</w:t>
      </w:r>
      <w:r>
        <w:rPr>
          <w:rFonts w:cs="Times New Roman"/>
          <w:b/>
          <w:bCs/>
          <w:sz w:val="22"/>
          <w:szCs w:val="22"/>
        </w:rPr>
        <w:t xml:space="preserve"> 09:00 – 18:00 тел.: </w:t>
      </w:r>
      <w:r>
        <w:rPr>
          <w:b/>
          <w:sz w:val="22"/>
          <w:szCs w:val="22"/>
        </w:rPr>
        <w:t>8-800-777-57-57, доб. 299</w:t>
      </w:r>
    </w:p>
    <w:p w14:paraId="607F5277" w14:textId="7EE4936D" w:rsidR="00E567E2" w:rsidRPr="00C318C3" w:rsidRDefault="00000000">
      <w:pPr>
        <w:spacing w:line="259" w:lineRule="auto"/>
        <w:ind w:right="60"/>
        <w:jc w:val="both"/>
        <w:rPr>
          <w:rFonts w:cs="Times New Roman"/>
          <w:sz w:val="22"/>
          <w:szCs w:val="22"/>
          <w:lang w:val="en-US"/>
        </w:rPr>
      </w:pPr>
      <w:r>
        <w:rPr>
          <w:rFonts w:cs="Times New Roman"/>
          <w:b/>
          <w:bCs/>
          <w:sz w:val="22"/>
          <w:szCs w:val="22"/>
        </w:rPr>
        <w:t>моб</w:t>
      </w:r>
      <w:r>
        <w:rPr>
          <w:rFonts w:cs="Times New Roman"/>
          <w:b/>
          <w:bCs/>
          <w:sz w:val="22"/>
          <w:szCs w:val="22"/>
          <w:lang w:val="en-US"/>
        </w:rPr>
        <w:t>.: +7-921-952-88-30,</w:t>
      </w:r>
      <w:r>
        <w:rPr>
          <w:rFonts w:cs="Times New Roman"/>
          <w:sz w:val="22"/>
          <w:szCs w:val="22"/>
          <w:lang w:val="en-US"/>
        </w:rPr>
        <w:t xml:space="preserve"> e-mail: gaivoron@radholding.ru</w:t>
      </w:r>
    </w:p>
    <w:p w14:paraId="0F8B7F4B" w14:textId="77777777" w:rsidR="00E567E2" w:rsidRPr="00C318C3" w:rsidRDefault="00E567E2">
      <w:pPr>
        <w:spacing w:line="259" w:lineRule="auto"/>
        <w:ind w:right="60"/>
        <w:rPr>
          <w:rFonts w:cs="Times New Roman"/>
          <w:sz w:val="22"/>
          <w:szCs w:val="22"/>
          <w:lang w:val="en-US"/>
        </w:rPr>
      </w:pPr>
    </w:p>
    <w:p w14:paraId="4770CD9B" w14:textId="77777777" w:rsidR="00E567E2" w:rsidRDefault="00000000">
      <w:pPr>
        <w:tabs>
          <w:tab w:val="left" w:pos="10080"/>
        </w:tabs>
        <w:ind w:right="125" w:firstLine="567"/>
        <w:jc w:val="both"/>
        <w:rPr>
          <w:rFonts w:cs="Times New Roman"/>
          <w:bCs/>
          <w:sz w:val="22"/>
          <w:szCs w:val="22"/>
        </w:rPr>
      </w:pPr>
      <w:bookmarkStart w:id="3" w:name="_Hlk46490404"/>
      <w:r>
        <w:rPr>
          <w:rFonts w:eastAsia="Times New Roman" w:cs="Times New Roman"/>
          <w:b/>
          <w:bCs/>
          <w:sz w:val="22"/>
          <w:szCs w:val="22"/>
          <w:lang w:eastAsia="ru-RU"/>
        </w:rPr>
        <w:t xml:space="preserve">Участник аукциона, </w:t>
      </w:r>
      <w:proofErr w:type="spellStart"/>
      <w:r>
        <w:rPr>
          <w:rFonts w:eastAsia="Times New Roman" w:cs="Times New Roman"/>
          <w:b/>
          <w:bCs/>
          <w:sz w:val="22"/>
          <w:szCs w:val="22"/>
          <w:lang w:eastAsia="ru-RU"/>
        </w:rPr>
        <w:t>нереализовавший</w:t>
      </w:r>
      <w:proofErr w:type="spellEnd"/>
      <w:r>
        <w:rPr>
          <w:rFonts w:eastAsia="Times New Roman" w:cs="Times New Roman"/>
          <w:b/>
          <w:bCs/>
          <w:sz w:val="22"/>
          <w:szCs w:val="22"/>
          <w:lang w:eastAsia="ru-RU"/>
        </w:rPr>
        <w:t xml:space="preserve"> свое право на ознакомление с документами по Лоту и иной дополнительной информацией по Лоту в порядке, установленном настоящим информационным сообщением, лишается права предъявлять претензии к Организатору торгов и Продавцам по поводу юридического, физического состояния Лота</w:t>
      </w:r>
      <w:bookmarkEnd w:id="3"/>
      <w:r>
        <w:rPr>
          <w:rFonts w:eastAsia="Times New Roman" w:cs="Times New Roman"/>
          <w:bCs/>
          <w:sz w:val="22"/>
          <w:szCs w:val="22"/>
          <w:lang w:eastAsia="ru-RU"/>
        </w:rPr>
        <w:t>.</w:t>
      </w:r>
    </w:p>
    <w:p w14:paraId="272F6B10" w14:textId="77777777" w:rsidR="00E567E2" w:rsidRDefault="00E567E2">
      <w:pPr>
        <w:spacing w:line="259" w:lineRule="auto"/>
        <w:ind w:right="60"/>
        <w:rPr>
          <w:rFonts w:cs="Times New Roman"/>
          <w:sz w:val="22"/>
          <w:szCs w:val="22"/>
        </w:rPr>
      </w:pPr>
    </w:p>
    <w:p w14:paraId="71FB3AEE" w14:textId="77777777" w:rsidR="00E567E2" w:rsidRDefault="00E567E2">
      <w:pPr>
        <w:spacing w:line="259" w:lineRule="auto"/>
        <w:ind w:right="60"/>
        <w:rPr>
          <w:rFonts w:cs="Times New Roman"/>
          <w:sz w:val="22"/>
          <w:szCs w:val="22"/>
        </w:rPr>
      </w:pPr>
    </w:p>
    <w:p w14:paraId="4E10A9C8" w14:textId="77777777" w:rsidR="00E567E2" w:rsidRDefault="00000000">
      <w:pPr>
        <w:spacing w:line="259" w:lineRule="auto"/>
        <w:ind w:right="60"/>
        <w:rPr>
          <w:rFonts w:cs="Times New Roman"/>
          <w:sz w:val="22"/>
          <w:szCs w:val="22"/>
        </w:rPr>
      </w:pPr>
      <w:r>
        <w:rPr>
          <w:rFonts w:cs="Times New Roman"/>
          <w:sz w:val="22"/>
          <w:szCs w:val="22"/>
        </w:rPr>
        <w:t xml:space="preserve">Телефоны службы технической поддержки lot-online.ru: 8-812-777-57-57. </w:t>
      </w:r>
    </w:p>
    <w:p w14:paraId="704E3818" w14:textId="77777777" w:rsidR="00E567E2" w:rsidRDefault="00000000">
      <w:pPr>
        <w:spacing w:line="259" w:lineRule="auto"/>
        <w:ind w:right="60"/>
        <w:rPr>
          <w:rFonts w:cs="Times New Roman"/>
          <w:sz w:val="22"/>
          <w:szCs w:val="22"/>
        </w:rPr>
      </w:pPr>
      <w:r>
        <w:rPr>
          <w:rFonts w:cs="Times New Roman"/>
          <w:sz w:val="22"/>
          <w:szCs w:val="22"/>
        </w:rPr>
        <w:t>Call–центр и служба поддержки пользователей: 8-800-777-57-57.</w:t>
      </w:r>
    </w:p>
    <w:p w14:paraId="03CAD3C7" w14:textId="77777777" w:rsidR="00E567E2" w:rsidRDefault="00000000">
      <w:pPr>
        <w:spacing w:line="259" w:lineRule="auto"/>
        <w:ind w:right="60"/>
        <w:rPr>
          <w:rFonts w:cs="Times New Roman"/>
          <w:sz w:val="22"/>
          <w:szCs w:val="22"/>
        </w:rPr>
      </w:pPr>
      <w:r>
        <w:rPr>
          <w:rFonts w:cs="Times New Roman"/>
          <w:sz w:val="22"/>
          <w:szCs w:val="22"/>
        </w:rPr>
        <w:t>(звонок по РФ бесплатный)</w:t>
      </w:r>
    </w:p>
    <w:p w14:paraId="172B31DE" w14:textId="77777777" w:rsidR="00E567E2" w:rsidRDefault="00E567E2">
      <w:pPr>
        <w:spacing w:line="259" w:lineRule="auto"/>
        <w:ind w:right="60"/>
        <w:rPr>
          <w:rFonts w:cs="Times New Roman"/>
          <w:sz w:val="22"/>
          <w:szCs w:val="22"/>
        </w:rPr>
      </w:pPr>
    </w:p>
    <w:p w14:paraId="6F24CA71" w14:textId="77777777" w:rsidR="00E567E2" w:rsidRDefault="00000000">
      <w:pPr>
        <w:spacing w:line="259" w:lineRule="auto"/>
        <w:ind w:right="60"/>
        <w:rPr>
          <w:rFonts w:cs="Times New Roman"/>
          <w:sz w:val="22"/>
          <w:szCs w:val="22"/>
        </w:rPr>
      </w:pPr>
      <w:r>
        <w:rPr>
          <w:rFonts w:cs="Times New Roman"/>
          <w:sz w:val="22"/>
          <w:szCs w:val="22"/>
        </w:rPr>
        <w:t xml:space="preserve">Приложения: </w:t>
      </w:r>
    </w:p>
    <w:p w14:paraId="7756CA2A" w14:textId="77777777" w:rsidR="00E567E2" w:rsidRDefault="00000000">
      <w:pPr>
        <w:pStyle w:val="afff"/>
        <w:numPr>
          <w:ilvl w:val="0"/>
          <w:numId w:val="14"/>
        </w:numPr>
        <w:spacing w:line="259" w:lineRule="auto"/>
        <w:ind w:right="60"/>
        <w:rPr>
          <w:rFonts w:ascii="Times New Roman" w:hAnsi="Times New Roman"/>
        </w:rPr>
      </w:pPr>
      <w:r>
        <w:rPr>
          <w:rFonts w:ascii="Times New Roman" w:hAnsi="Times New Roman"/>
        </w:rPr>
        <w:t>Форма заявки на участие в аукционе.</w:t>
      </w:r>
    </w:p>
    <w:p w14:paraId="4BAD48CB" w14:textId="77777777" w:rsidR="00E567E2" w:rsidRDefault="00000000">
      <w:pPr>
        <w:pStyle w:val="afff"/>
        <w:numPr>
          <w:ilvl w:val="0"/>
          <w:numId w:val="14"/>
        </w:numPr>
        <w:spacing w:line="259" w:lineRule="auto"/>
        <w:ind w:right="60"/>
        <w:rPr>
          <w:rFonts w:ascii="Times New Roman" w:hAnsi="Times New Roman"/>
        </w:rPr>
      </w:pPr>
      <w:r>
        <w:rPr>
          <w:rFonts w:ascii="Times New Roman" w:hAnsi="Times New Roman"/>
        </w:rPr>
        <w:t>Форма Договора о задатке.</w:t>
      </w:r>
    </w:p>
    <w:p w14:paraId="5F82D1C6" w14:textId="77777777" w:rsidR="00E567E2" w:rsidRDefault="00000000">
      <w:pPr>
        <w:pStyle w:val="afff"/>
        <w:numPr>
          <w:ilvl w:val="0"/>
          <w:numId w:val="14"/>
        </w:numPr>
        <w:spacing w:line="259" w:lineRule="auto"/>
        <w:ind w:right="60"/>
        <w:rPr>
          <w:rFonts w:ascii="Times New Roman" w:hAnsi="Times New Roman"/>
        </w:rPr>
      </w:pPr>
      <w:commentRangeStart w:id="4"/>
      <w:r>
        <w:rPr>
          <w:rFonts w:ascii="Times New Roman" w:hAnsi="Times New Roman"/>
        </w:rPr>
        <w:t>Проект Договора купли-продажи Доли</w:t>
      </w:r>
      <w:commentRangeEnd w:id="4"/>
      <w:r>
        <w:commentReference w:id="4"/>
      </w:r>
    </w:p>
    <w:p w14:paraId="413BE66F" w14:textId="77777777" w:rsidR="00E567E2" w:rsidRDefault="00E567E2">
      <w:pPr>
        <w:spacing w:line="259" w:lineRule="auto"/>
        <w:ind w:right="60"/>
        <w:rPr>
          <w:rFonts w:cs="Times New Roman"/>
          <w:sz w:val="22"/>
          <w:szCs w:val="22"/>
        </w:rPr>
      </w:pPr>
    </w:p>
    <w:sectPr w:rsidR="00E567E2">
      <w:pgSz w:w="11906" w:h="16838"/>
      <w:pgMar w:top="709" w:right="707" w:bottom="284" w:left="1134"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AD_HOLDING" w:date="2026-10-15T18:15:00Z" w:initials="R">
    <w:p w14:paraId="00000002" w14:textId="00000002" w:rsidR="00E567E2" w:rsidRDefault="00000000">
      <w:r>
        <w:rPr>
          <w:rFonts w:ascii="Arial" w:eastAsia="Arial" w:hAnsi="Arial" w:cs="Arial"/>
          <w:sz w:val="22"/>
        </w:rPr>
        <w:t>Коллеги, от Доверителей будет  примерная форма ДКП, с порядок расчетов, нотариус, удостоверяющий сделку?</w:t>
      </w:r>
    </w:p>
  </w:comment>
  <w:comment w:id="4" w:author="RAD_HOLDING" w:date="2026-10-16T13:03:00Z" w:initials="R">
    <w:p w14:paraId="00000001" w14:textId="00000001" w:rsidR="00E567E2" w:rsidRDefault="00000000">
      <w:r>
        <w:rPr>
          <w:rFonts w:ascii="Arial" w:eastAsia="Arial" w:hAnsi="Arial" w:cs="Arial"/>
          <w:sz w:val="22"/>
        </w:rPr>
        <w:t>Коллеги, что с проектом ДКП?</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02" w15:done="0"/>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EBCC79" w16cex:dateUtc="2026-10-15T15:15:00Z"/>
  <w16cex:commentExtensible w16cex:durableId="4DB88FD1" w16cex:dateUtc="2026-10-16T1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02" w16cid:durableId="78EBCC79"/>
  <w16cid:commentId w16cid:paraId="00000001" w16cid:durableId="4DB88F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B6374" w14:textId="77777777" w:rsidR="009A39EE" w:rsidRDefault="009A39EE">
      <w:r>
        <w:separator/>
      </w:r>
    </w:p>
  </w:endnote>
  <w:endnote w:type="continuationSeparator" w:id="0">
    <w:p w14:paraId="054608C4" w14:textId="77777777" w:rsidR="009A39EE" w:rsidRDefault="009A3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Symbol">
    <w:altName w:val="Symbol"/>
    <w:charset w:val="00"/>
    <w:family w:val="auto"/>
    <w:pitch w:val="default"/>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NewsGothic_A.Z_P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Liberation Mono">
    <w:charset w:val="00"/>
    <w:family w:val="auto"/>
    <w:pitch w:val="default"/>
  </w:font>
  <w:font w:name="NSimSun">
    <w:panose1 w:val="02010609030101010101"/>
    <w:charset w:val="86"/>
    <w:family w:val="modern"/>
    <w:pitch w:val="fixed"/>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E70C6" w14:textId="77777777" w:rsidR="009A39EE" w:rsidRDefault="009A39EE">
      <w:r>
        <w:separator/>
      </w:r>
    </w:p>
  </w:footnote>
  <w:footnote w:type="continuationSeparator" w:id="0">
    <w:p w14:paraId="1CE58ABC" w14:textId="77777777" w:rsidR="009A39EE" w:rsidRDefault="009A3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6761A"/>
    <w:multiLevelType w:val="multilevel"/>
    <w:tmpl w:val="ED324634"/>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0C18AB"/>
    <w:multiLevelType w:val="multilevel"/>
    <w:tmpl w:val="79D2D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E802DA3"/>
    <w:multiLevelType w:val="multilevel"/>
    <w:tmpl w:val="F36043CE"/>
    <w:lvl w:ilvl="0">
      <w:start w:val="1"/>
      <w:numFmt w:val="decimal"/>
      <w:lvlText w:val="%1."/>
      <w:lvlJc w:val="left"/>
      <w:pPr>
        <w:tabs>
          <w:tab w:val="num" w:pos="-140"/>
        </w:tabs>
        <w:ind w:left="5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1">
      <w:start w:val="1"/>
      <w:numFmt w:val="decimal"/>
      <w:lvlText w:val="%1.%2."/>
      <w:lvlJc w:val="left"/>
      <w:pPr>
        <w:tabs>
          <w:tab w:val="num" w:pos="-140"/>
        </w:tabs>
        <w:ind w:left="988" w:firstLine="0"/>
      </w:pPr>
      <w:rPr>
        <w:rFonts w:ascii="Times New Roman" w:eastAsia="Times New Roman" w:hAnsi="Times New Roman" w:cs="Times New Roman"/>
        <w:b w:val="0"/>
        <w:i w:val="0"/>
        <w:strike w:val="0"/>
        <w:color w:val="000000"/>
        <w:position w:val="0"/>
        <w:sz w:val="22"/>
        <w:szCs w:val="22"/>
        <w:u w:val="none"/>
        <w:shd w:val="clear" w:color="auto" w:fill="auto"/>
        <w:vertAlign w:val="baseline"/>
      </w:rPr>
    </w:lvl>
    <w:lvl w:ilvl="2">
      <w:start w:val="1"/>
      <w:numFmt w:val="lowerRoman"/>
      <w:lvlText w:val="%3"/>
      <w:lvlJc w:val="left"/>
      <w:pPr>
        <w:tabs>
          <w:tab w:val="num" w:pos="-140"/>
        </w:tabs>
        <w:ind w:left="16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3">
      <w:start w:val="1"/>
      <w:numFmt w:val="decimal"/>
      <w:lvlText w:val="%4"/>
      <w:lvlJc w:val="left"/>
      <w:pPr>
        <w:tabs>
          <w:tab w:val="num" w:pos="-140"/>
        </w:tabs>
        <w:ind w:left="23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4">
      <w:start w:val="1"/>
      <w:numFmt w:val="lowerLetter"/>
      <w:lvlText w:val="%5"/>
      <w:lvlJc w:val="left"/>
      <w:pPr>
        <w:tabs>
          <w:tab w:val="num" w:pos="-140"/>
        </w:tabs>
        <w:ind w:left="308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5">
      <w:start w:val="1"/>
      <w:numFmt w:val="lowerRoman"/>
      <w:lvlText w:val="%6"/>
      <w:lvlJc w:val="left"/>
      <w:pPr>
        <w:tabs>
          <w:tab w:val="num" w:pos="-140"/>
        </w:tabs>
        <w:ind w:left="380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6">
      <w:start w:val="1"/>
      <w:numFmt w:val="decimal"/>
      <w:lvlText w:val="%7"/>
      <w:lvlJc w:val="left"/>
      <w:pPr>
        <w:tabs>
          <w:tab w:val="num" w:pos="-140"/>
        </w:tabs>
        <w:ind w:left="452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7">
      <w:start w:val="1"/>
      <w:numFmt w:val="lowerLetter"/>
      <w:lvlText w:val="%8"/>
      <w:lvlJc w:val="left"/>
      <w:pPr>
        <w:tabs>
          <w:tab w:val="num" w:pos="-140"/>
        </w:tabs>
        <w:ind w:left="52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8">
      <w:start w:val="1"/>
      <w:numFmt w:val="lowerRoman"/>
      <w:lvlText w:val="%9"/>
      <w:lvlJc w:val="left"/>
      <w:pPr>
        <w:tabs>
          <w:tab w:val="num" w:pos="-140"/>
        </w:tabs>
        <w:ind w:left="59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abstractNum>
  <w:abstractNum w:abstractNumId="3" w15:restartNumberingAfterBreak="0">
    <w:nsid w:val="37B72D7A"/>
    <w:multiLevelType w:val="multilevel"/>
    <w:tmpl w:val="8D14BC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8537D90"/>
    <w:multiLevelType w:val="multilevel"/>
    <w:tmpl w:val="1B76CA5C"/>
    <w:lvl w:ilvl="0">
      <w:start w:val="1"/>
      <w:numFmt w:val="decimal"/>
      <w:lvlText w:val="%1)"/>
      <w:lvlJc w:val="left"/>
      <w:pPr>
        <w:tabs>
          <w:tab w:val="num" w:pos="0"/>
        </w:tabs>
        <w:ind w:left="0" w:firstLine="0"/>
      </w:pPr>
      <w:rPr>
        <w:rFonts w:ascii="Times New Roman" w:eastAsia="SimSun" w:hAnsi="Times New Roman" w:cs="Times New Roman"/>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6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3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0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80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52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2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59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6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5" w15:restartNumberingAfterBreak="0">
    <w:nsid w:val="45A92FF5"/>
    <w:multiLevelType w:val="multilevel"/>
    <w:tmpl w:val="14C8BB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E196043"/>
    <w:multiLevelType w:val="multilevel"/>
    <w:tmpl w:val="223E0C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6F9469F"/>
    <w:multiLevelType w:val="multilevel"/>
    <w:tmpl w:val="3984F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CD17DD0"/>
    <w:multiLevelType w:val="multilevel"/>
    <w:tmpl w:val="3EC0AF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6FC2A60"/>
    <w:multiLevelType w:val="multilevel"/>
    <w:tmpl w:val="FD74D1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77E0BBA"/>
    <w:multiLevelType w:val="multilevel"/>
    <w:tmpl w:val="D570AEEE"/>
    <w:lvl w:ilvl="0">
      <w:start w:val="1"/>
      <w:numFmt w:val="bullet"/>
      <w:lvlText w:val="-"/>
      <w:lvlJc w:val="left"/>
      <w:pPr>
        <w:tabs>
          <w:tab w:val="num" w:pos="0"/>
        </w:tabs>
        <w:ind w:left="0"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7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5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2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94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66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3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61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8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11" w15:restartNumberingAfterBreak="0">
    <w:nsid w:val="6E016783"/>
    <w:multiLevelType w:val="multilevel"/>
    <w:tmpl w:val="D14A94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2CC4756"/>
    <w:multiLevelType w:val="multilevel"/>
    <w:tmpl w:val="A0DA55B4"/>
    <w:lvl w:ilvl="0">
      <w:start w:val="1"/>
      <w:numFmt w:val="decimal"/>
      <w:lvlText w:val="1.2.%1."/>
      <w:lvlJc w:val="lef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3" w15:restartNumberingAfterBreak="0">
    <w:nsid w:val="7A4E4663"/>
    <w:multiLevelType w:val="multilevel"/>
    <w:tmpl w:val="4FCE2B80"/>
    <w:lvl w:ilvl="0">
      <w:start w:val="1"/>
      <w:numFmt w:val="none"/>
      <w:suff w:val="nothing"/>
      <w:lvlText w:val="ጒ¼ⶣ⺀౸࿿࿿࿿࿿࿿࿿࿿࿿࿿窀ጓ媄Ƴ"/>
      <w:lvlJc w:val="left"/>
      <w:pPr>
        <w:tabs>
          <w:tab w:val="num" w:pos="0"/>
        </w:tabs>
        <w:ind w:left="0" w:firstLine="0"/>
      </w:pPr>
    </w:lvl>
    <w:lvl w:ilvl="1">
      <w:start w:val="1"/>
      <w:numFmt w:val="none"/>
      <w:suff w:val="nothing"/>
      <w:lvlText w:val="ጒ¼ⶣ⺀౸࿿࿿࿿࿿࿿࿿࿿࿿࿿窀ጓ媄Ƴ"/>
      <w:lvlJc w:val="left"/>
      <w:pPr>
        <w:tabs>
          <w:tab w:val="num" w:pos="0"/>
        </w:tabs>
        <w:ind w:left="0" w:firstLine="0"/>
      </w:pPr>
    </w:lvl>
    <w:lvl w:ilvl="2">
      <w:start w:val="1"/>
      <w:numFmt w:val="none"/>
      <w:suff w:val="nothing"/>
      <w:lvlText w:val="ጒ¼ⶣ⺀౸࿿࿿࿿࿿࿿࿿࿿࿿࿿窀ጓ媄Ƴ"/>
      <w:lvlJc w:val="left"/>
      <w:pPr>
        <w:tabs>
          <w:tab w:val="num" w:pos="0"/>
        </w:tabs>
        <w:ind w:left="0" w:firstLine="0"/>
      </w:pPr>
    </w:lvl>
    <w:lvl w:ilvl="3">
      <w:start w:val="1"/>
      <w:numFmt w:val="none"/>
      <w:suff w:val="nothing"/>
      <w:lvlText w:val="ጒ¼ⶣ⺀౸࿿࿿࿿࿿࿿࿿࿿࿿࿿窀ጓ媄Ƴ"/>
      <w:lvlJc w:val="left"/>
      <w:pPr>
        <w:tabs>
          <w:tab w:val="num" w:pos="0"/>
        </w:tabs>
        <w:ind w:left="0" w:firstLine="0"/>
      </w:pPr>
    </w:lvl>
    <w:lvl w:ilvl="4">
      <w:start w:val="1"/>
      <w:numFmt w:val="none"/>
      <w:suff w:val="nothing"/>
      <w:lvlText w:val="ጒ¼ⶣ⺀౸࿿࿿࿿࿿࿿࿿࿿࿿࿿窀ጓ媄Ƴ"/>
      <w:lvlJc w:val="left"/>
      <w:pPr>
        <w:tabs>
          <w:tab w:val="num" w:pos="0"/>
        </w:tabs>
        <w:ind w:left="0" w:firstLine="0"/>
      </w:pPr>
    </w:lvl>
    <w:lvl w:ilvl="5">
      <w:start w:val="1"/>
      <w:numFmt w:val="none"/>
      <w:suff w:val="nothing"/>
      <w:lvlText w:val="ጒ¼ⶣ⺀౸࿿࿿࿿࿿࿿࿿࿿࿿࿿窀ጓ媄Ƴ"/>
      <w:lvlJc w:val="left"/>
      <w:pPr>
        <w:tabs>
          <w:tab w:val="num" w:pos="0"/>
        </w:tabs>
        <w:ind w:left="0" w:firstLine="0"/>
      </w:pPr>
    </w:lvl>
    <w:lvl w:ilvl="6">
      <w:start w:val="1"/>
      <w:numFmt w:val="none"/>
      <w:suff w:val="nothing"/>
      <w:lvlText w:val="ጒ¼ⶣ⺀౸࿿࿿࿿࿿࿿࿿࿿࿿࿿窀ጓ媄Ƴ"/>
      <w:lvlJc w:val="left"/>
      <w:pPr>
        <w:tabs>
          <w:tab w:val="num" w:pos="0"/>
        </w:tabs>
        <w:ind w:left="0" w:firstLine="0"/>
      </w:pPr>
    </w:lvl>
    <w:lvl w:ilvl="7">
      <w:start w:val="1"/>
      <w:numFmt w:val="none"/>
      <w:suff w:val="nothing"/>
      <w:lvlText w:val="ጒ¼ⶣ⺀౸࿿࿿࿿࿿࿿࿿࿿࿿࿿窀ጓ媄Ƴ"/>
      <w:lvlJc w:val="left"/>
      <w:pPr>
        <w:tabs>
          <w:tab w:val="num" w:pos="0"/>
        </w:tabs>
        <w:ind w:left="0" w:firstLine="0"/>
      </w:pPr>
    </w:lvl>
    <w:lvl w:ilvl="8">
      <w:start w:val="1"/>
      <w:numFmt w:val="none"/>
      <w:suff w:val="nothing"/>
      <w:lvlText w:val="ጒ¼ⶣ⺀౸࿿࿿࿿࿿࿿࿿࿿࿿࿿窀ጓ媄Ƴ"/>
      <w:lvlJc w:val="left"/>
      <w:pPr>
        <w:tabs>
          <w:tab w:val="num" w:pos="0"/>
        </w:tabs>
        <w:ind w:left="0" w:firstLine="0"/>
      </w:pPr>
    </w:lvl>
  </w:abstractNum>
  <w:num w:numId="1" w16cid:durableId="741101462">
    <w:abstractNumId w:val="10"/>
  </w:num>
  <w:num w:numId="2" w16cid:durableId="1092817503">
    <w:abstractNumId w:val="2"/>
  </w:num>
  <w:num w:numId="3" w16cid:durableId="638460926">
    <w:abstractNumId w:val="4"/>
  </w:num>
  <w:num w:numId="4" w16cid:durableId="1169717535">
    <w:abstractNumId w:val="13"/>
  </w:num>
  <w:num w:numId="5" w16cid:durableId="76825319">
    <w:abstractNumId w:val="0"/>
  </w:num>
  <w:num w:numId="6" w16cid:durableId="338891537">
    <w:abstractNumId w:val="8"/>
  </w:num>
  <w:num w:numId="7" w16cid:durableId="1311328988">
    <w:abstractNumId w:val="12"/>
  </w:num>
  <w:num w:numId="8" w16cid:durableId="2101023645">
    <w:abstractNumId w:val="5"/>
  </w:num>
  <w:num w:numId="9" w16cid:durableId="676734884">
    <w:abstractNumId w:val="11"/>
  </w:num>
  <w:num w:numId="10" w16cid:durableId="1724213257">
    <w:abstractNumId w:val="3"/>
  </w:num>
  <w:num w:numId="11" w16cid:durableId="1541555855">
    <w:abstractNumId w:val="7"/>
  </w:num>
  <w:num w:numId="12" w16cid:durableId="503011544">
    <w:abstractNumId w:val="1"/>
  </w:num>
  <w:num w:numId="13" w16cid:durableId="1987280061">
    <w:abstractNumId w:val="6"/>
  </w:num>
  <w:num w:numId="14" w16cid:durableId="10491098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7E2"/>
    <w:rsid w:val="009850A4"/>
    <w:rsid w:val="009A39EE"/>
    <w:rsid w:val="00C318C3"/>
    <w:rsid w:val="00E56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6E1D7"/>
  <w15:docId w15:val="{BD06D26D-8B57-47AF-BD3E-12062CA59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SimSun" w:cs="Tahoma"/>
      <w:sz w:val="24"/>
      <w:szCs w:val="24"/>
      <w:lang w:eastAsia="hi-IN" w:bidi="hi-IN"/>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666666"/>
    </w:rPr>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2E74B5" w:themeColor="accent1" w:themeShade="BF"/>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paragraph" w:styleId="11">
    <w:name w:val="toc 1"/>
    <w:basedOn w:val="a"/>
    <w:next w:val="a"/>
    <w:uiPriority w:val="39"/>
    <w:unhideWhenUsed/>
    <w:pPr>
      <w:spacing w:after="100"/>
    </w:pPr>
  </w:style>
  <w:style w:type="paragraph" w:styleId="21">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table" w:styleId="a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E74B5" w:themeColor="accent1" w:themeShade="BF"/>
      <w:sz w:val="40"/>
      <w:szCs w:val="40"/>
    </w:rPr>
  </w:style>
  <w:style w:type="character" w:customStyle="1" w:styleId="20">
    <w:name w:val="Заголовок 2 Знак"/>
    <w:basedOn w:val="a0"/>
    <w:link w:val="2"/>
    <w:uiPriority w:val="9"/>
    <w:rPr>
      <w:rFonts w:ascii="Arial" w:eastAsia="Arial" w:hAnsi="Arial" w:cs="Arial"/>
      <w:color w:val="2E74B5" w:themeColor="accent1" w:themeShade="BF"/>
      <w:sz w:val="32"/>
      <w:szCs w:val="32"/>
    </w:rPr>
  </w:style>
  <w:style w:type="character" w:customStyle="1" w:styleId="30">
    <w:name w:val="Заголовок 3 Знак"/>
    <w:basedOn w:val="a0"/>
    <w:link w:val="3"/>
    <w:uiPriority w:val="9"/>
    <w:rPr>
      <w:rFonts w:ascii="Arial" w:eastAsia="Arial" w:hAnsi="Arial" w:cs="Arial"/>
      <w:color w:val="2E74B5"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E74B5" w:themeColor="accent1" w:themeShade="BF"/>
    </w:rPr>
  </w:style>
  <w:style w:type="character" w:customStyle="1" w:styleId="50">
    <w:name w:val="Заголовок 5 Знак"/>
    <w:basedOn w:val="a0"/>
    <w:link w:val="5"/>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5">
    <w:name w:val="Заголовок Знак"/>
    <w:basedOn w:val="a0"/>
    <w:link w:val="a6"/>
    <w:uiPriority w:val="10"/>
    <w:rPr>
      <w:rFonts w:ascii="Arial" w:eastAsia="Arial" w:hAnsi="Arial" w:cs="Arial"/>
      <w:spacing w:val="-10"/>
      <w:sz w:val="56"/>
      <w:szCs w:val="56"/>
    </w:rPr>
  </w:style>
  <w:style w:type="paragraph" w:styleId="a7">
    <w:name w:val="Subtitle"/>
    <w:basedOn w:val="a"/>
    <w:next w:val="a"/>
    <w:link w:val="a8"/>
    <w:uiPriority w:val="11"/>
    <w:qFormat/>
    <w:pPr>
      <w:numPr>
        <w:ilvl w:val="1"/>
      </w:numPr>
    </w:pPr>
    <w:rPr>
      <w:color w:val="595959" w:themeColor="text1" w:themeTint="A6"/>
      <w:spacing w:val="15"/>
      <w:sz w:val="28"/>
      <w:szCs w:val="28"/>
    </w:rPr>
  </w:style>
  <w:style w:type="character" w:customStyle="1" w:styleId="a8">
    <w:name w:val="Подзаголовок Знак"/>
    <w:basedOn w:val="a0"/>
    <w:link w:val="a7"/>
    <w:uiPriority w:val="11"/>
    <w:rPr>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character" w:styleId="a9">
    <w:name w:val="Intense Emphasis"/>
    <w:basedOn w:val="a0"/>
    <w:uiPriority w:val="21"/>
    <w:qFormat/>
    <w:rPr>
      <w:i/>
      <w:iCs/>
      <w:color w:val="2E74B5" w:themeColor="accent1" w:themeShade="BF"/>
    </w:rPr>
  </w:style>
  <w:style w:type="paragraph" w:styleId="aa">
    <w:name w:val="Intense Quote"/>
    <w:basedOn w:val="a"/>
    <w:next w:val="a"/>
    <w:link w:val="ab"/>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Pr>
      <w:i/>
      <w:iCs/>
      <w:color w:val="2E74B5" w:themeColor="accent1" w:themeShade="BF"/>
    </w:rPr>
  </w:style>
  <w:style w:type="character" w:styleId="ac">
    <w:name w:val="Intense Reference"/>
    <w:basedOn w:val="a0"/>
    <w:uiPriority w:val="32"/>
    <w:qFormat/>
    <w:rPr>
      <w:b/>
      <w:bCs/>
      <w:smallCaps/>
      <w:color w:val="2E74B5" w:themeColor="accent1" w:themeShade="BF"/>
      <w:spacing w:val="5"/>
    </w:rPr>
  </w:style>
  <w:style w:type="paragraph" w:styleId="ad">
    <w:name w:val="No Spacing"/>
    <w:basedOn w:val="a"/>
    <w:uiPriority w:val="1"/>
    <w:qFormat/>
  </w:style>
  <w:style w:type="character" w:styleId="ae">
    <w:name w:val="Subtle Emphasis"/>
    <w:basedOn w:val="a0"/>
    <w:uiPriority w:val="19"/>
    <w:qFormat/>
    <w:rPr>
      <w:i/>
      <w:iCs/>
      <w:color w:val="404040" w:themeColor="text1" w:themeTint="BF"/>
    </w:rPr>
  </w:style>
  <w:style w:type="character" w:styleId="af">
    <w:name w:val="Emphasis"/>
    <w:basedOn w:val="a0"/>
    <w:uiPriority w:val="20"/>
    <w:qFormat/>
    <w:rPr>
      <w:i/>
      <w:iCs/>
    </w:rPr>
  </w:style>
  <w:style w:type="character" w:styleId="af0">
    <w:name w:val="Strong"/>
    <w:basedOn w:val="a0"/>
    <w:uiPriority w:val="22"/>
    <w:qFormat/>
    <w:rPr>
      <w:b/>
      <w:bCs/>
    </w:rPr>
  </w:style>
  <w:style w:type="character" w:styleId="af1">
    <w:name w:val="Subtle Reference"/>
    <w:basedOn w:val="a0"/>
    <w:uiPriority w:val="31"/>
    <w:qFormat/>
    <w:rPr>
      <w:smallCaps/>
      <w:color w:val="5A5A5A" w:themeColor="text1" w:themeTint="A5"/>
    </w:rPr>
  </w:style>
  <w:style w:type="character" w:styleId="af2">
    <w:name w:val="Book Title"/>
    <w:basedOn w:val="a0"/>
    <w:uiPriority w:val="33"/>
    <w:qFormat/>
    <w:rPr>
      <w:b/>
      <w:bCs/>
      <w:i/>
      <w:iCs/>
      <w:spacing w:val="5"/>
    </w:rPr>
  </w:style>
  <w:style w:type="paragraph" w:styleId="af3">
    <w:name w:val="header"/>
    <w:basedOn w:val="a"/>
    <w:link w:val="af4"/>
    <w:uiPriority w:val="99"/>
    <w:unhideWhenUsed/>
    <w:pPr>
      <w:tabs>
        <w:tab w:val="center" w:pos="4844"/>
        <w:tab w:val="right" w:pos="9689"/>
      </w:tabs>
    </w:p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844"/>
        <w:tab w:val="right" w:pos="9689"/>
      </w:tabs>
    </w:pPr>
  </w:style>
  <w:style w:type="character" w:customStyle="1" w:styleId="af6">
    <w:name w:val="Нижний колонтитул Знак"/>
    <w:basedOn w:val="a0"/>
    <w:link w:val="af5"/>
    <w:uiPriority w:val="99"/>
  </w:style>
  <w:style w:type="paragraph" w:styleId="af7">
    <w:name w:val="footnote text"/>
    <w:basedOn w:val="a"/>
    <w:link w:val="af8"/>
    <w:uiPriority w:val="99"/>
    <w:semiHidden/>
    <w:unhideWhenUsed/>
    <w:rPr>
      <w:sz w:val="20"/>
      <w:szCs w:val="20"/>
    </w:rPr>
  </w:style>
  <w:style w:type="character" w:customStyle="1" w:styleId="af8">
    <w:name w:val="Текст сноски Знак"/>
    <w:basedOn w:val="a0"/>
    <w:link w:val="af7"/>
    <w:uiPriority w:val="99"/>
    <w:semiHidden/>
    <w:rPr>
      <w:sz w:val="20"/>
      <w:szCs w:val="20"/>
    </w:rPr>
  </w:style>
  <w:style w:type="paragraph" w:styleId="af9">
    <w:name w:val="endnote text"/>
    <w:basedOn w:val="a"/>
    <w:link w:val="afa"/>
    <w:uiPriority w:val="99"/>
    <w:semiHidden/>
    <w:unhideWhenUsed/>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FollowedHyperlink"/>
    <w:basedOn w:val="a0"/>
    <w:uiPriority w:val="99"/>
    <w:semiHidden/>
    <w:unhideWhenUsed/>
    <w:rPr>
      <w:color w:val="954F72" w:themeColor="followedHyperlink"/>
      <w:u w:val="single"/>
    </w:rPr>
  </w:style>
  <w:style w:type="paragraph" w:styleId="afd">
    <w:name w:val="TOC Heading"/>
    <w:uiPriority w:val="39"/>
    <w:unhideWhenUsed/>
  </w:style>
  <w:style w:type="paragraph" w:styleId="afe">
    <w:name w:val="table of figures"/>
    <w:basedOn w:val="a"/>
    <w:next w:val="a"/>
    <w:uiPriority w:val="99"/>
    <w:unhideWhenUsed/>
  </w:style>
  <w:style w:type="character" w:customStyle="1" w:styleId="WW8Num1z0">
    <w:name w:val="WW8Num1z0"/>
    <w:qFormat/>
    <w:rPr>
      <w:rFonts w:ascii="Symbol" w:hAnsi="Symbol" w:cs="OpenSymbol"/>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styleId="aff">
    <w:name w:val="Hyperlink"/>
    <w:rPr>
      <w:color w:val="000080"/>
      <w:u w:val="single"/>
    </w:rPr>
  </w:style>
  <w:style w:type="character" w:customStyle="1" w:styleId="aff0">
    <w:name w:val="Символ нумерации"/>
    <w:qFormat/>
  </w:style>
  <w:style w:type="character" w:customStyle="1" w:styleId="aff1">
    <w:name w:val="Текст выноски Знак"/>
    <w:link w:val="aff2"/>
    <w:uiPriority w:val="99"/>
    <w:semiHidden/>
    <w:qFormat/>
    <w:rPr>
      <w:rFonts w:ascii="Segoe UI" w:eastAsia="SimSun" w:hAnsi="Segoe UI" w:cs="Mangal"/>
      <w:sz w:val="18"/>
      <w:szCs w:val="16"/>
      <w:lang w:eastAsia="hi-IN" w:bidi="hi-IN"/>
    </w:rPr>
  </w:style>
  <w:style w:type="character" w:styleId="aff3">
    <w:name w:val="footnote reference"/>
    <w:rPr>
      <w:vertAlign w:val="superscript"/>
    </w:rPr>
  </w:style>
  <w:style w:type="character" w:customStyle="1" w:styleId="FootnoteCharacters">
    <w:name w:val="Footnote Characters"/>
    <w:basedOn w:val="a0"/>
    <w:uiPriority w:val="99"/>
    <w:semiHidden/>
    <w:unhideWhenUsed/>
    <w:qFormat/>
    <w:rPr>
      <w:vertAlign w:val="superscript"/>
    </w:rPr>
  </w:style>
  <w:style w:type="character" w:styleId="aff4">
    <w:name w:val="line number"/>
  </w:style>
  <w:style w:type="character" w:customStyle="1" w:styleId="aff5">
    <w:name w:val="Текст примечания Знак"/>
    <w:basedOn w:val="a0"/>
    <w:link w:val="aff6"/>
    <w:uiPriority w:val="99"/>
    <w:qFormat/>
    <w:rPr>
      <w:rFonts w:eastAsia="SimSun" w:cs="Mangal"/>
      <w:szCs w:val="18"/>
      <w:lang w:eastAsia="hi-IN" w:bidi="hi-IN"/>
    </w:rPr>
  </w:style>
  <w:style w:type="character" w:styleId="aff7">
    <w:name w:val="annotation reference"/>
    <w:basedOn w:val="a0"/>
    <w:uiPriority w:val="99"/>
    <w:semiHidden/>
    <w:unhideWhenUsed/>
    <w:qFormat/>
    <w:rPr>
      <w:sz w:val="16"/>
      <w:szCs w:val="16"/>
    </w:rPr>
  </w:style>
  <w:style w:type="character" w:customStyle="1" w:styleId="13">
    <w:name w:val="Неразрешенное упоминание1"/>
    <w:basedOn w:val="a0"/>
    <w:uiPriority w:val="99"/>
    <w:semiHidden/>
    <w:unhideWhenUsed/>
    <w:qFormat/>
    <w:rPr>
      <w:color w:val="605E5C"/>
      <w:shd w:val="clear" w:color="auto" w:fill="E1DFDD"/>
    </w:rPr>
  </w:style>
  <w:style w:type="character" w:customStyle="1" w:styleId="aff8">
    <w:name w:val="Тема примечания Знак"/>
    <w:basedOn w:val="aff5"/>
    <w:link w:val="aff9"/>
    <w:uiPriority w:val="99"/>
    <w:semiHidden/>
    <w:qFormat/>
    <w:rPr>
      <w:rFonts w:eastAsia="SimSun" w:cs="Mangal"/>
      <w:b/>
      <w:bCs/>
      <w:szCs w:val="18"/>
      <w:lang w:eastAsia="hi-IN" w:bidi="hi-IN"/>
    </w:rPr>
  </w:style>
  <w:style w:type="paragraph" w:styleId="a6">
    <w:name w:val="Title"/>
    <w:basedOn w:val="a"/>
    <w:next w:val="affa"/>
    <w:link w:val="a5"/>
    <w:qFormat/>
    <w:pPr>
      <w:keepNext/>
      <w:spacing w:before="240" w:after="120"/>
    </w:pPr>
    <w:rPr>
      <w:rFonts w:ascii="Liberation Sans" w:eastAsia="Microsoft YaHei" w:hAnsi="Liberation Sans" w:cs="Lucida Sans"/>
      <w:sz w:val="28"/>
      <w:szCs w:val="28"/>
    </w:rPr>
  </w:style>
  <w:style w:type="paragraph" w:styleId="affa">
    <w:name w:val="Body Text"/>
    <w:basedOn w:val="a"/>
    <w:pPr>
      <w:spacing w:after="120"/>
    </w:pPr>
  </w:style>
  <w:style w:type="paragraph" w:styleId="affb">
    <w:name w:val="List"/>
    <w:basedOn w:val="affa"/>
  </w:style>
  <w:style w:type="paragraph" w:styleId="affc">
    <w:name w:val="caption"/>
    <w:basedOn w:val="a"/>
    <w:qFormat/>
    <w:pPr>
      <w:suppressLineNumbers/>
      <w:spacing w:before="120" w:after="120"/>
    </w:pPr>
    <w:rPr>
      <w:rFonts w:cs="Lucida Sans"/>
      <w:i/>
      <w:iCs/>
    </w:rPr>
  </w:style>
  <w:style w:type="paragraph" w:styleId="affd">
    <w:name w:val="index heading"/>
    <w:basedOn w:val="a"/>
    <w:qFormat/>
    <w:pPr>
      <w:suppressLineNumbers/>
    </w:pPr>
    <w:rPr>
      <w:rFonts w:cs="Lucida Sans"/>
    </w:rPr>
  </w:style>
  <w:style w:type="paragraph" w:customStyle="1" w:styleId="14">
    <w:name w:val="Заголовок1"/>
    <w:basedOn w:val="a"/>
    <w:next w:val="affa"/>
    <w:qFormat/>
    <w:pPr>
      <w:keepNext/>
      <w:spacing w:before="240" w:after="120"/>
    </w:pPr>
    <w:rPr>
      <w:rFonts w:ascii="Arial" w:hAnsi="Arial"/>
      <w:sz w:val="28"/>
      <w:szCs w:val="28"/>
    </w:rPr>
  </w:style>
  <w:style w:type="paragraph" w:customStyle="1" w:styleId="15">
    <w:name w:val="Название1"/>
    <w:basedOn w:val="a"/>
    <w:qFormat/>
    <w:pPr>
      <w:suppressLineNumbers/>
      <w:spacing w:before="120" w:after="120"/>
    </w:pPr>
    <w:rPr>
      <w:i/>
      <w:iCs/>
    </w:rPr>
  </w:style>
  <w:style w:type="paragraph" w:customStyle="1" w:styleId="16">
    <w:name w:val="Указатель1"/>
    <w:basedOn w:val="a"/>
    <w:qFormat/>
    <w:pPr>
      <w:suppressLineNumbers/>
    </w:pPr>
  </w:style>
  <w:style w:type="paragraph" w:customStyle="1" w:styleId="affe">
    <w:name w:val="готик текст"/>
    <w:qFormat/>
    <w:pPr>
      <w:tabs>
        <w:tab w:val="right" w:leader="dot" w:pos="4762"/>
      </w:tabs>
      <w:spacing w:line="240" w:lineRule="atLeast"/>
      <w:ind w:firstLine="283"/>
      <w:jc w:val="both"/>
    </w:pPr>
    <w:rPr>
      <w:rFonts w:ascii="NewsGothic_A.Z_PS" w:eastAsia="Arial" w:hAnsi="NewsGothic_A.Z_PS" w:cs="NewsGothic_A.Z_PS"/>
      <w:color w:val="000000"/>
      <w:lang w:eastAsia="ar-SA"/>
    </w:rPr>
  </w:style>
  <w:style w:type="paragraph" w:styleId="aff2">
    <w:name w:val="Balloon Text"/>
    <w:basedOn w:val="a"/>
    <w:link w:val="aff1"/>
    <w:uiPriority w:val="99"/>
    <w:semiHidden/>
    <w:unhideWhenUsed/>
    <w:qFormat/>
    <w:rPr>
      <w:rFonts w:ascii="Segoe UI" w:hAnsi="Segoe UI" w:cs="Mangal"/>
      <w:sz w:val="18"/>
      <w:szCs w:val="16"/>
    </w:rPr>
  </w:style>
  <w:style w:type="paragraph" w:customStyle="1" w:styleId="210">
    <w:name w:val="Основной текст 21"/>
    <w:basedOn w:val="a"/>
    <w:qFormat/>
    <w:pPr>
      <w:ind w:left="284" w:hanging="284"/>
      <w:jc w:val="both"/>
    </w:pPr>
    <w:rPr>
      <w:sz w:val="20"/>
      <w:szCs w:val="20"/>
    </w:rPr>
  </w:style>
  <w:style w:type="paragraph" w:styleId="afff">
    <w:name w:val="List Paragraph"/>
    <w:basedOn w:val="a"/>
    <w:uiPriority w:val="34"/>
    <w:qFormat/>
    <w:pPr>
      <w:widowControl/>
      <w:spacing w:after="200" w:line="276" w:lineRule="auto"/>
      <w:ind w:left="720"/>
      <w:contextualSpacing/>
    </w:pPr>
    <w:rPr>
      <w:rFonts w:ascii="Calibri" w:eastAsia="Calibri" w:hAnsi="Calibri" w:cs="Times New Roman"/>
      <w:sz w:val="22"/>
      <w:szCs w:val="22"/>
      <w:lang w:eastAsia="en-US" w:bidi="ar-SA"/>
    </w:rPr>
  </w:style>
  <w:style w:type="paragraph" w:styleId="afff0">
    <w:name w:val="Block Text"/>
    <w:basedOn w:val="a"/>
    <w:uiPriority w:val="99"/>
    <w:qFormat/>
    <w:pPr>
      <w:widowControl/>
      <w:ind w:left="-142" w:right="-2" w:firstLine="720"/>
      <w:jc w:val="both"/>
    </w:pPr>
    <w:rPr>
      <w:rFonts w:eastAsia="Times New Roman" w:cs="Times New Roman"/>
      <w:szCs w:val="20"/>
      <w:lang w:eastAsia="ru-RU" w:bidi="ar-SA"/>
    </w:rPr>
  </w:style>
  <w:style w:type="paragraph" w:customStyle="1" w:styleId="mcntmsonormal">
    <w:name w:val="mcntmsonormal"/>
    <w:basedOn w:val="a"/>
    <w:qFormat/>
    <w:pPr>
      <w:widowControl/>
      <w:spacing w:beforeAutospacing="1" w:afterAutospacing="1"/>
    </w:pPr>
    <w:rPr>
      <w:rFonts w:eastAsia="Times New Roman" w:cs="Times New Roman"/>
      <w:lang w:eastAsia="ru-RU" w:bidi="ar-SA"/>
    </w:rPr>
  </w:style>
  <w:style w:type="paragraph" w:styleId="afff1">
    <w:name w:val="Normal (Web)"/>
    <w:basedOn w:val="a"/>
    <w:uiPriority w:val="99"/>
    <w:qFormat/>
    <w:pPr>
      <w:widowControl/>
    </w:pPr>
    <w:rPr>
      <w:rFonts w:eastAsia="Times New Roman" w:cs="Times New Roman"/>
      <w:lang w:eastAsia="ru-RU" w:bidi="ar-SA"/>
    </w:rPr>
  </w:style>
  <w:style w:type="paragraph" w:styleId="afff2">
    <w:name w:val="Revision"/>
    <w:uiPriority w:val="99"/>
    <w:semiHidden/>
    <w:qFormat/>
    <w:rPr>
      <w:rFonts w:eastAsia="SimSun" w:cs="Mangal"/>
      <w:sz w:val="24"/>
      <w:szCs w:val="21"/>
      <w:lang w:eastAsia="hi-IN" w:bidi="hi-IN"/>
    </w:rPr>
  </w:style>
  <w:style w:type="paragraph" w:styleId="aff6">
    <w:name w:val="annotation text"/>
    <w:basedOn w:val="a"/>
    <w:link w:val="aff5"/>
    <w:uiPriority w:val="99"/>
    <w:unhideWhenUsed/>
    <w:qFormat/>
    <w:rPr>
      <w:rFonts w:cs="Mangal"/>
      <w:sz w:val="20"/>
      <w:szCs w:val="18"/>
    </w:rPr>
  </w:style>
  <w:style w:type="paragraph" w:customStyle="1" w:styleId="afff3">
    <w:name w:val="Текст в заданном формате"/>
    <w:basedOn w:val="a"/>
    <w:qFormat/>
    <w:pPr>
      <w:widowControl/>
    </w:pPr>
    <w:rPr>
      <w:rFonts w:ascii="Liberation Mono" w:eastAsia="NSimSun" w:hAnsi="Liberation Mono" w:cs="Liberation Mono"/>
      <w:sz w:val="20"/>
      <w:szCs w:val="20"/>
      <w:lang w:eastAsia="zh-CN" w:bidi="ar-SA"/>
    </w:rPr>
  </w:style>
  <w:style w:type="paragraph" w:styleId="aff9">
    <w:name w:val="annotation subject"/>
    <w:basedOn w:val="aff6"/>
    <w:next w:val="aff6"/>
    <w:link w:val="aff8"/>
    <w:uiPriority w:val="99"/>
    <w:semiHidden/>
    <w:unhideWhenUsed/>
    <w:qFormat/>
    <w:rPr>
      <w:b/>
      <w:bCs/>
    </w:rPr>
  </w:style>
  <w:style w:type="paragraph" w:customStyle="1" w:styleId="afff4">
    <w:name w:val="Знак Знак"/>
    <w:basedOn w:val="a"/>
    <w:pPr>
      <w:widowControl/>
      <w:spacing w:after="160" w:line="240" w:lineRule="exact"/>
    </w:pPr>
    <w:rPr>
      <w:rFonts w:ascii="Verdana" w:eastAsia="MS Mincho" w:hAnsi="Verdana" w:cs="Verdana"/>
      <w:sz w:val="20"/>
      <w:szCs w:val="20"/>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ot-online.ru/" TargetMode="External"/><Relationship Id="rId18" Type="http://schemas.openxmlformats.org/officeDocument/2006/relationships/hyperlink" Target="http://www.lot-online.ru/" TargetMode="External"/><Relationship Id="rId26" Type="http://schemas.openxmlformats.org/officeDocument/2006/relationships/hyperlink" Target="consultantplus://offline/main?base=LAW;n=72518;fld=134" TargetMode="External"/><Relationship Id="rId39" Type="http://schemas.openxmlformats.org/officeDocument/2006/relationships/hyperlink" Target="http://www.lot-online.ru" TargetMode="External"/><Relationship Id="rId21" Type="http://schemas.openxmlformats.org/officeDocument/2006/relationships/hyperlink" Target="https://sales.lot-online.ru/e-auction/media/reglament.pdf" TargetMode="External"/><Relationship Id="rId34" Type="http://schemas.openxmlformats.org/officeDocument/2006/relationships/hyperlink" Target="http://www.lot-online.ru/" TargetMode="External"/><Relationship Id="rId42"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ot-online.ru/" TargetMode="External"/><Relationship Id="rId29" Type="http://schemas.openxmlformats.org/officeDocument/2006/relationships/hyperlink" Target="http://www.lot-onlin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24" Type="http://schemas.openxmlformats.org/officeDocument/2006/relationships/hyperlink" Target="https://catalog.lot-online.ru/index.php?dispatch=rad_attachment.getfile&amp;attachment_id=2726858&amp;inline=true" TargetMode="External"/><Relationship Id="rId32" Type="http://schemas.openxmlformats.org/officeDocument/2006/relationships/hyperlink" Target="http://www.lot-online.ru/" TargetMode="External"/><Relationship Id="rId37" Type="http://schemas.openxmlformats.org/officeDocument/2006/relationships/hyperlink" Target="http://www.lot-online.ru" TargetMode="External"/><Relationship Id="rId40" Type="http://schemas.openxmlformats.org/officeDocument/2006/relationships/comments" Target="comments.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ot-online.ru/" TargetMode="External"/><Relationship Id="rId23" Type="http://schemas.openxmlformats.org/officeDocument/2006/relationships/hyperlink" Target="https://sales.lot-online.ru/e-auction/media/reglament.pdf" TargetMode="External"/><Relationship Id="rId28" Type="http://schemas.openxmlformats.org/officeDocument/2006/relationships/hyperlink" Target="http://www.lot-online.ru" TargetMode="External"/><Relationship Id="rId36" Type="http://schemas.openxmlformats.org/officeDocument/2006/relationships/hyperlink" Target="http://www.lot-online.ru/" TargetMode="External"/><Relationship Id="rId10" Type="http://schemas.openxmlformats.org/officeDocument/2006/relationships/hyperlink" Target="http://www.lot-online.ru/" TargetMode="External"/><Relationship Id="rId19" Type="http://schemas.openxmlformats.org/officeDocument/2006/relationships/hyperlink" Target="http://www.lot-online.ru/" TargetMode="External"/><Relationship Id="rId31" Type="http://schemas.openxmlformats.org/officeDocument/2006/relationships/hyperlink" Target="http://www.lot-online.r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yperlink" Target="http://www.lot-online.ru/" TargetMode="External"/><Relationship Id="rId22" Type="http://schemas.openxmlformats.org/officeDocument/2006/relationships/hyperlink" Target="https://sales.lot-online.ru/e-auction/media/reglament.pdf" TargetMode="External"/><Relationship Id="rId27" Type="http://schemas.openxmlformats.org/officeDocument/2006/relationships/hyperlink" Target="http://www.lot-online.ru" TargetMode="External"/><Relationship Id="rId30" Type="http://schemas.openxmlformats.org/officeDocument/2006/relationships/hyperlink" Target="http://www.lot-online.ru/" TargetMode="External"/><Relationship Id="rId35" Type="http://schemas.openxmlformats.org/officeDocument/2006/relationships/hyperlink" Target="http://www.lot-online.ru/" TargetMode="External"/><Relationship Id="rId43" Type="http://schemas.microsoft.com/office/2018/08/relationships/commentsExtensible" Target="commentsExtensible.xml"/><Relationship Id="rId8" Type="http://schemas.openxmlformats.org/officeDocument/2006/relationships/hyperlink" Target="http://www.lot-online.ru/" TargetMode="External"/><Relationship Id="rId3" Type="http://schemas.openxmlformats.org/officeDocument/2006/relationships/styles" Target="styles.xml"/><Relationship Id="rId12" Type="http://schemas.openxmlformats.org/officeDocument/2006/relationships/hyperlink" Target="http://www.lot-online.ru/" TargetMode="External"/><Relationship Id="rId17" Type="http://schemas.openxmlformats.org/officeDocument/2006/relationships/hyperlink" Target="http://www.lot-online.ru/" TargetMode="External"/><Relationship Id="rId25" Type="http://schemas.openxmlformats.org/officeDocument/2006/relationships/hyperlink" Target="consultantplus://offline/main?base=LAW;n=72518;fld=134" TargetMode="External"/><Relationship Id="rId33" Type="http://schemas.openxmlformats.org/officeDocument/2006/relationships/hyperlink" Target="http://www.lot-online.ru/" TargetMode="External"/><Relationship Id="rId38" Type="http://schemas.openxmlformats.org/officeDocument/2006/relationships/hyperlink" Target="http://www.lot-online.ru/" TargetMode="External"/><Relationship Id="rId20" Type="http://schemas.openxmlformats.org/officeDocument/2006/relationships/hyperlink" Target="https://sales.lot-online.ru/e-auction/media/reglament.pdf" TargetMode="External"/><Relationship Id="rId41"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64CAA-29DB-4D55-A44B-ABF35FDC8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4659</Words>
  <Characters>26557</Characters>
  <Application>Microsoft Office Word</Application>
  <DocSecurity>0</DocSecurity>
  <Lines>221</Lines>
  <Paragraphs>62</Paragraphs>
  <ScaleCrop>false</ScaleCrop>
  <Company/>
  <LinksUpToDate>false</LinksUpToDate>
  <CharactersWithSpaces>31154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dc:description/>
  <cp:lastModifiedBy>Гайворон Александр Владимирович</cp:lastModifiedBy>
  <cp:revision>3</cp:revision>
  <dcterms:created xsi:type="dcterms:W3CDTF">2026-10-16T12:31:00Z</dcterms:created>
  <dcterms:modified xsi:type="dcterms:W3CDTF">2026-10-16T12:31:00Z</dcterms:modified>
  <dc:language>ru-RU</dc:language>
</cp:coreProperties>
</file>