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ДОГОВОР КУПЛИ-ПРОДАЖИ</w:t>
      </w:r>
    </w:p>
    <w:p>
      <w:pPr>
        <w:pStyle w:val="Normal"/>
        <w:jc w:val="center"/>
        <w:rPr>
          <w:color w:val="auto"/>
        </w:rPr>
      </w:pPr>
      <w:r>
        <w:rPr>
          <w:rFonts w:cs="Times New Roman" w:ascii="Times New Roman" w:hAnsi="Times New Roman"/>
          <w:b/>
          <w:bCs/>
          <w:color w:val="auto"/>
          <w:sz w:val="24"/>
          <w:szCs w:val="24"/>
        </w:rPr>
        <w:t>(ПРОЕКТ)</w:t>
      </w:r>
    </w:p>
    <w:tbl>
      <w:tblPr>
        <w:tblW w:w="9355" w:type="dxa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677"/>
        <w:gridCol w:w="4678"/>
      </w:tblGrid>
      <w:tr>
        <w:trPr/>
        <w:tc>
          <w:tcPr>
            <w:tcW w:w="4677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  <w:t>Ханты-Мансийский автономный округ - Югра, г. Мегион</w:t>
            </w:r>
          </w:p>
        </w:tc>
        <w:tc>
          <w:tcPr>
            <w:tcW w:w="4678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/>
            </w:pPr>
            <w:r>
              <w:rPr>
                <w:rFonts w:cs="Times New Roman" w:ascii="Times New Roman" w:hAnsi="Times New Roman"/>
                <w:color w:val="auto"/>
                <w:sz w:val="20"/>
                <w:szCs w:val="20"/>
              </w:rPr>
              <w:t>___-___-_____г.</w:t>
            </w:r>
          </w:p>
        </w:tc>
      </w:tr>
    </w:tbl>
    <w:p>
      <w:pPr>
        <w:pStyle w:val="Normal"/>
        <w:spacing w:lineRule="auto" w:line="240" w:before="0" w:after="0"/>
        <w:rPr/>
      </w:pPr>
      <w:r>
        <w:rPr>
          <w:rFonts w:cs="Times New Roman" w:ascii="Times New Roman" w:hAnsi="Times New Roman"/>
          <w:sz w:val="20"/>
          <w:szCs w:val="20"/>
        </w:rPr>
        <w:tab/>
        <w:tab/>
        <w:tab/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spacing w:lineRule="auto" w:line="240" w:before="0" w:after="0"/>
        <w:ind w:firstLine="709" w:left="0" w:right="0"/>
        <w:jc w:val="both"/>
        <w:rPr>
          <w:color w:val="auto"/>
        </w:rPr>
      </w:pPr>
      <w:r>
        <w:rPr>
          <w:rFonts w:cs="Times New Roman" w:ascii="Times New Roman" w:hAnsi="Times New Roman"/>
          <w:b/>
          <w:bCs/>
          <w:color w:val="auto"/>
          <w:sz w:val="20"/>
          <w:szCs w:val="20"/>
          <w:lang w:val="ru-RU" w:eastAsia="ru-RU"/>
        </w:rPr>
        <w:t xml:space="preserve">Продавец: </w:t>
      </w:r>
      <w:r>
        <w:rPr>
          <w:rFonts w:eastAsia="Calibri" w:cs="Times New Roman" w:ascii="Times New Roman" w:hAnsi="Times New Roman"/>
          <w:b w:val="false"/>
          <w:bCs w:val="false"/>
          <w:color w:val="auto"/>
          <w:sz w:val="20"/>
          <w:szCs w:val="20"/>
          <w:lang w:val="ru-RU" w:eastAsia="ru-RU" w:bidi="ar-SA"/>
        </w:rPr>
        <w:t>Мамедов Ширхан Абил оглы (дата рождения: 03.09.1988 г., место рождения: село Ишыхлы Физулинского района Азербайджанской ССР, СНИЛС 137-853-113 74, ИНН 860504837253, регистрация по месту жительства: село Ишыхлы Физулинского района Азербайджанской ССР) в лице  в лице финансового управляющего: Коваленко Артём Сергеевич, действует на основании решения Арбитражный суд Ханты-Мансийского автономного округа – Югры от 11.11.2025г.  по делу №А75-18106/2025, с одной стороны, и</w:t>
      </w:r>
    </w:p>
    <w:p>
      <w:pPr>
        <w:pStyle w:val="Normal"/>
        <w:spacing w:lineRule="auto" w:line="240" w:before="0" w:after="0"/>
        <w:ind w:firstLine="709" w:left="0" w:right="0"/>
        <w:jc w:val="both"/>
        <w:rPr/>
      </w:pPr>
      <w:r>
        <w:rPr>
          <w:rFonts w:cs="Times New Roman" w:ascii="Times New Roman" w:hAnsi="Times New Roman"/>
          <w:b/>
          <w:bCs/>
          <w:sz w:val="20"/>
          <w:szCs w:val="20"/>
          <w:lang w:val="ru-RU" w:eastAsia="ru-RU"/>
        </w:rPr>
        <w:t>Покупатель: </w:t>
      </w:r>
      <w:r>
        <w:rPr>
          <w:rFonts w:cs="Times New Roman" w:ascii="Times New Roman" w:hAnsi="Times New Roman"/>
          <w:b w:val="false"/>
          <w:bCs w:val="false"/>
          <w:color w:val="auto"/>
          <w:sz w:val="20"/>
          <w:szCs w:val="20"/>
          <w:lang w:val="ru-RU" w:eastAsia="ru-RU"/>
        </w:rPr>
        <w:t>_______________________________________________________, </w:t>
      </w:r>
      <w:r>
        <w:rPr>
          <w:rFonts w:cs="Times New Roman" w:ascii="Times New Roman" w:hAnsi="Times New Roman"/>
          <w:b w:val="false"/>
          <w:bCs w:val="false"/>
          <w:sz w:val="20"/>
          <w:szCs w:val="20"/>
        </w:rPr>
        <w:t>с другой стороны, вместе именуемые «Стороны»</w:t>
      </w:r>
      <w:r>
        <w:rPr>
          <w:rFonts w:cs="Times New Roman" w:ascii="Times New Roman" w:hAnsi="Times New Roman"/>
          <w:sz w:val="20"/>
          <w:szCs w:val="20"/>
        </w:rPr>
        <w:t xml:space="preserve"> заключили настоящий договор о нижеследующем: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Style17"/>
        <w:numPr>
          <w:ilvl w:val="0"/>
          <w:numId w:val="1"/>
        </w:numPr>
        <w:ind w:hanging="360" w:left="720" w:right="0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  <w:t>Предмет договора</w:t>
      </w:r>
    </w:p>
    <w:p>
      <w:pPr>
        <w:pStyle w:val="Style17"/>
        <w:numPr>
          <w:ilvl w:val="1"/>
          <w:numId w:val="1"/>
        </w:numPr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cs="Times New Roman" w:ascii="Times New Roman" w:hAnsi="Times New Roman"/>
          <w:color w:val="000000"/>
          <w:sz w:val="20"/>
          <w:szCs w:val="20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</w:p>
    <w:p>
      <w:pPr>
        <w:pStyle w:val="Style17"/>
        <w:numPr>
          <w:ilvl w:val="0"/>
          <w:numId w:val="0"/>
        </w:numPr>
        <w:spacing w:lineRule="auto" w:line="240" w:before="0" w:after="0"/>
        <w:ind w:hanging="0" w:left="720" w:right="0"/>
        <w:contextualSpacing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cs="Times New Roman" w:ascii="Times New Roman" w:hAnsi="Times New Roman"/>
          <w:color w:val="000000"/>
          <w:sz w:val="20"/>
          <w:szCs w:val="20"/>
        </w:rPr>
      </w:r>
    </w:p>
    <w:tbl>
      <w:tblPr>
        <w:tblW w:w="9374" w:type="dxa"/>
        <w:jc w:val="left"/>
        <w:tblInd w:w="0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1475"/>
        <w:gridCol w:w="7899"/>
      </w:tblGrid>
      <w:tr>
        <w:trPr/>
        <w:tc>
          <w:tcPr>
            <w:tcW w:w="14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Style17"/>
              <w:widowControl w:val="false"/>
              <w:numPr>
                <w:ilvl w:val="0"/>
                <w:numId w:val="0"/>
              </w:numPr>
              <w:suppressAutoHyphens w:val="true"/>
              <w:bidi w:val="0"/>
              <w:spacing w:lineRule="auto" w:line="240" w:before="0" w:after="0"/>
              <w:ind w:hanging="0" w:left="57" w:right="0"/>
              <w:contextualSpacing/>
              <w:jc w:val="both"/>
              <w:rPr>
                <w:rFonts w:ascii="Times New Roman" w:hAnsi="Times New Roman" w:eastAsia="Calibri" w:cs="Times New Roman"/>
                <w:color w:val="auto"/>
                <w:sz w:val="20"/>
                <w:szCs w:val="20"/>
                <w:lang w:val="ru-RU" w:eastAsia="zh-CN" w:bidi="ar-SA"/>
              </w:rPr>
            </w:pPr>
            <w:r>
              <w:rPr>
                <w:rFonts w:eastAsia="Calibri" w:cs="Times New Roman" w:ascii="Times New Roman" w:hAnsi="Times New Roman"/>
                <w:color w:val="auto"/>
                <w:sz w:val="20"/>
                <w:szCs w:val="20"/>
                <w:lang w:val="ru-RU" w:eastAsia="zh-CN" w:bidi="ar-SA"/>
              </w:rPr>
              <w:t>Описание:</w:t>
            </w:r>
          </w:p>
        </w:tc>
        <w:tc>
          <w:tcPr>
            <w:tcW w:w="78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17"/>
              <w:widowControl w:val="false"/>
              <w:numPr>
                <w:ilvl w:val="0"/>
                <w:numId w:val="0"/>
              </w:numPr>
              <w:suppressAutoHyphens w:val="true"/>
              <w:bidi w:val="0"/>
              <w:spacing w:lineRule="auto" w:line="240" w:before="0" w:after="0"/>
              <w:ind w:hanging="0" w:left="0" w:right="0"/>
              <w:contextualSpacing/>
              <w:jc w:val="both"/>
              <w:rPr>
                <w:color w:val="00000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Доля в праве 1\4 на квартиру общей площадью 54.00 кв.м., расположенной по адресу: Ханты-Мансийский автономный округ - Югра, г. Мегион, ул. Свободы, д. 25/1, кв. 1. Кадастровый номер: 86:19:0010405:1298.Номер государственной регистрации:86-86-06/004/2010-545.</w:t>
            </w:r>
          </w:p>
        </w:tc>
      </w:tr>
    </w:tbl>
    <w:p>
      <w:pPr>
        <w:pStyle w:val="Style17"/>
        <w:numPr>
          <w:ilvl w:val="1"/>
          <w:numId w:val="1"/>
        </w:numPr>
        <w:spacing w:lineRule="auto" w:line="240" w:before="0" w:after="0"/>
        <w:ind w:firstLine="709" w:left="0" w:right="0"/>
        <w:contextualSpacing/>
        <w:jc w:val="both"/>
        <w:rPr/>
      </w:pPr>
      <w:r>
        <w:rPr>
          <w:rFonts w:cs="Times New Roman" w:ascii="Times New Roman" w:hAnsi="Times New Roman"/>
          <w:color w:val="000000"/>
          <w:sz w:val="20"/>
          <w:szCs w:val="20"/>
        </w:rPr>
        <w:t>Имущество принадлежит Продавцу на праве собственности, о чем в Едином государственном реестре пр</w:t>
      </w:r>
      <w:r>
        <w:rPr>
          <w:rFonts w:cs="Times New Roman" w:ascii="Times New Roman" w:hAnsi="Times New Roman"/>
          <w:color w:val="auto"/>
          <w:sz w:val="20"/>
          <w:szCs w:val="20"/>
        </w:rPr>
        <w:t xml:space="preserve">ав на недвижимое имущество и сделок с ним </w:t>
      </w:r>
      <w:r>
        <w:rPr>
          <w:rFonts w:eastAsia="Calibri" w:cs="Times New Roman" w:ascii="Times New Roman" w:hAnsi="Times New Roman"/>
          <w:color w:val="auto"/>
          <w:kern w:val="0"/>
          <w:sz w:val="20"/>
          <w:szCs w:val="20"/>
          <w:lang w:val="ru-RU" w:eastAsia="zh-CN" w:bidi="ar-SA"/>
        </w:rPr>
        <w:t>___-___-_____г. </w:t>
      </w:r>
      <w:r>
        <w:rPr>
          <w:rFonts w:cs="Times New Roman" w:ascii="Times New Roman" w:hAnsi="Times New Roman"/>
          <w:color w:val="auto"/>
          <w:sz w:val="20"/>
          <w:szCs w:val="20"/>
        </w:rPr>
        <w:t>сделана запись регистрации №____________.</w:t>
      </w:r>
    </w:p>
    <w:p>
      <w:pPr>
        <w:pStyle w:val="Style17"/>
        <w:numPr>
          <w:ilvl w:val="1"/>
          <w:numId w:val="1"/>
        </w:numPr>
        <w:spacing w:lineRule="auto" w:line="240" w:before="0" w:after="0"/>
        <w:ind w:firstLine="709" w:left="0" w:right="0"/>
        <w:contextualSpacing/>
        <w:jc w:val="both"/>
        <w:rPr>
          <w:color w:val="auto"/>
        </w:rPr>
      </w:pPr>
      <w:r>
        <w:rPr>
          <w:rFonts w:cs="Times New Roman" w:ascii="Times New Roman" w:hAnsi="Times New Roman"/>
          <w:bCs/>
          <w:color w:val="auto"/>
          <w:sz w:val="20"/>
          <w:szCs w:val="20"/>
        </w:rPr>
        <w:t>Продавец гарантирует, что указанное в п. 1.1. настоящего договора Имущество в споре или под арестом не состоит, не является предметом залога и не обременено другими правами третьих лиц.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1.4.</w:t>
        <w:tab/>
        <w:t>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Style17"/>
        <w:numPr>
          <w:ilvl w:val="0"/>
          <w:numId w:val="1"/>
        </w:numPr>
        <w:spacing w:lineRule="auto" w:line="240" w:before="0" w:after="0"/>
        <w:ind w:hanging="360" w:left="720" w:right="0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  <w:t>Обязанности Сторон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2.1.</w:t>
        <w:tab/>
        <w:t>Продавец обязан: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2.1.1.</w:t>
        <w:tab/>
        <w:t>Подготовить Имущество к передаче, включая составление передаточного акта, указанного в п.  4.1. настоящего договора.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2.1.2.</w:t>
        <w:tab/>
        <w:t>Передать Покупателю Имущество по акту в срок, установленный п. 4.2. настоящего договора.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2.2.</w:t>
        <w:tab/>
        <w:t>Покупатель обязан: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2.2.1.</w:t>
        <w:tab/>
        <w:t>Оплатить цену, указанную в п. 3.1. настоящего договора, в порядке, предусмотренном  настоящим договором.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2.2.2.</w:t>
        <w:tab/>
        <w:t xml:space="preserve">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2.2.3.</w:t>
        <w:tab/>
        <w:t xml:space="preserve">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ним, включая оплату услуг нотариуса.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Style17"/>
        <w:numPr>
          <w:ilvl w:val="0"/>
          <w:numId w:val="1"/>
        </w:numPr>
        <w:spacing w:lineRule="auto" w:line="240" w:before="0" w:after="0"/>
        <w:ind w:hanging="360" w:left="720" w:right="0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  <w:t>Стоимость Имущества и порядок его оплаты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3.1.</w:t>
        <w:tab/>
        <w:t>Общая стоимость Имущества составляет ________ (______________) руб. __ коп.</w:t>
      </w:r>
    </w:p>
    <w:p>
      <w:pPr>
        <w:pStyle w:val="Normal"/>
        <w:spacing w:lineRule="auto" w:line="240" w:before="0" w:after="0"/>
        <w:ind w:firstLine="709" w:left="0" w:right="0"/>
        <w:jc w:val="both"/>
        <w:rPr/>
      </w:pPr>
      <w:r>
        <w:rPr>
          <w:rFonts w:cs="Times New Roman" w:ascii="Times New Roman" w:hAnsi="Times New Roman"/>
          <w:color w:val="000000"/>
          <w:sz w:val="20"/>
          <w:szCs w:val="20"/>
        </w:rPr>
        <w:t>3.2.</w:t>
      </w:r>
      <w:r>
        <w:rPr>
          <w:rFonts w:cs="Times New Roman" w:ascii="Times New Roman" w:hAnsi="Times New Roman"/>
          <w:sz w:val="20"/>
          <w:szCs w:val="20"/>
        </w:rPr>
        <w:tab/>
        <w:t xml:space="preserve">Задаток в сумме </w:t>
      </w:r>
      <w:r>
        <w:rPr>
          <w:rFonts w:cs="Times New Roman" w:ascii="Times New Roman" w:hAnsi="Times New Roman"/>
          <w:b w:val="false"/>
          <w:bCs w:val="false"/>
          <w:color w:val="auto"/>
          <w:sz w:val="20"/>
          <w:szCs w:val="20"/>
        </w:rPr>
        <w:t>________ (______________) руб. __ коп.,</w:t>
      </w:r>
      <w:r>
        <w:rPr>
          <w:rFonts w:cs="Times New Roman" w:ascii="Times New Roman" w:hAnsi="Times New Roman"/>
          <w:sz w:val="20"/>
          <w:szCs w:val="20"/>
        </w:rPr>
        <w:t>внесенный Покупателем в обеспечение исполнения обязательств как участника торгов, засчитывается в счет оплаты Имущества.</w:t>
      </w:r>
    </w:p>
    <w:p>
      <w:pPr>
        <w:pStyle w:val="Normal"/>
        <w:spacing w:lineRule="auto" w:line="240" w:before="0" w:after="0"/>
        <w:ind w:firstLine="709" w:left="0" w:right="0"/>
        <w:jc w:val="both"/>
        <w:rPr/>
      </w:pPr>
      <w:r>
        <w:rPr>
          <w:rFonts w:cs="Times New Roman" w:ascii="Times New Roman" w:hAnsi="Times New Roman"/>
          <w:sz w:val="20"/>
          <w:szCs w:val="20"/>
        </w:rPr>
        <w:t>3.3.</w:t>
        <w:tab/>
        <w:t>За вычетом суммы задатка Покупатель должен уплатить ________ (______________) руб. __ коп., в течение 30 дней со дня подписания настоящего договора. Оплата производится на счет Продавца, указанный в разделе 7 настоящего договора.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Style17"/>
        <w:numPr>
          <w:ilvl w:val="0"/>
          <w:numId w:val="1"/>
        </w:numPr>
        <w:spacing w:lineRule="auto" w:line="240" w:before="0" w:after="0"/>
        <w:ind w:hanging="360" w:left="720" w:right="0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  <w:t>Передача Имущества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4.1.</w:t>
        <w:tab/>
        <w:t>Передача Имущества Продавцом и принятие его Покупателем осуществляется по подписываемому сторонами передаточному акту.</w:t>
      </w:r>
    </w:p>
    <w:p>
      <w:pPr>
        <w:pStyle w:val="Normal"/>
        <w:spacing w:lineRule="auto" w:line="240" w:before="0" w:after="0"/>
        <w:ind w:firstLine="709" w:left="0" w:right="0"/>
        <w:jc w:val="both"/>
        <w:rPr/>
      </w:pPr>
      <w:r>
        <w:rPr>
          <w:rFonts w:cs="Times New Roman" w:ascii="Times New Roman" w:hAnsi="Times New Roman"/>
          <w:sz w:val="20"/>
          <w:szCs w:val="20"/>
        </w:rPr>
        <w:t>4.2.</w:t>
        <w:tab/>
        <w:t>Передача Имущества должна быть осущест</w:t>
      </w:r>
      <w:r>
        <w:rPr>
          <w:rFonts w:cs="Times New Roman" w:ascii="Times New Roman" w:hAnsi="Times New Roman"/>
          <w:color w:val="000000"/>
          <w:sz w:val="20"/>
          <w:szCs w:val="20"/>
        </w:rPr>
        <w:t>влена в течение 15 рабочих дней со д</w:t>
      </w:r>
      <w:r>
        <w:rPr>
          <w:rFonts w:cs="Times New Roman" w:ascii="Times New Roman" w:hAnsi="Times New Roman"/>
          <w:sz w:val="20"/>
          <w:szCs w:val="20"/>
        </w:rPr>
        <w:t>ня его полной оплаты, согласно раздела 3 настоящего договора.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4.3.</w:t>
        <w:tab/>
        <w:t xml:space="preserve">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 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4.4.</w:t>
        <w:tab/>
        <w:t>Риск случайной гибели или случайного повреждения Имущества переходят на Покупателя с момента подписания сторонами  передаточного акта, указанного в п. 4.1. настоящего договора.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4.4.</w:t>
        <w:tab/>
        <w:t>Все расходы по регистрации перехода права собственности на имущество, включая оплату госпошлин и расходов на первичную регистрацию права собственности несет Покупатель.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Style17"/>
        <w:numPr>
          <w:ilvl w:val="0"/>
          <w:numId w:val="1"/>
        </w:numPr>
        <w:spacing w:lineRule="auto" w:line="240" w:before="0" w:after="0"/>
        <w:ind w:hanging="360" w:left="720" w:right="0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  <w:t>Ответственность Сторон</w:t>
      </w:r>
    </w:p>
    <w:p>
      <w:pPr>
        <w:pStyle w:val="Style17"/>
        <w:numPr>
          <w:ilvl w:val="1"/>
          <w:numId w:val="1"/>
        </w:numPr>
        <w:spacing w:lineRule="auto" w:line="240" w:before="0" w:after="0"/>
        <w:ind w:firstLine="709" w:left="0" w:right="0"/>
        <w:contextualSpacing/>
        <w:jc w:val="both"/>
        <w:rPr/>
      </w:pPr>
      <w:r>
        <w:rPr>
          <w:rFonts w:cs="Times New Roman" w:ascii="Times New Roman" w:hAnsi="Times New Roman"/>
          <w:sz w:val="20"/>
          <w:szCs w:val="20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>
      <w:pPr>
        <w:pStyle w:val="Style17"/>
        <w:numPr>
          <w:ilvl w:val="1"/>
          <w:numId w:val="1"/>
        </w:numPr>
        <w:spacing w:lineRule="auto" w:line="240" w:before="0" w:after="0"/>
        <w:ind w:firstLine="709" w:left="0" w:right="0"/>
        <w:contextualSpacing/>
        <w:jc w:val="both"/>
        <w:rPr/>
      </w:pPr>
      <w:r>
        <w:rPr>
          <w:rFonts w:cs="Times New Roman" w:ascii="Times New Roman" w:hAnsi="Times New Roman"/>
          <w:sz w:val="20"/>
          <w:szCs w:val="20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>
      <w:pPr>
        <w:pStyle w:val="Style17"/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>
      <w:pPr>
        <w:pStyle w:val="Style17"/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Style17"/>
        <w:numPr>
          <w:ilvl w:val="0"/>
          <w:numId w:val="1"/>
        </w:numPr>
        <w:spacing w:lineRule="auto" w:line="240" w:before="0" w:after="0"/>
        <w:ind w:hanging="360" w:left="720" w:right="0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  <w:t>Заключительные положения</w:t>
      </w:r>
    </w:p>
    <w:p>
      <w:pPr>
        <w:pStyle w:val="Style17"/>
        <w:numPr>
          <w:ilvl w:val="1"/>
          <w:numId w:val="1"/>
        </w:numPr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Настоящий Договор вступает в силу с момента его подписания и прекращает свое действие при:</w:t>
      </w:r>
    </w:p>
    <w:p>
      <w:pPr>
        <w:pStyle w:val="Style17"/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- надлежащем исполнении Сторонами своих обязательств;</w:t>
      </w:r>
    </w:p>
    <w:p>
      <w:pPr>
        <w:pStyle w:val="Style17"/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- расторжении в предусмотренных законодательством Российской Федерации и настоящим Договором случаях.</w:t>
      </w:r>
    </w:p>
    <w:p>
      <w:pPr>
        <w:pStyle w:val="Style17"/>
        <w:numPr>
          <w:ilvl w:val="1"/>
          <w:numId w:val="1"/>
        </w:numPr>
        <w:spacing w:lineRule="auto" w:line="240" w:before="0" w:after="0"/>
        <w:ind w:firstLine="709" w:left="0" w:right="0"/>
        <w:contextualSpacing/>
        <w:jc w:val="both"/>
        <w:rPr/>
      </w:pPr>
      <w:r>
        <w:rPr>
          <w:rFonts w:cs="Times New Roman" w:ascii="Times New Roman" w:hAnsi="Times New Roman"/>
          <w:sz w:val="20"/>
          <w:szCs w:val="20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>
        <w:rPr>
          <w:rFonts w:cs="Times New Roman" w:ascii="Times New Roman" w:hAnsi="Times New Roman"/>
          <w:i/>
          <w:sz w:val="20"/>
          <w:szCs w:val="20"/>
        </w:rPr>
        <w:t>Суде, рассматривающем дело о банкротстве.</w:t>
      </w:r>
    </w:p>
    <w:p>
      <w:pPr>
        <w:pStyle w:val="Style17"/>
        <w:numPr>
          <w:ilvl w:val="1"/>
          <w:numId w:val="1"/>
        </w:numPr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>
      <w:pPr>
        <w:pStyle w:val="Style17"/>
        <w:numPr>
          <w:ilvl w:val="1"/>
          <w:numId w:val="1"/>
        </w:numPr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Настоящий Договор составлен в трех экземплярах, имеющих одинаковую юридическую силу, по одному экземпляру для каждой из Сторон и один экземпляр для Управления Федеральной службы государственной регистрации, кадастра и картографии.</w:t>
      </w:r>
    </w:p>
    <w:p>
      <w:pPr>
        <w:pStyle w:val="Style17"/>
        <w:spacing w:lineRule="auto" w:line="240" w:before="0" w:after="0"/>
        <w:ind w:hanging="0" w:left="709" w:right="0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Style17"/>
        <w:numPr>
          <w:ilvl w:val="0"/>
          <w:numId w:val="1"/>
        </w:numPr>
        <w:spacing w:lineRule="auto" w:line="240" w:before="0" w:after="0"/>
        <w:ind w:hanging="360" w:left="720" w:right="0"/>
        <w:contextualSpacing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cs="Times New Roman" w:ascii="Times New Roman" w:hAnsi="Times New Roman"/>
          <w:b/>
          <w:bCs/>
          <w:sz w:val="20"/>
          <w:szCs w:val="20"/>
        </w:rPr>
        <w:t>Реквизиты сторон</w:t>
      </w:r>
    </w:p>
    <w:tbl>
      <w:tblPr>
        <w:tblW w:w="9500" w:type="dxa"/>
        <w:jc w:val="left"/>
        <w:tblInd w:w="0" w:type="dxa"/>
        <w:tblLayout w:type="fixed"/>
        <w:tblCellMar>
          <w:top w:w="0" w:type="dxa"/>
          <w:left w:w="40" w:type="dxa"/>
          <w:bottom w:w="0" w:type="dxa"/>
          <w:right w:w="40" w:type="dxa"/>
        </w:tblCellMar>
      </w:tblPr>
      <w:tblGrid>
        <w:gridCol w:w="4484"/>
        <w:gridCol w:w="5016"/>
      </w:tblGrid>
      <w:tr>
        <w:trPr/>
        <w:tc>
          <w:tcPr>
            <w:tcW w:w="4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50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>
        <w:trPr/>
        <w:tc>
          <w:tcPr>
            <w:tcW w:w="4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  <w:t>Мамедов Ширхан Абил оглы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  <w:br/>
              <w:t>Дата рождения: 03.09.1988</w:t>
              <w:br/>
              <w:t>Место рождения: село Ишыхлы Физулинского района Азербайджанской ССР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  <w:t>Регистрация по месту жительства / фактическое место жительства: 628684, Ханты-Мансийский автономный округ - Югра, г. Мегион, ул. Заречная, д. 15/1, кв. 43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  <w:t>СНИЛС: 137-853-113 74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  <w:t>ИНН: 860504837253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  <w:t>Банковские реквизиты: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БАНК: ПАО «Совкомбанк»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Юридический адрес: 156000, г. Кострома, проспект Текстильщиков, д. 46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Телефон: 8 (4942) 35-09-09, +7 (4942) 39-09- 09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ФИЛИАЛ «ЦЕНТРАЛЬНЫЙ» ПАО «СОВКОМБАНК»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Адрес: 633011 Новосибирская область, г. Бердск, ул. Попова 11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Тел. 8(383)334-06-06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ООО «Новосибирский № 2»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Западно-Сибирская дирекция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Телефон: (383) 276-03-36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Реквизиты филиала: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БИК: 045004763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ИНН: 4401116480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КПП : 544543001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Корсчет: 30101810150040000763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Получатель: Мамедов Ширхан Абил Оглы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Счет Получателя: 40817810550207129013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50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rPr/>
        <w:tc>
          <w:tcPr>
            <w:tcW w:w="4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ru-RU" w:eastAsia="ru-RU"/>
              </w:rPr>
              <w:t>Финансовый управляющий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ru-RU"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ru-RU"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 xml:space="preserve">_________________  </w:t>
            </w:r>
            <w:r>
              <w:rPr>
                <w:rFonts w:eastAsia="Calibri" w:cs="Times New Roman" w:ascii="Times New Roman" w:hAnsi="Times New Roman"/>
                <w:b w:val="false"/>
                <w:bCs w:val="false"/>
                <w:color w:val="auto"/>
                <w:sz w:val="20"/>
                <w:szCs w:val="20"/>
                <w:lang w:val="ru-RU" w:eastAsia="ru-RU" w:bidi="ar-SA"/>
              </w:rPr>
              <w:t>Коваленко Артём Сергеевич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50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</w:tc>
      </w:tr>
    </w:tbl>
    <w:p>
      <w:pPr>
        <w:pStyle w:val="Normal"/>
        <w:spacing w:lineRule="auto" w:line="240" w:before="0" w:after="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  <w:r>
        <w:br w:type="page"/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  <w:t>АКТ ПРИЁМА-ПЕРЕДАЧИ</w:t>
      </w:r>
    </w:p>
    <w:p>
      <w:pPr>
        <w:pStyle w:val="Normal"/>
        <w:spacing w:lineRule="auto" w:line="240" w:before="0" w:after="0"/>
        <w:ind w:firstLine="720" w:left="0" w:right="0"/>
        <w:jc w:val="center"/>
        <w:rPr>
          <w:rFonts w:ascii="Times New Roman" w:hAnsi="Times New Roman" w:eastAsia="Times New Roman" w:cs="Times New Roman"/>
          <w:b/>
          <w:color w:val="FF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color w:val="FF0000"/>
          <w:sz w:val="24"/>
          <w:szCs w:val="24"/>
          <w:lang w:eastAsia="ru-RU"/>
        </w:rPr>
      </w:r>
    </w:p>
    <w:tbl>
      <w:tblPr>
        <w:tblW w:w="9355" w:type="dxa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677"/>
        <w:gridCol w:w="4678"/>
      </w:tblGrid>
      <w:tr>
        <w:trPr/>
        <w:tc>
          <w:tcPr>
            <w:tcW w:w="4677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  <w:t>Ханты-Мансийский автономный округ - Югра, г. Мегион</w:t>
            </w:r>
          </w:p>
        </w:tc>
        <w:tc>
          <w:tcPr>
            <w:tcW w:w="4678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/>
            </w:pPr>
            <w:r>
              <w:rPr>
                <w:rFonts w:cs="Times New Roman" w:ascii="Times New Roman" w:hAnsi="Times New Roman"/>
                <w:color w:val="auto"/>
                <w:sz w:val="20"/>
                <w:szCs w:val="20"/>
              </w:rPr>
              <w:t>___-___-_____г.</w:t>
            </w:r>
          </w:p>
        </w:tc>
      </w:tr>
    </w:tbl>
    <w:p>
      <w:pPr>
        <w:pStyle w:val="Normal"/>
        <w:spacing w:lineRule="auto" w:line="240" w:before="0" w:after="0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ind w:firstLine="709" w:left="0" w:right="0"/>
        <w:jc w:val="both"/>
        <w:rPr>
          <w:color w:val="auto"/>
        </w:rPr>
      </w:pPr>
      <w:r>
        <w:rPr>
          <w:rFonts w:eastAsia="Calibri" w:cs="Times New Roman" w:ascii="Times New Roman" w:hAnsi="Times New Roman"/>
          <w:b/>
          <w:bCs/>
          <w:color w:val="000000"/>
          <w:sz w:val="20"/>
          <w:szCs w:val="20"/>
          <w:lang w:val="ru-RU" w:eastAsia="ru-RU" w:bidi="ar-SA"/>
        </w:rPr>
        <w:t xml:space="preserve">Продавец: </w:t>
      </w:r>
      <w:r>
        <w:rPr>
          <w:rFonts w:eastAsia="Calibri" w:cs="Times New Roman" w:ascii="Times New Roman" w:hAnsi="Times New Roman"/>
          <w:b w:val="false"/>
          <w:bCs w:val="false"/>
          <w:color w:val="000000"/>
          <w:sz w:val="20"/>
          <w:szCs w:val="20"/>
          <w:lang w:val="ru-RU" w:eastAsia="ru-RU" w:bidi="ar-SA"/>
        </w:rPr>
        <w:t>Мамедов Ширхан Абил оглы (дата рождения: 03.09.1988 г., место рождения: село Ишыхлы Физулинского района Азербайджанской ССР, СНИЛС 137-853-113 74, ИНН 860504837253, регистрация по месту жительства: село Ишыхлы Физулинского района Азербайджанской ССР) в лице  в лице финансового управляющего: Коваленко Артём Сергеевич, действует на основании решения Арбитражный суд Ханты-Мансийского автономного округа – Югры от 11.11.2025г.  по делу №А75-18106/2025, с одной стороны, и</w:t>
      </w:r>
    </w:p>
    <w:p>
      <w:pPr>
        <w:pStyle w:val="Normal"/>
        <w:spacing w:lineRule="auto" w:line="240" w:before="0" w:after="0"/>
        <w:ind w:firstLine="709" w:left="0" w:right="0"/>
        <w:jc w:val="both"/>
        <w:rPr/>
      </w:pPr>
      <w:r>
        <w:rPr>
          <w:rFonts w:eastAsia="Times New Roman" w:cs="Times New Roman" w:ascii="Times New Roman" w:hAnsi="Times New Roman"/>
          <w:b/>
          <w:bCs/>
          <w:strike w:val="false"/>
          <w:dstrike w:val="false"/>
          <w:sz w:val="20"/>
          <w:szCs w:val="20"/>
          <w:lang w:val="ru-RU" w:eastAsia="ru-RU"/>
        </w:rPr>
        <w:t>Покупатель: </w:t>
      </w:r>
      <w:r>
        <w:rPr>
          <w:rFonts w:eastAsia="Times New Roman" w:cs="Times New Roman" w:ascii="Times New Roman" w:hAnsi="Times New Roman"/>
          <w:b w:val="false"/>
          <w:bCs w:val="false"/>
          <w:strike w:val="false"/>
          <w:dstrike w:val="false"/>
          <w:color w:val="auto"/>
          <w:sz w:val="20"/>
          <w:szCs w:val="20"/>
          <w:lang w:val="ru-RU" w:eastAsia="ru-RU"/>
        </w:rPr>
        <w:t>_______________________________________________________, </w:t>
      </w:r>
      <w:r>
        <w:rPr>
          <w:rFonts w:eastAsia="Times New Roman" w:cs="Times New Roman" w:ascii="Times New Roman" w:hAnsi="Times New Roman"/>
          <w:b w:val="false"/>
          <w:bCs w:val="false"/>
          <w:strike w:val="false"/>
          <w:dstrike w:val="false"/>
          <w:sz w:val="20"/>
          <w:szCs w:val="20"/>
          <w:lang w:eastAsia="ru-RU"/>
        </w:rPr>
        <w:t>с другой стороны, вместе именуемые «Стороны»</w:t>
      </w:r>
      <w:r>
        <w:rPr>
          <w:rFonts w:cs="Times New Roman" w:ascii="Times New Roman" w:hAnsi="Times New Roman"/>
          <w:b w:val="false"/>
          <w:bCs w:val="false"/>
          <w:strike w:val="false"/>
          <w:dstrike w:val="false"/>
          <w:sz w:val="20"/>
          <w:szCs w:val="20"/>
        </w:rPr>
        <w:t>,</w:t>
      </w:r>
      <w:r>
        <w:rPr>
          <w:rFonts w:cs="Times New Roman" w:ascii="Times New Roman" w:hAnsi="Times New Roman"/>
          <w:strike w:val="false"/>
          <w:dstrike w:val="false"/>
          <w:sz w:val="20"/>
          <w:szCs w:val="20"/>
        </w:rPr>
        <w:t xml:space="preserve"> заключили настоящий акт приема-передачи о нижеследующем:</w:t>
      </w:r>
    </w:p>
    <w:p>
      <w:pPr>
        <w:pStyle w:val="Style17"/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cs="Times New Roman"/>
          <w:strike w:val="false"/>
          <w:dstrike w:val="false"/>
          <w:sz w:val="24"/>
          <w:szCs w:val="24"/>
        </w:rPr>
      </w:pPr>
      <w:r>
        <w:rPr>
          <w:rFonts w:cs="Times New Roman" w:ascii="Times New Roman" w:hAnsi="Times New Roman"/>
          <w:strike w:val="false"/>
          <w:dstrike w:val="false"/>
          <w:sz w:val="24"/>
          <w:szCs w:val="24"/>
        </w:rPr>
      </w:r>
    </w:p>
    <w:p>
      <w:pPr>
        <w:pStyle w:val="Style17"/>
        <w:numPr>
          <w:ilvl w:val="0"/>
          <w:numId w:val="2"/>
        </w:numPr>
        <w:spacing w:lineRule="auto" w:line="240" w:before="0" w:after="0"/>
        <w:ind w:firstLine="709" w:left="0" w:right="0"/>
        <w:contextualSpacing/>
        <w:jc w:val="both"/>
        <w:rPr/>
      </w:pPr>
      <w:r>
        <w:rPr>
          <w:rFonts w:eastAsia="Times New Roman" w:cs="Times New Roman" w:ascii="Times New Roman" w:hAnsi="Times New Roman"/>
          <w:sz w:val="20"/>
          <w:szCs w:val="20"/>
          <w:lang w:eastAsia="ru-RU"/>
        </w:rPr>
        <w:t xml:space="preserve">Во исполнение п. 2.1.2. Договора купли продажи от </w:t>
      </w:r>
      <w:r>
        <w:rPr>
          <w:rFonts w:eastAsia="Times New Roman" w:cs="Times New Roman" w:ascii="Times New Roman" w:hAnsi="Times New Roman"/>
          <w:color w:val="auto"/>
          <w:sz w:val="20"/>
          <w:szCs w:val="20"/>
          <w:lang w:val="ru-RU" w:eastAsia="ru-RU" w:bidi="ar-SA"/>
        </w:rPr>
        <w:t>___-___-_____г. </w:t>
      </w:r>
      <w:r>
        <w:rPr>
          <w:rFonts w:eastAsia="Times New Roman" w:cs="Times New Roman" w:ascii="Times New Roman" w:hAnsi="Times New Roman"/>
          <w:sz w:val="20"/>
          <w:szCs w:val="20"/>
          <w:lang w:eastAsia="ru-RU"/>
        </w:rPr>
        <w:t xml:space="preserve">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>
      <w:pPr>
        <w:pStyle w:val="Style17"/>
        <w:numPr>
          <w:ilvl w:val="0"/>
          <w:numId w:val="0"/>
        </w:numPr>
        <w:spacing w:lineRule="auto" w:line="240" w:before="0" w:after="0"/>
        <w:ind w:hanging="0" w:left="1665" w:right="0"/>
        <w:contextualSpacing/>
        <w:jc w:val="both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ru-RU"/>
        </w:rPr>
      </w:r>
    </w:p>
    <w:tbl>
      <w:tblPr>
        <w:tblW w:w="9374" w:type="dxa"/>
        <w:jc w:val="left"/>
        <w:tblInd w:w="0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1249"/>
        <w:gridCol w:w="8125"/>
      </w:tblGrid>
      <w:tr>
        <w:trPr/>
        <w:tc>
          <w:tcPr>
            <w:tcW w:w="12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Style17"/>
              <w:widowControl w:val="false"/>
              <w:spacing w:lineRule="auto" w:line="240" w:before="0" w:after="0"/>
              <w:ind w:hanging="0" w:left="0" w:right="0"/>
              <w:contextualSpacing/>
              <w:jc w:val="both"/>
              <w:rPr>
                <w:rFonts w:ascii="Times New Roman" w:hAnsi="Times New Roman" w:eastAsia="Calibri" w:cs="Times New Roman"/>
                <w:color w:val="auto"/>
                <w:sz w:val="20"/>
                <w:szCs w:val="20"/>
                <w:lang w:val="ru-RU" w:eastAsia="zh-CN" w:bidi="ar-SA"/>
              </w:rPr>
            </w:pPr>
            <w:r>
              <w:rPr>
                <w:rFonts w:eastAsia="Calibri" w:cs="Times New Roman" w:ascii="Times New Roman" w:hAnsi="Times New Roman"/>
                <w:color w:val="auto"/>
                <w:sz w:val="20"/>
                <w:szCs w:val="20"/>
                <w:lang w:val="ru-RU" w:eastAsia="zh-CN" w:bidi="ar-SA"/>
              </w:rPr>
              <w:t>Описание:</w:t>
            </w:r>
          </w:p>
        </w:tc>
        <w:tc>
          <w:tcPr>
            <w:tcW w:w="81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17"/>
              <w:widowControl w:val="false"/>
              <w:numPr>
                <w:ilvl w:val="0"/>
                <w:numId w:val="0"/>
              </w:numPr>
              <w:suppressAutoHyphens w:val="true"/>
              <w:bidi w:val="0"/>
              <w:spacing w:lineRule="auto" w:line="240" w:before="0" w:after="0"/>
              <w:ind w:hanging="0" w:left="0" w:right="0"/>
              <w:contextualSpacing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auto"/>
                <w:sz w:val="20"/>
                <w:szCs w:val="20"/>
              </w:rPr>
              <w:t>Доля в праве 1\4 на квартиру общей площадью 54.00 кв.м., расположенной по адресу: Ханты-Мансийский автономный округ - Югра, г. Мегион, ул. Свободы, д. 25/1, кв. 1. Кадастровый номер: 86:19:0010405:1298.Номер государственной регистрации:86-86-06/004/2010-545.</w:t>
            </w:r>
          </w:p>
        </w:tc>
      </w:tr>
    </w:tbl>
    <w:p>
      <w:pPr>
        <w:pStyle w:val="Style17"/>
        <w:numPr>
          <w:ilvl w:val="0"/>
          <w:numId w:val="2"/>
        </w:numPr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ru-RU"/>
        </w:rPr>
        <w:t>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>
      <w:pPr>
        <w:pStyle w:val="Style17"/>
        <w:numPr>
          <w:ilvl w:val="0"/>
          <w:numId w:val="2"/>
        </w:numPr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ru-RU"/>
        </w:rPr>
        <w:t>Претензий к состоянию передаваемого Имущества Покупатель не имеет.</w:t>
      </w:r>
    </w:p>
    <w:p>
      <w:pPr>
        <w:pStyle w:val="Style17"/>
        <w:numPr>
          <w:ilvl w:val="0"/>
          <w:numId w:val="2"/>
        </w:numPr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>
      <w:pPr>
        <w:pStyle w:val="Style17"/>
        <w:numPr>
          <w:ilvl w:val="0"/>
          <w:numId w:val="2"/>
        </w:numPr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ru-RU"/>
        </w:rPr>
        <w:t>Настоящий акт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картографии.</w:t>
      </w:r>
    </w:p>
    <w:p>
      <w:pPr>
        <w:pStyle w:val="Style17"/>
        <w:numPr>
          <w:ilvl w:val="0"/>
          <w:numId w:val="0"/>
        </w:numPr>
        <w:spacing w:lineRule="auto" w:line="240" w:before="0" w:after="0"/>
        <w:ind w:hanging="0" w:left="709" w:right="0"/>
        <w:contextualSpacing/>
        <w:jc w:val="both"/>
        <w:rPr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lang w:eastAsia="ru-RU"/>
        </w:rPr>
      </w:r>
    </w:p>
    <w:tbl>
      <w:tblPr>
        <w:tblW w:w="9688" w:type="dxa"/>
        <w:jc w:val="left"/>
        <w:tblInd w:w="0" w:type="dxa"/>
        <w:tblLayout w:type="fixed"/>
        <w:tblCellMar>
          <w:top w:w="0" w:type="dxa"/>
          <w:left w:w="40" w:type="dxa"/>
          <w:bottom w:w="0" w:type="dxa"/>
          <w:right w:w="40" w:type="dxa"/>
        </w:tblCellMar>
      </w:tblPr>
      <w:tblGrid>
        <w:gridCol w:w="4781"/>
        <w:gridCol w:w="4907"/>
      </w:tblGrid>
      <w:tr>
        <w:trPr/>
        <w:tc>
          <w:tcPr>
            <w:tcW w:w="4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Продавец</w:t>
            </w:r>
          </w:p>
        </w:tc>
        <w:tc>
          <w:tcPr>
            <w:tcW w:w="4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Покупатель</w:t>
            </w:r>
          </w:p>
        </w:tc>
      </w:tr>
      <w:tr>
        <w:trPr/>
        <w:tc>
          <w:tcPr>
            <w:tcW w:w="4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  <w:t>Мамедов Ширхан Абил оглы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  <w:br/>
              <w:t>Дата рождения: 03.09.1988</w:t>
              <w:br/>
              <w:t>Место рождения: село Ишыхлы Физулинского района Азербайджанской ССР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  <w:t>Регистрация по месту жительства / фактическое место жительства: 628684, Ханты-Мансийский автономный округ - Югра, г. Мегион, ул. Заречная, д. 15/1, кв. 43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  <w:t>СНИЛС: 137-853-113 74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color w:val="auto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  <w:t>ИНН: 860504837253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</w:r>
          </w:p>
        </w:tc>
        <w:tc>
          <w:tcPr>
            <w:tcW w:w="4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rPr/>
        <w:tc>
          <w:tcPr>
            <w:tcW w:w="4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ru-RU" w:eastAsia="ru-RU"/>
              </w:rPr>
              <w:t>Финансовый управляющий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ru-RU"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ru-RU"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 xml:space="preserve">_________________  </w:t>
            </w:r>
            <w:r>
              <w:rPr>
                <w:rFonts w:eastAsia="Calibri" w:cs="Times New Roman" w:ascii="Times New Roman" w:hAnsi="Times New Roman"/>
                <w:b w:val="false"/>
                <w:bCs w:val="false"/>
                <w:color w:val="auto"/>
                <w:sz w:val="20"/>
                <w:szCs w:val="20"/>
                <w:lang w:val="ru-RU" w:eastAsia="ru-RU" w:bidi="ar-SA"/>
              </w:rPr>
              <w:t>Коваленко Артём Сергеевич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4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val="ru-RU" w:eastAsia="ru-RU" w:bidi="ar-SA"/>
              </w:rPr>
              <w:t>____________________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</w:tc>
      </w:tr>
    </w:tbl>
    <w:p>
      <w:pPr>
        <w:pStyle w:val="Normal"/>
        <w:widowControl/>
        <w:bidi w:val="0"/>
        <w:spacing w:lineRule="auto" w:line="276" w:before="0" w:after="200"/>
        <w:rPr/>
      </w:pPr>
      <w:r>
        <w:rPr/>
      </w:r>
    </w:p>
    <w:p>
      <w:pPr>
        <w:pStyle w:val="Normal"/>
        <w:widowControl/>
        <w:bidi w:val="0"/>
        <w:spacing w:lineRule="auto" w:line="276" w:before="0" w:after="200"/>
        <w:rPr/>
      </w:pPr>
      <w:r>
        <w:rPr/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Liberation Sans">
    <w:altName w:val="Arial"/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b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bCs/>
        <w:i w:val="false"/>
        <w:color w:val="000000"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>
        <w:rFonts w:ascii="Times New Roman" w:hAnsi="Times New Roman" w:cs="Times New Roman"/>
        <w:b/>
        <w:sz w:val="20"/>
        <w:szCs w:val="2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  <w:rPr>
        <w:rFonts w:ascii="Times New Roman" w:hAnsi="Times New Roman" w:cs="Times New Roman"/>
        <w:b/>
        <w:sz w:val="20"/>
        <w:szCs w:val="2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>
        <w:rFonts w:ascii="Times New Roman" w:hAnsi="Times New Roman" w:cs="Times New Roman"/>
        <w:b/>
        <w:sz w:val="20"/>
        <w:szCs w:val="20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  <w:rPr>
        <w:rFonts w:ascii="Times New Roman" w:hAnsi="Times New Roman" w:cs="Times New Roman"/>
        <w:b/>
        <w:sz w:val="20"/>
        <w:szCs w:val="20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  <w:rPr>
        <w:rFonts w:ascii="Times New Roman" w:hAnsi="Times New Roman" w:cs="Times New Roman"/>
        <w:b/>
        <w:sz w:val="20"/>
        <w:szCs w:val="20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  <w:rPr>
        <w:rFonts w:ascii="Times New Roman" w:hAnsi="Times New Roman" w:cs="Times New Roman"/>
        <w:b/>
        <w:sz w:val="20"/>
        <w:szCs w:val="20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  <w:rPr>
        <w:rFonts w:ascii="Times New Roman" w:hAnsi="Times New Roman" w:cs="Times New Roman"/>
        <w:b/>
        <w:sz w:val="20"/>
        <w:szCs w:val="20"/>
      </w:r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1665" w:hanging="945"/>
      </w:pPr>
      <w:rPr>
        <w:rFonts w:ascii="Times New Roman" w:hAnsi="Times New Roman" w:eastAsia="Times New Roman" w:cs="Times New Roman"/>
        <w:sz w:val="20"/>
        <w:szCs w:val="20"/>
        <w:lang w:eastAsia="ru-RU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36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Times New Roman"/>
      <w:color w:val="auto"/>
      <w:kern w:val="0"/>
      <w:sz w:val="22"/>
      <w:szCs w:val="22"/>
      <w:lang w:val="ru-RU" w:eastAsia="zh-CN" w:bidi="ar-SA"/>
    </w:rPr>
  </w:style>
  <w:style w:type="character" w:styleId="WW8Num1z0">
    <w:name w:val="WW8Num1z0"/>
    <w:qFormat/>
    <w:rPr>
      <w:rFonts w:ascii="Times New Roman" w:hAnsi="Times New Roman" w:cs="Times New Roman"/>
      <w:b/>
      <w:sz w:val="20"/>
      <w:szCs w:val="20"/>
    </w:rPr>
  </w:style>
  <w:style w:type="character" w:styleId="WW8Num1z1">
    <w:name w:val="WW8Num1z1"/>
    <w:qFormat/>
    <w:rPr>
      <w:rFonts w:ascii="Times New Roman" w:hAnsi="Times New Roman" w:cs="Times New Roman"/>
      <w:bCs/>
      <w:i w:val="false"/>
      <w:color w:val="000000"/>
      <w:sz w:val="20"/>
      <w:szCs w:val="20"/>
    </w:rPr>
  </w:style>
  <w:style w:type="character" w:styleId="WW8Num2z0">
    <w:name w:val="WW8Num2z0"/>
    <w:qFormat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WW8Num3z0">
    <w:name w:val="WW8Num3z0"/>
    <w:qFormat/>
    <w:rPr/>
  </w:style>
  <w:style w:type="character" w:styleId="WW8Num3z1">
    <w:name w:val="WW8Num3z1"/>
    <w:qFormat/>
    <w:rPr/>
  </w:style>
  <w:style w:type="character" w:styleId="WW8Num3z2">
    <w:name w:val="WW8Num3z2"/>
    <w:qFormat/>
    <w:rPr/>
  </w:style>
  <w:style w:type="character" w:styleId="WW8Num3z3">
    <w:name w:val="WW8Num3z3"/>
    <w:qFormat/>
    <w:rPr/>
  </w:style>
  <w:style w:type="character" w:styleId="WW8Num3z4">
    <w:name w:val="WW8Num3z4"/>
    <w:qFormat/>
    <w:rPr/>
  </w:style>
  <w:style w:type="character" w:styleId="WW8Num3z5">
    <w:name w:val="WW8Num3z5"/>
    <w:qFormat/>
    <w:rPr/>
  </w:style>
  <w:style w:type="character" w:styleId="WW8Num3z6">
    <w:name w:val="WW8Num3z6"/>
    <w:qFormat/>
    <w:rPr/>
  </w:style>
  <w:style w:type="character" w:styleId="WW8Num3z7">
    <w:name w:val="WW8Num3z7"/>
    <w:qFormat/>
    <w:rPr/>
  </w:style>
  <w:style w:type="character" w:styleId="WW8Num3z8">
    <w:name w:val="WW8Num3z8"/>
    <w:qFormat/>
    <w:rPr/>
  </w:style>
  <w:style w:type="character" w:styleId="WW8Num2z1">
    <w:name w:val="WW8Num2z1"/>
    <w:qFormat/>
    <w:rPr/>
  </w:style>
  <w:style w:type="character" w:styleId="WW8Num2z2">
    <w:name w:val="WW8Num2z2"/>
    <w:qFormat/>
    <w:rPr/>
  </w:style>
  <w:style w:type="character" w:styleId="WW8Num2z3">
    <w:name w:val="WW8Num2z3"/>
    <w:qFormat/>
    <w:rPr/>
  </w:style>
  <w:style w:type="character" w:styleId="WW8Num2z4">
    <w:name w:val="WW8Num2z4"/>
    <w:qFormat/>
    <w:rPr/>
  </w:style>
  <w:style w:type="character" w:styleId="WW8Num2z5">
    <w:name w:val="WW8Num2z5"/>
    <w:qFormat/>
    <w:rPr/>
  </w:style>
  <w:style w:type="character" w:styleId="WW8Num2z6">
    <w:name w:val="WW8Num2z6"/>
    <w:qFormat/>
    <w:rPr/>
  </w:style>
  <w:style w:type="character" w:styleId="WW8Num2z7">
    <w:name w:val="WW8Num2z7"/>
    <w:qFormat/>
    <w:rPr/>
  </w:style>
  <w:style w:type="character" w:styleId="WW8Num2z8">
    <w:name w:val="WW8Num2z8"/>
    <w:qFormat/>
    <w:rPr/>
  </w:style>
  <w:style w:type="character" w:styleId="Style14">
    <w:name w:val="Основной шрифт абзаца"/>
    <w:qFormat/>
    <w:rPr/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SC" w:cs="Mang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>
      <w:rFonts w:cs="Mang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;Arial" w:hAnsi="Liberation Sans;Arial" w:eastAsia="Microsoft YaHei" w:cs="Arial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cs="Arial"/>
    </w:rPr>
  </w:style>
  <w:style w:type="paragraph" w:styleId="Style17">
    <w:name w:val="Абзац списка"/>
    <w:basedOn w:val="Normal"/>
    <w:qFormat/>
    <w:pPr>
      <w:spacing w:before="0" w:after="200"/>
      <w:ind w:hanging="0" w:left="720" w:right="0"/>
      <w:contextualSpacing/>
    </w:pPr>
    <w:rPr/>
  </w:style>
  <w:style w:type="paragraph" w:styleId="user2">
    <w:name w:val="Содержимое таблицы (user)"/>
    <w:basedOn w:val="Normal"/>
    <w:qFormat/>
    <w:pPr>
      <w:suppressLineNumbers/>
    </w:pPr>
    <w:rPr/>
  </w:style>
  <w:style w:type="paragraph" w:styleId="user3">
    <w:name w:val="Заголовок таблицы (user)"/>
    <w:basedOn w:val="user2"/>
    <w:qFormat/>
    <w:pPr>
      <w:suppressLineNumbers/>
      <w:jc w:val="center"/>
    </w:pPr>
    <w:rPr>
      <w:b/>
      <w:bCs/>
    </w:rPr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Normal_x005F_x0000_</Template>
  <TotalTime>74</TotalTime>
  <Application>LibreOffice/26.2.6.3$Windows_X86_64 LibreOffice_project/8221e31b3ac356a1623c672912a3d2b492f7e3d1</Application>
  <AppVersion>15.0000</AppVersion>
  <Pages>4</Pages>
  <Words>1122</Words>
  <Characters>7911</Characters>
  <CharactersWithSpaces>8944</CharactersWithSpaces>
  <Paragraphs>93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2015-06-11T13:17:00Z</dcterms:created>
  <dc:creator>admin</dc:creator>
  <dc:description/>
  <dc:language>ru-RU</dc:language>
  <cp:lastModifiedBy/>
  <cp:lastPrinted>1995-11-21T17:41:00Z</cp:lastPrinted>
  <dcterms:modified xsi:type="dcterms:W3CDTF">2026-10-19T15:32:26Z</dcterms:modified>
  <cp:revision>34</cp:revision>
  <dc:subject/>
  <dc:title/>
</cp:coreProperties>
</file>