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37" w:rsidRDefault="00466E37" w:rsidP="00466E37">
      <w:pPr>
        <w:pStyle w:val="ConsPlusNormal"/>
        <w:widowControl/>
        <w:ind w:firstLine="0"/>
        <w:jc w:val="both"/>
        <w:outlineLvl w:val="0"/>
      </w:pP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0"/>
        <w:jc w:val="center"/>
      </w:pPr>
      <w:r>
        <w:t>ДОГОВОР</w:t>
      </w:r>
    </w:p>
    <w:p w:rsidR="00466E37" w:rsidRDefault="00466E37" w:rsidP="00466E37">
      <w:pPr>
        <w:pStyle w:val="ConsPlusNormal"/>
        <w:widowControl/>
        <w:ind w:firstLine="0"/>
        <w:jc w:val="center"/>
      </w:pPr>
      <w:r>
        <w:t>О ЗАДАТКЕ No. _____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nformat"/>
        <w:widowControl/>
      </w:pPr>
      <w:r>
        <w:t>г. Москва                                                   "__" _____ 2014г.</w:t>
      </w:r>
    </w:p>
    <w:p w:rsidR="00466E37" w:rsidRDefault="00466E37" w:rsidP="00466E37">
      <w:pPr>
        <w:pStyle w:val="ConsPlusNormal"/>
        <w:widowControl/>
        <w:ind w:firstLine="0"/>
      </w:pPr>
    </w:p>
    <w:p w:rsidR="00466E37" w:rsidRDefault="00466E37" w:rsidP="00466E37">
      <w:pPr>
        <w:pStyle w:val="ConsPlusNormal"/>
        <w:widowControl/>
        <w:ind w:firstLine="540"/>
        <w:jc w:val="both"/>
      </w:pPr>
      <w:r>
        <w:rPr>
          <w:snapToGrid w:val="0"/>
        </w:rPr>
        <w:t xml:space="preserve">Конкурсный управляющий </w:t>
      </w:r>
      <w:r>
        <w:t xml:space="preserve">ОАО </w:t>
      </w:r>
      <w:r>
        <w:rPr>
          <w:bCs/>
        </w:rPr>
        <w:t>Племрепродуктор «Прохладненский»</w:t>
      </w:r>
      <w:r>
        <w:rPr>
          <w:snapToGrid w:val="0"/>
        </w:rPr>
        <w:t xml:space="preserve">, ИНН </w:t>
      </w:r>
      <w:r>
        <w:rPr>
          <w:bCs/>
        </w:rPr>
        <w:t>0704000102</w:t>
      </w:r>
      <w:r>
        <w:rPr>
          <w:snapToGrid w:val="0"/>
        </w:rPr>
        <w:t xml:space="preserve">, </w:t>
      </w:r>
      <w:r>
        <w:t>Мостовой Валерий Борисович</w:t>
      </w:r>
      <w:r>
        <w:rPr>
          <w:snapToGrid w:val="0"/>
        </w:rPr>
        <w:t xml:space="preserve">, действующий на основании </w:t>
      </w:r>
      <w:r>
        <w:t xml:space="preserve">Решения Арбитражного Суда КБР от 16.10.2013г. по делу </w:t>
      </w:r>
      <w:r>
        <w:rPr>
          <w:bCs/>
        </w:rPr>
        <w:t>№ А20-1375/2013</w:t>
      </w:r>
      <w:r>
        <w:rPr>
          <w:bCs/>
          <w:snapToGrid w:val="0"/>
        </w:rPr>
        <w:t>,</w:t>
      </w:r>
      <w:r>
        <w:rPr>
          <w:b/>
          <w:snapToGrid w:val="0"/>
        </w:rPr>
        <w:t xml:space="preserve"> </w:t>
      </w:r>
      <w:r>
        <w:rPr>
          <w:snapToGrid w:val="0"/>
        </w:rPr>
        <w:t>именуемый в дальнейшем «Организатор», с одной стороны,</w:t>
      </w:r>
      <w:r>
        <w:rPr>
          <w:b/>
          <w:snapToGrid w:val="0"/>
        </w:rPr>
        <w:t xml:space="preserve"> </w:t>
      </w:r>
      <w:r>
        <w:t>и _____________, именуемый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0"/>
        <w:jc w:val="center"/>
      </w:pPr>
      <w:r>
        <w:t>1. ПРЕДМЕТ ДОГОВОРА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540"/>
        <w:jc w:val="both"/>
      </w:pPr>
      <w:r>
        <w:t xml:space="preserve">1.1. В соответствии с информационным сообщением о проведении открытого аукциона по продаже имущества ОАО </w:t>
      </w:r>
      <w:r>
        <w:rPr>
          <w:bCs/>
        </w:rPr>
        <w:t>Племрепродуктор «Прохладненский»</w:t>
      </w:r>
      <w:r>
        <w:t>, который состоится "28" октября 2015г., Претендент вносит, а Организатор принимает задаток на участие в аукционе.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1.2. Размер задатка составляет 20% от начальной цены лота (Лот №1: 37 344,6 руб., Лот №2: 323 149,96 руб., Лот №3: 18 881,2 руб., Лот №4: 24 300,00 руб., Лот №5: 23 578,00 руб.) рублей, НДС не облагается.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0"/>
        <w:jc w:val="center"/>
      </w:pPr>
      <w:r>
        <w:t>2. ПОРЯДОК РАСЧЕТОВ</w:t>
      </w:r>
    </w:p>
    <w:p w:rsidR="00466E37" w:rsidRDefault="00466E37" w:rsidP="00466E37">
      <w:pPr>
        <w:pStyle w:val="ConsPlusNormal"/>
        <w:widowControl/>
        <w:ind w:firstLine="0"/>
        <w:jc w:val="both"/>
      </w:pPr>
      <w:bookmarkStart w:id="0" w:name="_GoBack"/>
      <w:bookmarkEnd w:id="0"/>
    </w:p>
    <w:p w:rsidR="00466E37" w:rsidRDefault="00466E37" w:rsidP="00466E37">
      <w:pPr>
        <w:pStyle w:val="ConsPlusNormal"/>
        <w:widowControl/>
        <w:ind w:firstLine="540"/>
        <w:jc w:val="both"/>
      </w:pPr>
      <w:r>
        <w:t>2.1. Претендент перечисляет на расчетный счет Организатора (Продавца) всю сумму задатка, указанную в п. 1.2 настоящего Договора, и одновременно с подачей заявки на участие в аукционе (конкурсе) предъявляет подлинник платежного поручения с отметкой банка о его исполнении.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 xml:space="preserve">2.2. Претендент в платежном поручении в назначении платежа указывает: "Задаток по договору от ____ No. ___ для участия в аукционе по продаже имущества ОАО </w:t>
      </w:r>
      <w:r>
        <w:rPr>
          <w:bCs/>
        </w:rPr>
        <w:t>Племрепродуктор «Прохладненский»</w:t>
      </w:r>
      <w:r>
        <w:t>".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0"/>
        <w:jc w:val="center"/>
      </w:pPr>
      <w:r>
        <w:t>3. ПРАВА И ОБЯЗАННОСТИ СТОРОН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540"/>
        <w:jc w:val="both"/>
      </w:pPr>
      <w:r>
        <w:t>3.1. Претендент перечисляет, а Организатор принимает задаток на участие в аукционе (конкурсе) согласно условиям настоящего Договора.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3.2. Претенденту, который прошел квалификационный отбор, присваивается статус Участника.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3.3. Организатор возвращает задаток на расчетный счет Претендента (Участника), указанный в Договоре, в случае, если: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3.3.2. Аукцион (конкурс)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3.3.3. Претендент отзывает заявку до даты окончания приема заявок. Дата окончания приема заявок - "23" октября 2015г. Задаток возвращается в течение 5 (пяти) банковских дней после получения Организатором отзыва заявки.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3.3.4. Претендент не прошел квалификационный отбор. Задаток возвращается в течение 5 (пяти) банковских дней со дня принятия решения об отказе в допуске к аукциону (конкурсу).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3.6. Организатор не возвращает задаток в случае: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3.6.2. Отзыва Претендентом заявки после даты окончания приема заявок. Дата окончания приема заявок - "23" октября 2015г.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3.6.3. В случае неявки Участника на торги в назначенный день, даже если торги будут признаны состоявшимися.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lastRenderedPageBreak/>
        <w:t>3.7. На денежные средства, перечисленные Претендентом на расчетный счет Организатора в счет задатка, проценты не начисляются. Возврату подлежит сумма, равная 20% от начальной цены лота (в соответствии с п. 1.2 настоящего договора).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 xml:space="preserve">3.8. В случае подписания претендентом настоящего договора и дальнейшего неисполнения условий проведения торгов и настоящего договора, претенденту (участнику) не возвращается сумма задатка (а в случае его неуплаты сумма задатка подлежит взысканию с претендента), а также претендент дополнительно уплачивает организатору торгов штрафные санкции в размере 5% от суммы задатка.  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0"/>
        <w:jc w:val="center"/>
      </w:pPr>
      <w:r>
        <w:t>4. СРОК ДЕЙСТВИЯ ДОГОВОРА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540"/>
        <w:jc w:val="both"/>
      </w:pPr>
      <w:r>
        <w:t>4.1. Настоящий Договор вступает в силу со дня его подписания и действует до "28" октября 2015г.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4.2. Договор о задатке прекращается при возврате суммы задатка Претенденту (Участнику) либо наступления обстоятельств, предусмотренных п. 3.6 настоящего Договора.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0"/>
        <w:jc w:val="center"/>
      </w:pPr>
      <w:r>
        <w:t>5. РАЗРЕШЕНИЕ СПОРОВ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540"/>
        <w:jc w:val="both"/>
      </w:pPr>
      <w: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При недостижении соглашения спорные вопросы разрешаются в судебном порядке в Арбитражном Суде г. Москвы.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0"/>
        <w:jc w:val="center"/>
      </w:pPr>
      <w:r>
        <w:t>6. ЗАКЛЮЧИТЕЛЬНЫЕ ПОЛОЖЕНИЯ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540"/>
        <w:jc w:val="both"/>
      </w:pPr>
      <w: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466E37" w:rsidRDefault="00466E37" w:rsidP="00466E37">
      <w:pPr>
        <w:pStyle w:val="ConsPlusNormal"/>
        <w:widowControl/>
        <w:ind w:firstLine="540"/>
        <w:jc w:val="both"/>
      </w:pPr>
      <w: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466E37" w:rsidRDefault="00466E37" w:rsidP="00466E37">
      <w:pPr>
        <w:pStyle w:val="ConsPlusNormal"/>
        <w:widowControl/>
        <w:ind w:firstLine="0"/>
        <w:jc w:val="both"/>
      </w:pPr>
    </w:p>
    <w:p w:rsidR="00466E37" w:rsidRDefault="00466E37" w:rsidP="00466E37">
      <w:pPr>
        <w:pStyle w:val="ConsPlusNormal"/>
        <w:widowControl/>
        <w:ind w:firstLine="0"/>
        <w:jc w:val="center"/>
      </w:pPr>
      <w:r>
        <w:t>7. АДРЕСА, БАНКОВСКИЕ РЕКВИЗИТЫ И ПОДПИСИ СТОРОН</w:t>
      </w:r>
    </w:p>
    <w:p w:rsidR="00466E37" w:rsidRDefault="00466E37" w:rsidP="00466E37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6E37" w:rsidRDefault="00466E37" w:rsidP="00466E37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«Организатор»</w:t>
      </w:r>
    </w:p>
    <w:p w:rsidR="00466E37" w:rsidRDefault="00466E37" w:rsidP="00466E37">
      <w:pPr>
        <w:pStyle w:val="a3"/>
        <w:spacing w:before="0"/>
        <w:ind w:right="-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конкурсный управляющий ОАО </w:t>
      </w:r>
      <w:r>
        <w:rPr>
          <w:rFonts w:ascii="Times New Roman" w:hAnsi="Times New Roman"/>
          <w:b/>
          <w:bCs/>
          <w:sz w:val="24"/>
          <w:szCs w:val="24"/>
        </w:rPr>
        <w:t>Племрепродуктор «Прохладненский»</w:t>
      </w:r>
    </w:p>
    <w:p w:rsidR="00466E37" w:rsidRDefault="00466E37" w:rsidP="00466E37">
      <w:pPr>
        <w:jc w:val="both"/>
        <w:rPr>
          <w:bCs/>
          <w:iCs/>
        </w:rPr>
      </w:pPr>
      <w:r>
        <w:t xml:space="preserve">Адрес: </w:t>
      </w:r>
      <w:r>
        <w:rPr>
          <w:bCs/>
        </w:rPr>
        <w:t>361013, КБР, Прохладненский р-н, с. Дальнее, ул. Школьная, 5, ИНН/ОГРН 0704000102</w:t>
      </w:r>
      <w:r>
        <w:t>/1030700154627.</w:t>
      </w:r>
    </w:p>
    <w:p w:rsidR="00466E37" w:rsidRDefault="00466E37" w:rsidP="00466E37">
      <w:pPr>
        <w:pStyle w:val="a3"/>
        <w:spacing w:before="0"/>
        <w:ind w:right="-6"/>
        <w:jc w:val="center"/>
      </w:pPr>
    </w:p>
    <w:p w:rsidR="00466E37" w:rsidRDefault="00466E37" w:rsidP="00466E3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«ПРЕТЕНДЕНТ»</w:t>
      </w:r>
    </w:p>
    <w:p w:rsidR="00466E37" w:rsidRDefault="00466E37" w:rsidP="00466E3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66E37" w:rsidRDefault="00466E37" w:rsidP="00466E3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466E37" w:rsidRDefault="00466E37" w:rsidP="00466E37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466E37" w:rsidRDefault="00466E37" w:rsidP="00466E37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«ПРЕТЕНДЕНТ» 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_ </w:t>
      </w:r>
      <w:r>
        <w:rPr>
          <w:rFonts w:ascii="Times New Roman" w:hAnsi="Times New Roman"/>
          <w:sz w:val="24"/>
          <w:szCs w:val="24"/>
        </w:rPr>
        <w:t>______________</w:t>
      </w:r>
    </w:p>
    <w:p w:rsidR="00466E37" w:rsidRDefault="00466E37" w:rsidP="00466E37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М.П.</w:t>
      </w:r>
    </w:p>
    <w:p w:rsidR="00466E37" w:rsidRDefault="00466E37" w:rsidP="00466E37">
      <w:pPr>
        <w:pStyle w:val="a3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p w:rsidR="00466E37" w:rsidRDefault="00466E37" w:rsidP="00466E37">
      <w:pPr>
        <w:pStyle w:val="ConsPlusNonformat"/>
        <w:widowControl/>
      </w:pPr>
    </w:p>
    <w:p w:rsidR="009D1A03" w:rsidRDefault="009D1A03"/>
    <w:sectPr w:rsidR="009D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54"/>
    <w:rsid w:val="003C6D54"/>
    <w:rsid w:val="00466E37"/>
    <w:rsid w:val="009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6E37"/>
    <w:pPr>
      <w:widowControl w:val="0"/>
      <w:spacing w:before="120" w:line="338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6E37"/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466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6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6E37"/>
    <w:pPr>
      <w:widowControl w:val="0"/>
      <w:spacing w:before="120" w:line="338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6E37"/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466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6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Company>*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2015-10-07T12:56:00Z</dcterms:created>
  <dcterms:modified xsi:type="dcterms:W3CDTF">2015-10-07T12:56:00Z</dcterms:modified>
</cp:coreProperties>
</file>