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57A3315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BB7B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B7B54" w:rsidRPr="00BB7B5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октября 2017 г. по делу №А40-161486/2017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B7CF6" w:rsidRPr="00DB7CF6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DB7C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B7CF6" w:rsidRPr="00DB7CF6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Страховая компания «Московия» (ООО СК «Московия»), далее – Страховая организация, ОГРН</w:t>
      </w:r>
      <w:r w:rsidR="00DB7C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7CF6" w:rsidRPr="00DB7CF6">
        <w:rPr>
          <w:rFonts w:ascii="Times New Roman" w:hAnsi="Times New Roman" w:cs="Times New Roman"/>
          <w:color w:val="000000"/>
          <w:sz w:val="24"/>
          <w:szCs w:val="24"/>
        </w:rPr>
        <w:t xml:space="preserve"> 1025006037495, ИНН</w:t>
      </w:r>
      <w:r w:rsidR="00DB7C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7CF6" w:rsidRPr="00DB7CF6">
        <w:rPr>
          <w:rFonts w:ascii="Times New Roman" w:hAnsi="Times New Roman" w:cs="Times New Roman"/>
          <w:color w:val="000000"/>
          <w:sz w:val="24"/>
          <w:szCs w:val="24"/>
        </w:rPr>
        <w:t xml:space="preserve"> 5046005297, адрес места нахождения: 115280, г. Москва, г. Троицк, ул. Полковника милиции Курочкина, д. 19, помещение 2, офис 307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151199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F38D2" w:rsidRPr="00CF3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B30CFB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F38D2" w:rsidRPr="0050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169382C4" w:rsidR="005C1A18" w:rsidRPr="00501932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</w:t>
      </w:r>
      <w:r w:rsidR="00501932" w:rsidRPr="00501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/движимое</w:t>
      </w:r>
      <w:r w:rsidRPr="00501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имущество:</w:t>
      </w:r>
    </w:p>
    <w:p w14:paraId="27125D1F" w14:textId="641C9F1B" w:rsidR="00B518E0" w:rsidRPr="00B518E0" w:rsidRDefault="00B518E0" w:rsidP="00B518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E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3/20 доли в праве общей долевой собственности на нежилое помещение - 207,3 кв. м, адрес: Брянская обл., г. Клинцы, пр-кт Ленина, д. 33, кадастровый номер 32:30:0020711:319, ограничения и обременения: запрет на совершение действий по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409 838,97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68948BC" w14:textId="77777777" w:rsidR="00B518E0" w:rsidRDefault="00B518E0" w:rsidP="00B518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E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Нежилое здание (офисное) - 26,3 кв. м, адрес: Смоленская обл., р-н Гагаринский, г. Гагарин, ул. Герцена, д. 13, 1-этажное, кадастровый номер 67:03:0010120:796, земельный участок находится в муниципальной собственности, ограничения и обременения: запрет на совершение действий по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385 020,00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E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B6A5B5" w14:textId="2A1FF1BA" w:rsidR="00501932" w:rsidRPr="00B518E0" w:rsidRDefault="00501932" w:rsidP="00B518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E0">
        <w:rPr>
          <w:rFonts w:ascii="Times New Roman" w:hAnsi="Times New Roman" w:cs="Times New Roman"/>
          <w:color w:val="000000"/>
          <w:sz w:val="24"/>
          <w:szCs w:val="24"/>
        </w:rPr>
        <w:t>Лот 3 - Volkswagen Tiguan, белый, 2015, 103 287 км, 2.0 АТ (140 л. с.), дизель, полный, VIN XW8ZZZ5NZGG101220, г. Видное - 1 500 000,00 руб.</w:t>
      </w:r>
    </w:p>
    <w:p w14:paraId="0BABB466" w14:textId="500C587A" w:rsidR="00501932" w:rsidRPr="00501932" w:rsidRDefault="00501932" w:rsidP="00B518E0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481B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</w:t>
      </w:r>
      <w:r w:rsidR="00481B1D" w:rsidRPr="00481B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скобках указана в т.ч. сумма долга) – начальная цена продажи лота)</w:t>
      </w:r>
      <w:r w:rsidR="00481B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501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16BDBA9" w14:textId="1F3C9DA4" w:rsidR="00501932" w:rsidRDefault="00501932" w:rsidP="005019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«Инновационные технологии», ИНН 2320235774, определение АС г. Москвы от 04.02.2019 по делу А40-161486/17 о признании недействительной сделки (418 451,61 руб.) - 418 451,61 руб.</w:t>
      </w:r>
    </w:p>
    <w:p w14:paraId="01D6C6F4" w14:textId="0E6DE91E" w:rsidR="00501932" w:rsidRDefault="00501932" w:rsidP="005019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«Юргарант», ИНН 9723022073, определение АС г. Москвы от 30.04.2019 по делу А40-315016/18 о признании сделки недействительной, определение АС г. Москвы от 04.03.2019 по делу А40-161486/17 о признании сделки недействительной, ООО ЮЦ «Прогресс», ИНН 7722383330, постановление 9ААС г. Москвы от 12.12.2018 по делу А40-161486/17 о признании сделки недействительной, ООО «Кандидат», ИНН 7707385510, определение АС г. Москвы от 07.03.2019 по делу А40-161486/17 о признании сделки недействительной, ООО «Сервис», ИНН 9701055780, определение АС г. Москвы от 07.03.2019 по делу А40-161486/17 о признании сделки недействительной, ООО «Юргарант», ИНН 9723022073, ООО «Кандидат», ИНН 7707385510 имеется решение ИФНС о предстоящем исключении ЮЛ из ЕГРЮЛ (642 059 916,93 руб.) - 642 059 916,93 руб.</w:t>
      </w:r>
    </w:p>
    <w:p w14:paraId="279B28FA" w14:textId="61DEA1D8" w:rsidR="00501932" w:rsidRDefault="00501932" w:rsidP="005019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«Рязанский Автомобильный Клуб», ИНН 6234134868, решение АС Рязанской обл. от 02.03.2020 по делу А54-11468/2019 о неосновательном обогащении (93 653,35 руб.) - 93 653,35</w:t>
      </w:r>
      <w:r>
        <w:tab/>
        <w:t>руб.</w:t>
      </w:r>
    </w:p>
    <w:p w14:paraId="64EE6A07" w14:textId="0C84C758" w:rsidR="00B46A69" w:rsidRDefault="005019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Шелешков Сергей Владимирович, заочное решение Калужского районного суда Калужской обл. от 17.07.2017 по делу 2-4941/1/2017 о возмещении ущерба, Скалкин Игорь Владимирович, заочное решение Шаховского районного суда Московской обл. от 04.07.2017 по делу 2-214/2017 по страховому возмещению, Волков Юрий Олегович, определение АС г. Москвы от 07.02.2019 по делу А40-161486/17 о недействительности договора (785 910,00 руб.) - 785 910,00</w:t>
      </w:r>
      <w:r>
        <w:tab/>
        <w:t>руб.</w:t>
      </w:r>
    </w:p>
    <w:p w14:paraId="1F8DBB26" w14:textId="77777777" w:rsidR="00E87262" w:rsidRPr="00E87262" w:rsidRDefault="00E87262" w:rsidP="006F05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7262">
        <w:rPr>
          <w:rFonts w:ascii="Times New Roman" w:hAnsi="Times New Roman" w:cs="Times New Roman"/>
          <w:i/>
          <w:iCs/>
          <w:sz w:val="24"/>
          <w:szCs w:val="24"/>
        </w:rPr>
        <w:t xml:space="preserve"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</w:t>
      </w:r>
      <w:r w:rsidRPr="00E8726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она продается, и на прочих равных условиях. Договор купли-продажи заключается в нотариальной форме.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AB05C5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10CF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DB2A3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510CF">
        <w:rPr>
          <w:b/>
        </w:rPr>
        <w:t>16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0BAC9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5510CF">
        <w:rPr>
          <w:color w:val="000000"/>
        </w:rPr>
        <w:t>16 ноября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5510CF">
        <w:rPr>
          <w:b/>
        </w:rPr>
        <w:t>30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A283C5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510CF">
        <w:t>06</w:t>
      </w:r>
      <w:r w:rsidRPr="00791681">
        <w:t xml:space="preserve"> </w:t>
      </w:r>
      <w:r w:rsidR="005510CF">
        <w:t>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510CF">
        <w:t>20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B4F655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B63D8">
        <w:rPr>
          <w:b/>
          <w:color w:val="000000"/>
        </w:rPr>
        <w:t>3-7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B63D8">
        <w:rPr>
          <w:b/>
          <w:color w:val="000000"/>
        </w:rPr>
        <w:t>1,2</w:t>
      </w:r>
      <w:r w:rsidRPr="00791681">
        <w:rPr>
          <w:color w:val="000000"/>
        </w:rPr>
        <w:t>, выставляются на Торги ППП.</w:t>
      </w:r>
    </w:p>
    <w:p w14:paraId="2856BB37" w14:textId="066BF5C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B5BAF">
        <w:rPr>
          <w:b/>
        </w:rPr>
        <w:t>12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B5BA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B5BAF">
        <w:rPr>
          <w:b/>
          <w:bCs/>
          <w:color w:val="000000"/>
        </w:rPr>
        <w:t>20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B5BA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C4DA2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2060E">
        <w:t>12 января</w:t>
      </w:r>
      <w:r w:rsidRPr="00791681">
        <w:t xml:space="preserve"> 20</w:t>
      </w:r>
      <w:r w:rsidR="00E1326B">
        <w:t>2</w:t>
      </w:r>
      <w:r w:rsidR="0022060E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6D23665B" w14:textId="10242CD0" w:rsidR="009B4713" w:rsidRPr="009B4713" w:rsidRDefault="009B471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1,2,4,6:</w:t>
      </w:r>
    </w:p>
    <w:p w14:paraId="48CB8A3C" w14:textId="25761A6B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12 января 2021 г. по 23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830EB1" w14:textId="1A3E542E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24 февраля 2021 г. по 02 марта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D76F8D" w14:textId="622A498E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F2022" w14:textId="25E3DB56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E07CC2" w14:textId="2666B6AD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1F1877" w14:textId="5DEAABA7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FA359F" w14:textId="05325BC4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E7C491" w14:textId="73A1A695" w:rsidR="00D06F15" w:rsidRPr="00D06F15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апреля 2021 г. по 13 апреля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6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7D8CA" w14:textId="6011D560" w:rsidR="009B4713" w:rsidRDefault="00D06F15" w:rsidP="00D06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15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268C79B" w14:textId="6E196DC0" w:rsidR="009B4713" w:rsidRDefault="00722FB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13379EB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12 января 2021 г. по 23 февраля 2021 г. - в размере начальной цены продажи лота;</w:t>
      </w:r>
    </w:p>
    <w:p w14:paraId="4ED8F128" w14:textId="52E1263F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24 февраля 2021 г. по 02 марта 2021 г. - в размере 88,20% от начальной цены продажи лота;</w:t>
      </w:r>
    </w:p>
    <w:p w14:paraId="73A85BA0" w14:textId="68545AC1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76,40% от начальной цены продажи лота;</w:t>
      </w:r>
    </w:p>
    <w:p w14:paraId="1CD01000" w14:textId="08C91DF2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64,60% от начальной цены продажи лота;</w:t>
      </w:r>
    </w:p>
    <w:p w14:paraId="750281AD" w14:textId="45E5B6B9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52,80% от начальной цены продажи лота;</w:t>
      </w:r>
    </w:p>
    <w:p w14:paraId="7C35B418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41,00% от начальной цены продажи лота;</w:t>
      </w:r>
    </w:p>
    <w:p w14:paraId="334AEC70" w14:textId="3F58420D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29,20% от начальной цены продажи лота;</w:t>
      </w:r>
    </w:p>
    <w:p w14:paraId="5C5D57EE" w14:textId="45714CBE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17,40% от начальной цены продажи лота;</w:t>
      </w:r>
    </w:p>
    <w:p w14:paraId="60944B78" w14:textId="55677826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5,60% от начальной цены продажи лота.</w:t>
      </w:r>
    </w:p>
    <w:p w14:paraId="14D29C39" w14:textId="727A6921" w:rsid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B24CDEB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12 января 2021 г. по 23 февраля 2021 г. - в размере начальной цены продажи лота;</w:t>
      </w:r>
    </w:p>
    <w:p w14:paraId="2DFC9DFE" w14:textId="7CA34AE9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24 февраля 2021 г. по 02 марта 2021 г. - в размере 94,50% от начальной цены продажи лота;</w:t>
      </w:r>
    </w:p>
    <w:p w14:paraId="4F45E925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89,00% от начальной цены продажи лота;</w:t>
      </w:r>
    </w:p>
    <w:p w14:paraId="480E2268" w14:textId="3861EFFE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83,50% от начальной цены продажи лота;</w:t>
      </w:r>
    </w:p>
    <w:p w14:paraId="614AD42F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78,00% от начальной цены продажи лота;</w:t>
      </w:r>
    </w:p>
    <w:p w14:paraId="0EBAF834" w14:textId="6EC371C8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72,50% от начальной цены продажи лота;</w:t>
      </w:r>
    </w:p>
    <w:p w14:paraId="35D0904C" w14:textId="77777777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67,00% от начальной цены продажи лота;</w:t>
      </w:r>
    </w:p>
    <w:p w14:paraId="1D3C904C" w14:textId="6A5E0765" w:rsidR="00722FBC" w:rsidRP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61,50% от начальной цены продажи лота;</w:t>
      </w:r>
    </w:p>
    <w:p w14:paraId="5D200608" w14:textId="24650B71" w:rsidR="00722FBC" w:rsidRDefault="00722FBC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FBC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74AD11" w14:textId="2DDA4586" w:rsidR="00C266C7" w:rsidRPr="003F7B9E" w:rsidRDefault="003F7B9E" w:rsidP="00722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1A65FA5A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12 января 2021 г. по 23 февраля 2021 г. - в размере начальной цены продажи лота;</w:t>
      </w:r>
    </w:p>
    <w:p w14:paraId="55421E0B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24 февраля 2021 г. по 02 марта 2021 г. - в размере 95,00% от начальной цены продажи лота;</w:t>
      </w:r>
    </w:p>
    <w:p w14:paraId="6487738C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90,00% от начальной цены продажи лота;</w:t>
      </w:r>
    </w:p>
    <w:p w14:paraId="3B689CBF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85,00% от начальной цены продажи лота;</w:t>
      </w:r>
    </w:p>
    <w:p w14:paraId="375231E4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80,00% от начальной цены продажи лота;</w:t>
      </w:r>
    </w:p>
    <w:p w14:paraId="6750BDE2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75,00% от начальной цены продажи лота;</w:t>
      </w:r>
    </w:p>
    <w:p w14:paraId="1F9180F0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70,00% от начальной цены продажи лота;</w:t>
      </w:r>
    </w:p>
    <w:p w14:paraId="2C0C3801" w14:textId="77777777" w:rsidR="003F7B9E" w:rsidRPr="003F7B9E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65,00% от начальной цены продажи лота;</w:t>
      </w:r>
    </w:p>
    <w:p w14:paraId="7EA13708" w14:textId="058D7ED6" w:rsidR="003F7B9E" w:rsidRPr="00722FBC" w:rsidRDefault="003F7B9E" w:rsidP="003F7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9E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021A9F9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B8886A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943608">
        <w:rPr>
          <w:rFonts w:ascii="Times New Roman" w:hAnsi="Times New Roman" w:cs="Times New Roman"/>
          <w:color w:val="000000"/>
          <w:sz w:val="24"/>
          <w:szCs w:val="24"/>
        </w:rPr>
        <w:t>345250007051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E444EF3" w:rsidR="005E4CB0" w:rsidRDefault="00102FAF" w:rsidP="006A5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43353">
        <w:rPr>
          <w:rFonts w:ascii="Times New Roman" w:hAnsi="Times New Roman" w:cs="Times New Roman"/>
          <w:sz w:val="24"/>
          <w:szCs w:val="24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43353">
        <w:rPr>
          <w:rFonts w:ascii="Times New Roman" w:hAnsi="Times New Roman" w:cs="Times New Roman"/>
          <w:sz w:val="24"/>
          <w:szCs w:val="24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43353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стр.2, тел. +7(495)984-19-70, доб.67-05, у ОТ: </w:t>
      </w:r>
      <w:r w:rsidR="006A58DB">
        <w:rPr>
          <w:rFonts w:ascii="Times New Roman" w:hAnsi="Times New Roman" w:cs="Times New Roman"/>
          <w:sz w:val="24"/>
          <w:szCs w:val="24"/>
        </w:rPr>
        <w:t xml:space="preserve">по лотам 1,2,6: </w:t>
      </w:r>
      <w:hyperlink r:id="rId7" w:history="1">
        <w:r w:rsidR="006A58DB" w:rsidRPr="00FD1C4D">
          <w:rPr>
            <w:rStyle w:val="a4"/>
            <w:rFonts w:ascii="Times New Roman" w:hAnsi="Times New Roman"/>
            <w:sz w:val="24"/>
            <w:szCs w:val="24"/>
          </w:rPr>
          <w:t>mfrad@auction-house.ru</w:t>
        </w:r>
      </w:hyperlink>
      <w:r w:rsidR="006A58DB">
        <w:rPr>
          <w:rFonts w:ascii="Times New Roman" w:hAnsi="Times New Roman" w:cs="Times New Roman"/>
          <w:sz w:val="24"/>
          <w:szCs w:val="24"/>
        </w:rPr>
        <w:t xml:space="preserve">, </w:t>
      </w:r>
      <w:r w:rsidR="006A58DB" w:rsidRPr="006A58DB">
        <w:rPr>
          <w:rFonts w:ascii="Times New Roman" w:hAnsi="Times New Roman" w:cs="Times New Roman"/>
          <w:sz w:val="24"/>
          <w:szCs w:val="24"/>
        </w:rPr>
        <w:t>8(495) 234-04-00 (доб. 324/346)</w:t>
      </w:r>
      <w:r w:rsidR="006A58DB">
        <w:rPr>
          <w:rFonts w:ascii="Times New Roman" w:hAnsi="Times New Roman" w:cs="Times New Roman"/>
          <w:sz w:val="24"/>
          <w:szCs w:val="24"/>
        </w:rPr>
        <w:t xml:space="preserve">; по лотам 3,5,7: </w:t>
      </w:r>
      <w:r w:rsidR="006A58DB" w:rsidRPr="006A58D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6A58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A58DB" w:rsidRPr="00FD1C4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A58DB">
        <w:rPr>
          <w:rFonts w:ascii="Times New Roman" w:hAnsi="Times New Roman" w:cs="Times New Roman"/>
          <w:sz w:val="24"/>
          <w:szCs w:val="24"/>
        </w:rPr>
        <w:t xml:space="preserve">; по лоту 4: </w:t>
      </w:r>
      <w:r w:rsidR="006A58DB" w:rsidRPr="006A58DB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B63D8"/>
    <w:rsid w:val="000F097C"/>
    <w:rsid w:val="00102FAF"/>
    <w:rsid w:val="0015099D"/>
    <w:rsid w:val="001C04FC"/>
    <w:rsid w:val="001F039D"/>
    <w:rsid w:val="002002A1"/>
    <w:rsid w:val="0022060E"/>
    <w:rsid w:val="00243BE2"/>
    <w:rsid w:val="0026109D"/>
    <w:rsid w:val="002643BE"/>
    <w:rsid w:val="003F7B9E"/>
    <w:rsid w:val="00467D6B"/>
    <w:rsid w:val="00481B1D"/>
    <w:rsid w:val="004A3B01"/>
    <w:rsid w:val="00501932"/>
    <w:rsid w:val="005510CF"/>
    <w:rsid w:val="005C1A18"/>
    <w:rsid w:val="005E4CB0"/>
    <w:rsid w:val="005F1F68"/>
    <w:rsid w:val="006A20DF"/>
    <w:rsid w:val="006A58DB"/>
    <w:rsid w:val="006B5BAF"/>
    <w:rsid w:val="006F05B7"/>
    <w:rsid w:val="007229EA"/>
    <w:rsid w:val="00722FBC"/>
    <w:rsid w:val="00743353"/>
    <w:rsid w:val="00791681"/>
    <w:rsid w:val="00865FD7"/>
    <w:rsid w:val="009247FF"/>
    <w:rsid w:val="00943608"/>
    <w:rsid w:val="009B4713"/>
    <w:rsid w:val="00A578D4"/>
    <w:rsid w:val="00B07D8B"/>
    <w:rsid w:val="00B46A69"/>
    <w:rsid w:val="00B518E0"/>
    <w:rsid w:val="00B92635"/>
    <w:rsid w:val="00BB7B54"/>
    <w:rsid w:val="00BC3590"/>
    <w:rsid w:val="00C11EFF"/>
    <w:rsid w:val="00C266C7"/>
    <w:rsid w:val="00CB7E08"/>
    <w:rsid w:val="00CF38D2"/>
    <w:rsid w:val="00D06F15"/>
    <w:rsid w:val="00D62667"/>
    <w:rsid w:val="00D7592D"/>
    <w:rsid w:val="00DB7CF6"/>
    <w:rsid w:val="00E1326B"/>
    <w:rsid w:val="00E614D3"/>
    <w:rsid w:val="00E72080"/>
    <w:rsid w:val="00E87262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A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rad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2696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2019-07-23T07:40:00Z</dcterms:created>
  <dcterms:modified xsi:type="dcterms:W3CDTF">2020-09-25T12:55:00Z</dcterms:modified>
</cp:coreProperties>
</file>