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7A0BB4E1" w:rsidR="0003404B" w:rsidRPr="00DD01CB" w:rsidRDefault="00A45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января 2016 г. по делу № А40-232020/15-101-322 конкурсным управляющим (ликвидатором) </w:t>
      </w:r>
      <w:r w:rsidRPr="007B2FCF">
        <w:rPr>
          <w:rFonts w:ascii="Times New Roman" w:hAnsi="Times New Roman" w:cs="Times New Roman"/>
          <w:b/>
          <w:color w:val="000000"/>
          <w:sz w:val="24"/>
          <w:szCs w:val="24"/>
        </w:rPr>
        <w:t>«НОТА-Банк» (Публичное акционерное общество) («НОТА-Банк» (ПАО))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127018, Москва, ул. Образцова, д.31, стр.3, ИНН 7203063256, ОГРН 1027739019000)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5A3224C" w14:textId="021425CC" w:rsidR="00D115EC" w:rsidRDefault="00A45FC7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="00FB316F" w:rsidRPr="00FB316F">
        <w:t>Нежилое помещение - 463,9 кв. м, адрес: г. Орел, ул. Покровская, д. 11, лит. Д, пом. 6, кадастровый номер 57:25:0030405:78, подвал</w:t>
      </w:r>
      <w:r w:rsidR="00FB316F">
        <w:t xml:space="preserve"> – </w:t>
      </w:r>
      <w:r w:rsidR="00FB316F" w:rsidRPr="00FB316F">
        <w:t>8</w:t>
      </w:r>
      <w:r w:rsidR="00FB316F">
        <w:t xml:space="preserve"> </w:t>
      </w:r>
      <w:r w:rsidR="00FB316F" w:rsidRPr="00FB316F">
        <w:t>338</w:t>
      </w:r>
      <w:r w:rsidR="00FB316F">
        <w:t xml:space="preserve"> </w:t>
      </w:r>
      <w:r w:rsidR="00FB316F" w:rsidRPr="00FB316F">
        <w:t>408,92</w:t>
      </w:r>
      <w:r w:rsidR="00FB316F">
        <w:t xml:space="preserve"> руб.;</w:t>
      </w:r>
    </w:p>
    <w:p w14:paraId="7AB67D71" w14:textId="52346B28" w:rsidR="00A45FC7" w:rsidRDefault="00A45FC7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3FFFBA5E" w14:textId="1EC3689E" w:rsidR="00A45FC7" w:rsidRPr="00A45FC7" w:rsidRDefault="00A45FC7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="00FB316F" w:rsidRPr="00FB316F">
        <w:t xml:space="preserve">Кабельная система, система контроля доступа и видеонаблюдения, </w:t>
      </w:r>
      <w:proofErr w:type="spellStart"/>
      <w:r w:rsidR="00FB316F" w:rsidRPr="00FB316F">
        <w:t>бронеконструкция</w:t>
      </w:r>
      <w:proofErr w:type="spellEnd"/>
      <w:r w:rsidR="00FB316F" w:rsidRPr="00FB316F">
        <w:t xml:space="preserve"> в кассовый узел, сейф SCL 2112, вывеска «НОТА-Банк», </w:t>
      </w:r>
      <w:proofErr w:type="spellStart"/>
      <w:r w:rsidR="00FB316F" w:rsidRPr="00FB316F">
        <w:t>Kinsan</w:t>
      </w:r>
      <w:proofErr w:type="spellEnd"/>
      <w:r w:rsidR="00FB316F" w:rsidRPr="00FB316F">
        <w:t xml:space="preserve"> </w:t>
      </w:r>
      <w:proofErr w:type="spellStart"/>
      <w:r w:rsidR="00FB316F" w:rsidRPr="00FB316F">
        <w:t>Newton</w:t>
      </w:r>
      <w:proofErr w:type="spellEnd"/>
      <w:r w:rsidR="00FB316F" w:rsidRPr="00FB316F">
        <w:t xml:space="preserve">-F с процессором детекторов версии 3.22, вакуумный упаковщик </w:t>
      </w:r>
      <w:proofErr w:type="spellStart"/>
      <w:r w:rsidR="00FB316F" w:rsidRPr="00FB316F">
        <w:t>Deep</w:t>
      </w:r>
      <w:proofErr w:type="spellEnd"/>
      <w:r w:rsidR="00FB316F" w:rsidRPr="00FB316F">
        <w:t xml:space="preserve"> 2240, маршрутизатор 2821 </w:t>
      </w:r>
      <w:proofErr w:type="spellStart"/>
      <w:r w:rsidR="00FB316F" w:rsidRPr="00FB316F">
        <w:t>Voice</w:t>
      </w:r>
      <w:proofErr w:type="spellEnd"/>
      <w:r w:rsidR="00FB316F" w:rsidRPr="00FB316F">
        <w:t xml:space="preserve"> BundiePVDM2-32SP, ИПБ АРС, г. Тюмень</w:t>
      </w:r>
      <w:r w:rsidR="00FB316F">
        <w:t xml:space="preserve"> – </w:t>
      </w:r>
      <w:r w:rsidR="00FB316F" w:rsidRPr="00FB316F">
        <w:t>53</w:t>
      </w:r>
      <w:r w:rsidR="00FB316F">
        <w:t xml:space="preserve"> </w:t>
      </w:r>
      <w:r w:rsidR="00FB316F" w:rsidRPr="00FB316F">
        <w:t>102,96</w:t>
      </w:r>
      <w:r w:rsidR="00FB316F">
        <w:t xml:space="preserve"> руб.</w:t>
      </w:r>
    </w:p>
    <w:p w14:paraId="0800727F" w14:textId="75B2C104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90BD8E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B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B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мая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18A6B1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B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января</w:t>
      </w:r>
      <w:r w:rsidR="00FB316F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FB316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B3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285FD9E8" w:rsidR="00F92A8F" w:rsidRPr="00110990" w:rsidRDefault="00FB316F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10990">
        <w:rPr>
          <w:b/>
          <w:bCs/>
        </w:rPr>
        <w:t>Для лота 1:</w:t>
      </w:r>
    </w:p>
    <w:p w14:paraId="0C0BB21E" w14:textId="77777777" w:rsidR="00FB316F" w:rsidRDefault="00FB316F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19 января 2021 г. по 03 марта 2021 г. - в размере начальной цены продажи лота;</w:t>
      </w:r>
    </w:p>
    <w:p w14:paraId="37BCF1E1" w14:textId="77777777" w:rsidR="00FB316F" w:rsidRDefault="00FB316F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марта 2021 г. по 10 марта 2021 г. - в размере 95,00% от начальной цены продажи лота;</w:t>
      </w:r>
    </w:p>
    <w:p w14:paraId="66981B6E" w14:textId="77777777" w:rsidR="00FB316F" w:rsidRDefault="00FB316F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11 марта 2021 г. по 17 марта 2021 г. - в размере 90,00% от начальной цены продажи лота;</w:t>
      </w:r>
    </w:p>
    <w:p w14:paraId="74612ADE" w14:textId="77777777" w:rsidR="00FB316F" w:rsidRDefault="00FB316F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18 марта 2021 г. по 27 марта 2021 г. - в размере 85,00% от начальной цены продажи лота;</w:t>
      </w:r>
    </w:p>
    <w:p w14:paraId="4EB673AB" w14:textId="77777777" w:rsidR="00FB316F" w:rsidRDefault="00FB316F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28 марта 2021 г. по 03 апреля 2021 г. - в размере 80,00% от начальной цены продажи лота;</w:t>
      </w:r>
    </w:p>
    <w:p w14:paraId="48804C0D" w14:textId="77777777" w:rsidR="00FB316F" w:rsidRDefault="00FB316F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апреля 2021 г. по 10 апреля 2021 г. - в размере 75,00% от начальной цены продажи лота;</w:t>
      </w:r>
    </w:p>
    <w:p w14:paraId="7CF25BE5" w14:textId="77777777" w:rsidR="00FB316F" w:rsidRDefault="00FB316F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11 апреля 2021 г. по 17 апреля 2021 г. - в размере 70,00% от начальной цены продажи лота;</w:t>
      </w:r>
    </w:p>
    <w:p w14:paraId="78BC63D6" w14:textId="77777777" w:rsidR="00FB316F" w:rsidRDefault="00FB316F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18 апреля 2021 г. по 24 апреля 2021 г. - в размере 65,00% от начальной цены продажи лота;</w:t>
      </w:r>
    </w:p>
    <w:p w14:paraId="6E4F0E7D" w14:textId="77777777" w:rsidR="00FB316F" w:rsidRDefault="00FB316F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25 апреля 2021 г. по 01 мая 2021 г. - в размере 60,00% от начальной цены продажи лота;</w:t>
      </w:r>
    </w:p>
    <w:p w14:paraId="69EBB417" w14:textId="77777777" w:rsidR="00FB316F" w:rsidRDefault="00FB316F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02 мая 2021 г. по 09 мая 2021 г. - в размере 55,00% от начальной цены продажи лота;</w:t>
      </w:r>
    </w:p>
    <w:p w14:paraId="003754C7" w14:textId="7B3196A0" w:rsidR="00FB316F" w:rsidRDefault="00FB316F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10 мая 2021 г. по 16 мая 2021 г. - в размере 50,00% от начальной цены продажи лота;</w:t>
      </w:r>
    </w:p>
    <w:p w14:paraId="386C6EBD" w14:textId="6A153B12" w:rsidR="00110990" w:rsidRPr="00110990" w:rsidRDefault="00110990" w:rsidP="00FB3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110990">
        <w:rPr>
          <w:b/>
          <w:bCs/>
        </w:rPr>
        <w:lastRenderedPageBreak/>
        <w:t>Для лота 2:</w:t>
      </w:r>
    </w:p>
    <w:p w14:paraId="155713C2" w14:textId="77777777" w:rsidR="00110990" w:rsidRDefault="00110990" w:rsidP="00110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19 января 2021 г. по 03 марта 2021 г. - в размере начальной цены продажи лота;</w:t>
      </w:r>
    </w:p>
    <w:p w14:paraId="489DBD96" w14:textId="77777777" w:rsidR="00110990" w:rsidRDefault="00110990" w:rsidP="00110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марта 2021 г. по 10 марта 2021 г. - в размере 90,10% от начальной цены продажи лота;</w:t>
      </w:r>
    </w:p>
    <w:p w14:paraId="667F019A" w14:textId="77777777" w:rsidR="00110990" w:rsidRDefault="00110990" w:rsidP="00110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11 марта 2021 г. по 17 марта 2021 г. - в размере 80,20% от начальной цены продажи лота;</w:t>
      </w:r>
    </w:p>
    <w:p w14:paraId="316D502E" w14:textId="77777777" w:rsidR="00110990" w:rsidRDefault="00110990" w:rsidP="00110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18 марта 2021 г. по 27 марта 2021 г. - в размере 70,30% от начальной цены продажи лота;</w:t>
      </w:r>
    </w:p>
    <w:p w14:paraId="49A9C961" w14:textId="77777777" w:rsidR="00110990" w:rsidRDefault="00110990" w:rsidP="00110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28 марта 2021 г. по 03 апреля 2021 г. - в размере 60,40% от начальной цены продажи лота;</w:t>
      </w:r>
    </w:p>
    <w:p w14:paraId="119F71D2" w14:textId="77777777" w:rsidR="00110990" w:rsidRDefault="00110990" w:rsidP="00110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апреля 2021 г. по 10 апреля 2021 г. - в размере 50,50% от начальной цены продажи лота;</w:t>
      </w:r>
    </w:p>
    <w:p w14:paraId="2CDE4820" w14:textId="77777777" w:rsidR="00110990" w:rsidRDefault="00110990" w:rsidP="00110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11 апреля 2021 г. по 17 апреля 2021 г. - в размере 40,60% от начальной цены продажи лота;</w:t>
      </w:r>
    </w:p>
    <w:p w14:paraId="6681CE5C" w14:textId="77777777" w:rsidR="00110990" w:rsidRDefault="00110990" w:rsidP="00110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18 апреля 2021 г. по 24 апреля 2021 г. - в размере 30,70% от начальной цены продажи лота;</w:t>
      </w:r>
    </w:p>
    <w:p w14:paraId="1CD69E5A" w14:textId="77777777" w:rsidR="00110990" w:rsidRDefault="00110990" w:rsidP="00110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25 апреля 2021 г. по 01 мая 2021 г. - в размере 20,80% от начальной цены продажи лота;</w:t>
      </w:r>
    </w:p>
    <w:p w14:paraId="7085B0FE" w14:textId="77777777" w:rsidR="00110990" w:rsidRDefault="00110990" w:rsidP="00110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02 мая 2021 г. по 09 мая 2021 г. - в размере 10,90% от начальной цены продажи лота;</w:t>
      </w:r>
    </w:p>
    <w:p w14:paraId="1DF7D052" w14:textId="6BE20647" w:rsidR="0003404B" w:rsidRPr="00DD01CB" w:rsidRDefault="00110990" w:rsidP="00110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>с 10 мая 2021 г. по 16 мая 2021 г. - в размере 1,00%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110990">
        <w:rPr>
          <w:rFonts w:ascii="Times New Roman" w:hAnsi="Times New Roman" w:cs="Times New Roman"/>
          <w:color w:val="000000"/>
          <w:sz w:val="24"/>
          <w:szCs w:val="24"/>
        </w:rPr>
        <w:t>40503810145250003051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E1D6827" w:rsidR="008F1609" w:rsidRPr="00894BE1" w:rsidRDefault="007E3D68" w:rsidP="002908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1609" w:rsidRPr="00DD01C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94BE1">
        <w:rPr>
          <w:rFonts w:ascii="Times New Roman" w:hAnsi="Times New Roman" w:cs="Times New Roman"/>
          <w:sz w:val="24"/>
          <w:szCs w:val="24"/>
        </w:rPr>
      </w:r>
      <w:r w:rsidR="00894BE1">
        <w:rPr>
          <w:rFonts w:ascii="Times New Roman" w:hAnsi="Times New Roman" w:cs="Times New Roman"/>
          <w:sz w:val="24"/>
          <w:szCs w:val="24"/>
        </w:rPr>
        <w:fldChar w:fldCharType="separate"/>
      </w:r>
      <w:r w:rsidR="008F1609" w:rsidRPr="00DD01CB">
        <w:rPr>
          <w:rFonts w:ascii="Times New Roman" w:hAnsi="Times New Roman" w:cs="Times New Roman"/>
          <w:sz w:val="24"/>
          <w:szCs w:val="24"/>
        </w:rPr>
        <w:fldChar w:fldCharType="end"/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99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наб.,д.8, тел. +7 (495) 725-31-15, доб. 62-10, 62-19; у ОТ: по лоту 1: </w:t>
      </w:r>
      <w:r w:rsidR="00110990" w:rsidRPr="00110990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11099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10990" w:rsidRPr="00894BE1">
        <w:rPr>
          <w:rFonts w:ascii="Times New Roman" w:hAnsi="Times New Roman" w:cs="Times New Roman"/>
          <w:color w:val="000000"/>
          <w:sz w:val="24"/>
          <w:szCs w:val="24"/>
        </w:rPr>
        <w:t xml:space="preserve">по лоту 2: </w:t>
      </w:r>
      <w:r w:rsidR="00290808" w:rsidRPr="00894BE1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 informspb@auction-house.ru</w:t>
      </w:r>
      <w:r w:rsidR="008F1609" w:rsidRPr="00894B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E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10990"/>
    <w:rsid w:val="00203862"/>
    <w:rsid w:val="00290808"/>
    <w:rsid w:val="002A4C0C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94BE1"/>
    <w:rsid w:val="008C4892"/>
    <w:rsid w:val="008F1609"/>
    <w:rsid w:val="00953DA4"/>
    <w:rsid w:val="009E68C2"/>
    <w:rsid w:val="009F0C4D"/>
    <w:rsid w:val="00A45FC7"/>
    <w:rsid w:val="00B97A00"/>
    <w:rsid w:val="00C00168"/>
    <w:rsid w:val="00C15400"/>
    <w:rsid w:val="00D115EC"/>
    <w:rsid w:val="00D16130"/>
    <w:rsid w:val="00DD01CB"/>
    <w:rsid w:val="00E645EC"/>
    <w:rsid w:val="00EE3F19"/>
    <w:rsid w:val="00F463FC"/>
    <w:rsid w:val="00F92A8F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1723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7</cp:revision>
  <dcterms:created xsi:type="dcterms:W3CDTF">2020-12-30T14:04:00Z</dcterms:created>
  <dcterms:modified xsi:type="dcterms:W3CDTF">2021-01-12T12:28:00Z</dcterms:modified>
</cp:coreProperties>
</file>