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B5" w:rsidRPr="00E7190A" w:rsidRDefault="005C23B5" w:rsidP="005C23B5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/>
          <w:sz w:val="16"/>
          <w:szCs w:val="18"/>
          <w:shd w:val="clear" w:color="auto" w:fill="FFFFFF"/>
        </w:rPr>
      </w:pP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Гривцова</w:t>
      </w:r>
      <w:proofErr w:type="spell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, д. 5, лит.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В, (812) 334-26-04, </w:t>
      </w:r>
      <w:hyperlink r:id="rId5" w:history="1">
        <w:r w:rsidRPr="00F862B3">
          <w:rPr>
            <w:rStyle w:val="a3"/>
            <w:rFonts w:ascii="Times New Roman" w:hAnsi="Times New Roman"/>
            <w:sz w:val="16"/>
            <w:szCs w:val="18"/>
            <w:shd w:val="clear" w:color="auto" w:fill="FFFFFF"/>
            <w:lang w:val="en-US"/>
          </w:rPr>
          <w:t>zamurueva</w:t>
        </w:r>
        <w:r w:rsidRPr="00F862B3">
          <w:rPr>
            <w:rStyle w:val="a3"/>
            <w:rFonts w:ascii="Times New Roman" w:hAnsi="Times New Roman"/>
            <w:sz w:val="16"/>
            <w:szCs w:val="18"/>
            <w:shd w:val="clear" w:color="auto" w:fill="FFFFFF"/>
          </w:rPr>
          <w:t>@</w:t>
        </w:r>
        <w:r w:rsidRPr="00F862B3">
          <w:rPr>
            <w:rStyle w:val="a3"/>
            <w:rFonts w:ascii="Times New Roman" w:hAnsi="Times New Roman"/>
            <w:sz w:val="16"/>
            <w:szCs w:val="18"/>
            <w:shd w:val="clear" w:color="auto" w:fill="FFFFFF"/>
            <w:lang w:val="en-US"/>
          </w:rPr>
          <w:t>auction</w:t>
        </w:r>
        <w:r w:rsidRPr="00F862B3">
          <w:rPr>
            <w:rStyle w:val="a3"/>
            <w:rFonts w:ascii="Times New Roman" w:hAnsi="Times New Roman"/>
            <w:sz w:val="16"/>
            <w:szCs w:val="18"/>
            <w:shd w:val="clear" w:color="auto" w:fill="FFFFFF"/>
          </w:rPr>
          <w:t>-</w:t>
        </w:r>
        <w:r w:rsidRPr="00F862B3">
          <w:rPr>
            <w:rStyle w:val="a3"/>
            <w:rFonts w:ascii="Times New Roman" w:hAnsi="Times New Roman"/>
            <w:sz w:val="16"/>
            <w:szCs w:val="18"/>
            <w:shd w:val="clear" w:color="auto" w:fill="FFFFFF"/>
            <w:lang w:val="en-US"/>
          </w:rPr>
          <w:t>house</w:t>
        </w:r>
        <w:r w:rsidRPr="00F862B3">
          <w:rPr>
            <w:rStyle w:val="a3"/>
            <w:rFonts w:ascii="Times New Roman" w:hAnsi="Times New Roman"/>
            <w:sz w:val="16"/>
            <w:szCs w:val="18"/>
            <w:shd w:val="clear" w:color="auto" w:fill="FFFFFF"/>
          </w:rPr>
          <w:t>.</w:t>
        </w:r>
        <w:proofErr w:type="spellStart"/>
        <w:r w:rsidRPr="00F862B3">
          <w:rPr>
            <w:rStyle w:val="a3"/>
            <w:rFonts w:ascii="Times New Roman" w:hAnsi="Times New Roman"/>
            <w:sz w:val="16"/>
            <w:szCs w:val="18"/>
            <w:shd w:val="clear" w:color="auto" w:fill="FFFFFF"/>
            <w:lang w:val="en-US"/>
          </w:rPr>
          <w:t>ru</w:t>
        </w:r>
        <w:proofErr w:type="spellEnd"/>
      </w:hyperlink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, далее - 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ОТ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), 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действующее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на </w:t>
      </w:r>
      <w:proofErr w:type="spell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осн</w:t>
      </w:r>
      <w:proofErr w:type="spell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. договора поручения с </w:t>
      </w:r>
      <w:r w:rsidRPr="00F862B3">
        <w:rPr>
          <w:sz w:val="16"/>
        </w:rPr>
        <w:t xml:space="preserve"> 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Обществом с ограниченной ответственностью «МАГГИС-ТРЕЙД» (ООО «МАГГИС-ТРЕЙД») (ОГРН 1027739851700, ИНН 7730143808, КПП 773001001, адрес: 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Москва, Бородинская 1-я, 2А, пом.1, комн. 1,  далее – Должник), в лице конкурсного управляющего </w:t>
      </w:r>
      <w:r w:rsidRPr="00F862B3">
        <w:rPr>
          <w:sz w:val="16"/>
        </w:rPr>
        <w:t xml:space="preserve"> </w:t>
      </w:r>
      <w:r w:rsidRPr="00F862B3">
        <w:rPr>
          <w:rFonts w:ascii="Times New Roman" w:hAnsi="Times New Roman"/>
          <w:bCs/>
          <w:sz w:val="16"/>
          <w:szCs w:val="18"/>
          <w:shd w:val="clear" w:color="auto" w:fill="FFFFFF"/>
        </w:rPr>
        <w:t>Воронина Дмитрия Вадимовича, рег. № 13149, ИНН 420545661764, СНИЛС 156-171-385 65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>, адрес: 123610, г. Москва, Краснопресненская наб., д. 12, п. 4, оф. 1, далее - КУ)</w:t>
      </w:r>
      <w:r w:rsidRPr="00F862B3">
        <w:rPr>
          <w:rFonts w:ascii="Times New Roman" w:hAnsi="Times New Roman"/>
          <w:bCs/>
          <w:sz w:val="16"/>
          <w:szCs w:val="18"/>
          <w:shd w:val="clear" w:color="auto" w:fill="FFFFFF"/>
        </w:rPr>
        <w:t xml:space="preserve"> 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>член</w:t>
      </w:r>
      <w:r>
        <w:rPr>
          <w:rFonts w:ascii="Times New Roman" w:hAnsi="Times New Roman"/>
          <w:sz w:val="16"/>
          <w:szCs w:val="18"/>
          <w:shd w:val="clear" w:color="auto" w:fill="FFFFFF"/>
        </w:rPr>
        <w:t>а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 Союза арбитражных управляющих "Саморегулируемая организация "ДЕЛО" (ИНН 5010029544, ОГРН 1035002205919, адрес: 141980, Московская область, г. Дубна, ул. Жуковского, д.2)</w:t>
      </w:r>
      <w:r>
        <w:rPr>
          <w:rFonts w:ascii="Times New Roman" w:hAnsi="Times New Roman"/>
          <w:sz w:val="16"/>
          <w:szCs w:val="18"/>
          <w:shd w:val="clear" w:color="auto" w:fill="FFFFFF"/>
        </w:rPr>
        <w:t>, действующи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й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на </w:t>
      </w:r>
      <w:proofErr w:type="spell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осн</w:t>
      </w:r>
      <w:proofErr w:type="spell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. Решения от 19.07.2017</w:t>
      </w:r>
      <w:r w:rsidRPr="00F862B3">
        <w:rPr>
          <w:rFonts w:ascii="Times New Roman" w:hAnsi="Times New Roman"/>
          <w:bCs/>
          <w:sz w:val="16"/>
          <w:szCs w:val="18"/>
          <w:shd w:val="clear" w:color="auto" w:fill="FFFFFF"/>
        </w:rPr>
        <w:t xml:space="preserve"> Арбитражного суда города Москвы по делу </w:t>
      </w:r>
      <w:r w:rsidRPr="00F862B3">
        <w:rPr>
          <w:rFonts w:ascii="Arial Narrow" w:hAnsi="Arial Narrow"/>
          <w:bCs/>
          <w:sz w:val="16"/>
          <w:szCs w:val="20"/>
        </w:rPr>
        <w:t xml:space="preserve"> </w:t>
      </w:r>
      <w:sdt>
        <w:sdtPr>
          <w:rPr>
            <w:rFonts w:ascii="Times New Roman" w:hAnsi="Times New Roman"/>
            <w:bCs/>
            <w:sz w:val="16"/>
            <w:szCs w:val="18"/>
            <w:shd w:val="clear" w:color="auto" w:fill="FFFFFF"/>
          </w:rPr>
          <w:id w:val="-1751885407"/>
        </w:sdtPr>
        <w:sdtContent>
          <w:r w:rsidRPr="00F862B3">
            <w:rPr>
              <w:rFonts w:ascii="Times New Roman" w:hAnsi="Times New Roman"/>
              <w:bCs/>
              <w:sz w:val="16"/>
              <w:szCs w:val="18"/>
              <w:shd w:val="clear" w:color="auto" w:fill="FFFFFF"/>
            </w:rPr>
            <w:t>А40-137906/16-4-154Б</w:t>
          </w:r>
        </w:sdtContent>
      </w:sdt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, сообщает о проведении торгов посредством публичного предложения (далее – Торги) на ЭП. </w:t>
      </w:r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Нач. цена НДС не облагается.</w:t>
      </w:r>
    </w:p>
    <w:p w:rsidR="005C23B5" w:rsidRPr="00E7190A" w:rsidRDefault="005C23B5" w:rsidP="005C23B5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/>
          <w:sz w:val="16"/>
          <w:szCs w:val="18"/>
          <w:shd w:val="clear" w:color="auto" w:fill="FFFFFF"/>
        </w:rPr>
      </w:pP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Продаже на торгах </w:t>
      </w:r>
      <w:r>
        <w:rPr>
          <w:rFonts w:ascii="Times New Roman" w:hAnsi="Times New Roman"/>
          <w:sz w:val="16"/>
          <w:szCs w:val="18"/>
          <w:shd w:val="clear" w:color="auto" w:fill="FFFFFF"/>
        </w:rPr>
        <w:t xml:space="preserve">единым лотом 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подлежит следующее имущество (далее – Лот, Имущество): </w:t>
      </w:r>
      <w:r w:rsidRPr="00E7190A">
        <w:rPr>
          <w:rFonts w:ascii="Times New Roman" w:hAnsi="Times New Roman"/>
          <w:b/>
          <w:sz w:val="16"/>
          <w:szCs w:val="18"/>
          <w:shd w:val="clear" w:color="auto" w:fill="FFFFFF"/>
        </w:rPr>
        <w:t>Лот №1:</w:t>
      </w:r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Пирс, общ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п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л. 2 682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кв.м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., инв. № 27:215:002:000076990, Лит. I, КН (далее – КН): 39:05:000000:1761, по адресу: Россия, Калининградская обл., Зеленоградский р-н, пос. Рыбачий, ул. Набережная, обременение (ограничение): запрет выполнения регистрационных действий №39:05:000000:1761-39/003/2017-1  от 06.07.2017; 20/100 доли в праве общей долевой собственности на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зем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 участок, кат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з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емель: земли нас. пунктов;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разреш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 исп.: для обеспечения хозяйственной деятельности, общ. пл. 56 400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кв.м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., КН 39:05:000000:224, по адресу: Россия, Калининградская обл., Зеленоградский р-н,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Куршское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с/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п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, пос. Рыбачий,  обременение (ограничение):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согл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 данным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Росреестра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зарег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 обременение №39-39-03/038/2008-078 от 07.11.2013 (охранная зона); 35/100 доли в праве общей долевой собственности на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зем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 участок, кат. земель: земли нас. пунктов,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разреш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 исп.: для обеспечения хоз.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деят-ти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, общ. пл. 56 400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кв.м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., КН 39:05:000000:224, по адресу: Россия,  Калининградская обл., Зеленоградский р-н,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Куршское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с/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п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, пос. Рыбачий,  обременение (ограничение): 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согл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 данным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Росреестра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зарег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 обременение №39-39-03/038/2008-078  от 07.11.2013  (охранная зона); Здание,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назн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.: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неж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., общ. пл. 372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кв.м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., инв. №1-445, Лит. А,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этажн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.: 1, 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подземная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этажн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.: 0, по адресу:  Калининградская обл., Зеленоградский р-н, пос. Рыбачий, ул. Набережная, д. 9, КН: 39:05:020202:49, обременение (ограничения):  запрет выполнения регистрационных действий №39:05:020202:49-39/003/2017-1 от 06.07.2017; Здание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назн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.: склад №6, общ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п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л. 153,6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кв.м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., инв. №2-1445, Лит. А,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этажн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.: 1, 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подземная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этажн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.: 0, по адресу: 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Калининградская обл., Зеленоградский р-н, пос. Рыбачий, ул. Набережная, д. 7, КН: 39:05:020202:48,  обременение (ограничения): запрет выполнения регистрационных действий №№ 39:05:020202:48-39/003/2017-1 от 06.07.2017;  Обременение (ограничение) имущества: в залоге у АКБ «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Инвестбанк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» (ОАО) в лице представителя конкурсного управляющего – ГК «Агентство по страхованию вкладов».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Имущество, не находящееся в залоге: Здание,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назн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.: склад, общ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п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л. 501,3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кв.м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., инв. № 2-1444, Лит. 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Б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, по адресу: Калининградская обл., Зеленоградский р-н, пос. Рыбачий, ул. Набережная, КН 39:05:020201:39; Здание,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назн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.: цех вяления, общ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п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л. 3 345,5 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кв.м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., инв. № 2-1441, по адресу: Калининградская обл., Зеленоградский р-н, пос. Рыбачий, КН: 39:05:020201:50; 15/100 доли в праве общ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д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олевой собственности на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зем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 уч., кат. земель: земли нас. пунктов,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разреш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 исп.: для обеспечения хозяйственной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деят-ти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, общ. пл. 56 400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кв.м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., КН 39:05:000000:224, по адресу: Россия, Калининградская обл., Зеленоградский р-н,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Куршское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с/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п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, пос. Рыбачий, обременение (ограничение): 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согл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 данным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Росреестра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зарег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. обременение №39-39-03/038/2008-078  от 07.11.2013  (охранная зона); </w:t>
      </w:r>
      <w:r w:rsidRPr="00E7190A">
        <w:rPr>
          <w:rFonts w:ascii="Times New Roman" w:hAnsi="Times New Roman"/>
          <w:b/>
          <w:sz w:val="16"/>
          <w:szCs w:val="18"/>
          <w:shd w:val="clear" w:color="auto" w:fill="FFFFFF"/>
        </w:rPr>
        <w:t xml:space="preserve">Нач. цена Лота №1 – </w:t>
      </w:r>
      <w:r>
        <w:rPr>
          <w:rFonts w:ascii="Times New Roman" w:hAnsi="Times New Roman"/>
          <w:b/>
          <w:sz w:val="16"/>
          <w:szCs w:val="18"/>
          <w:shd w:val="clear" w:color="auto" w:fill="FFFFFF"/>
        </w:rPr>
        <w:t xml:space="preserve">100 104 027,34 </w:t>
      </w:r>
      <w:r w:rsidRPr="00F862B3">
        <w:rPr>
          <w:rFonts w:ascii="Times New Roman" w:hAnsi="Times New Roman"/>
          <w:b/>
          <w:sz w:val="16"/>
          <w:szCs w:val="18"/>
          <w:shd w:val="clear" w:color="auto" w:fill="FFFFFF"/>
        </w:rPr>
        <w:t>руб.</w:t>
      </w:r>
    </w:p>
    <w:p w:rsidR="005C23B5" w:rsidRPr="00E7190A" w:rsidRDefault="005C23B5" w:rsidP="005C23B5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/>
          <w:sz w:val="16"/>
          <w:szCs w:val="18"/>
          <w:shd w:val="clear" w:color="auto" w:fill="FFFFFF"/>
        </w:rPr>
      </w:pPr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В соответствии с п. 1 ст. 126 ФЗ РФ № 127-ФЗ от 26.10.2002г. «О несостоятельности (банкротстве)» 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с даты принятия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5C23B5" w:rsidRPr="00E7190A" w:rsidRDefault="005C23B5" w:rsidP="005C23B5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/>
          <w:sz w:val="16"/>
          <w:szCs w:val="18"/>
          <w:shd w:val="clear" w:color="auto" w:fill="FFFFFF"/>
        </w:rPr>
      </w:pPr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Ознакомление с Лотом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осущ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 по раб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gram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д</w:t>
      </w:r>
      <w:proofErr w:type="gram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ням в течение срока представления заявок по </w:t>
      </w:r>
      <w:proofErr w:type="spellStart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предв</w:t>
      </w:r>
      <w:proofErr w:type="spellEnd"/>
      <w:r w:rsidRPr="00E7190A">
        <w:rPr>
          <w:rFonts w:ascii="Times New Roman" w:hAnsi="Times New Roman"/>
          <w:sz w:val="16"/>
          <w:szCs w:val="18"/>
          <w:shd w:val="clear" w:color="auto" w:fill="FFFFFF"/>
        </w:rPr>
        <w:t>. договоренности</w:t>
      </w:r>
      <w:r>
        <w:rPr>
          <w:rFonts w:ascii="Times New Roman" w:hAnsi="Times New Roman"/>
          <w:sz w:val="16"/>
          <w:szCs w:val="18"/>
          <w:shd w:val="clear" w:color="auto" w:fill="FFFFFF"/>
        </w:rPr>
        <w:t xml:space="preserve"> у КУ 8-495-799-97-77, а также у ОТ</w:t>
      </w:r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: </w:t>
      </w:r>
      <w:r w:rsidRPr="003137DF">
        <w:rPr>
          <w:rFonts w:ascii="Times New Roman" w:hAnsi="Times New Roman"/>
          <w:sz w:val="16"/>
          <w:szCs w:val="18"/>
          <w:shd w:val="clear" w:color="auto" w:fill="FFFFFF"/>
        </w:rPr>
        <w:t>Тел. 8(812)334-20-50 (с 9.00 до 18.00 по Мо</w:t>
      </w:r>
      <w:r>
        <w:rPr>
          <w:rFonts w:ascii="Times New Roman" w:hAnsi="Times New Roman"/>
          <w:sz w:val="16"/>
          <w:szCs w:val="18"/>
          <w:shd w:val="clear" w:color="auto" w:fill="FFFFFF"/>
        </w:rPr>
        <w:t>сковскому времени в будние дни), informspb@auction-house.ru.</w:t>
      </w:r>
    </w:p>
    <w:p w:rsidR="005C23B5" w:rsidRPr="00F862B3" w:rsidRDefault="005C23B5" w:rsidP="005C23B5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/>
          <w:b/>
          <w:sz w:val="16"/>
          <w:szCs w:val="18"/>
          <w:shd w:val="clear" w:color="auto" w:fill="FFFFFF"/>
        </w:rPr>
      </w:pPr>
      <w:r w:rsidRPr="00E7190A">
        <w:rPr>
          <w:rFonts w:ascii="Times New Roman" w:hAnsi="Times New Roman"/>
          <w:b/>
          <w:sz w:val="16"/>
          <w:szCs w:val="18"/>
          <w:shd w:val="clear" w:color="auto" w:fill="FFFFFF"/>
        </w:rPr>
        <w:t>Начало приема заявок –</w:t>
      </w:r>
      <w:r>
        <w:rPr>
          <w:rFonts w:ascii="Times New Roman" w:hAnsi="Times New Roman"/>
          <w:b/>
          <w:sz w:val="16"/>
          <w:szCs w:val="18"/>
          <w:shd w:val="clear" w:color="auto" w:fill="FFFFFF"/>
        </w:rPr>
        <w:t xml:space="preserve"> 07.02.2021</w:t>
      </w:r>
      <w:r w:rsidRPr="00E7190A">
        <w:rPr>
          <w:rFonts w:ascii="Times New Roman" w:hAnsi="Times New Roman"/>
          <w:b/>
          <w:sz w:val="16"/>
          <w:szCs w:val="18"/>
          <w:shd w:val="clear" w:color="auto" w:fill="FFFFFF"/>
        </w:rPr>
        <w:t xml:space="preserve"> с 17 час. 00 мин. (</w:t>
      </w:r>
      <w:proofErr w:type="spellStart"/>
      <w:proofErr w:type="gramStart"/>
      <w:r w:rsidRPr="00E7190A">
        <w:rPr>
          <w:rFonts w:ascii="Times New Roman" w:hAnsi="Times New Roman"/>
          <w:b/>
          <w:sz w:val="16"/>
          <w:szCs w:val="18"/>
          <w:shd w:val="clear" w:color="auto" w:fill="FFFFFF"/>
        </w:rPr>
        <w:t>мск</w:t>
      </w:r>
      <w:proofErr w:type="spellEnd"/>
      <w:proofErr w:type="gramEnd"/>
      <w:r w:rsidRPr="00E7190A">
        <w:rPr>
          <w:rFonts w:ascii="Times New Roman" w:hAnsi="Times New Roman"/>
          <w:b/>
          <w:sz w:val="16"/>
          <w:szCs w:val="18"/>
          <w:shd w:val="clear" w:color="auto" w:fill="FFFFFF"/>
        </w:rPr>
        <w:t>).</w:t>
      </w:r>
      <w:r w:rsidRPr="00E7190A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Сокращение: 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календарных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день – к/день. Прием заявок и величина снижения в каждом периоде составляет: в 1-ом периоде – </w:t>
      </w:r>
      <w:r>
        <w:rPr>
          <w:rFonts w:ascii="Times New Roman" w:hAnsi="Times New Roman"/>
          <w:sz w:val="16"/>
          <w:szCs w:val="18"/>
          <w:shd w:val="clear" w:color="auto" w:fill="FFFFFF"/>
        </w:rPr>
        <w:t>14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(</w:t>
      </w:r>
      <w:r>
        <w:rPr>
          <w:rFonts w:ascii="Times New Roman" w:hAnsi="Times New Roman"/>
          <w:sz w:val="16"/>
          <w:szCs w:val="18"/>
          <w:shd w:val="clear" w:color="auto" w:fill="FFFFFF"/>
        </w:rPr>
        <w:t>четырнадцать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) 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к</w:t>
      </w:r>
      <w:proofErr w:type="gramEnd"/>
      <w:r>
        <w:rPr>
          <w:rFonts w:ascii="Times New Roman" w:hAnsi="Times New Roman"/>
          <w:sz w:val="16"/>
          <w:szCs w:val="18"/>
          <w:shd w:val="clear" w:color="auto" w:fill="FFFFFF"/>
        </w:rPr>
        <w:t>/дней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, действует начальная цена; с 2-го по 10-й периоды – 7 (семь) к/дня, цена снижается на </w:t>
      </w:r>
      <w:r>
        <w:rPr>
          <w:rFonts w:ascii="Times New Roman" w:hAnsi="Times New Roman"/>
          <w:sz w:val="16"/>
          <w:szCs w:val="18"/>
          <w:shd w:val="clear" w:color="auto" w:fill="FFFFFF"/>
        </w:rPr>
        <w:t>3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(</w:t>
      </w:r>
      <w:r>
        <w:rPr>
          <w:rFonts w:ascii="Times New Roman" w:hAnsi="Times New Roman"/>
          <w:sz w:val="16"/>
          <w:szCs w:val="18"/>
          <w:shd w:val="clear" w:color="auto" w:fill="FFFFFF"/>
        </w:rPr>
        <w:t>три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) % от нач. цены лота на первом периоде торгов. Минимальная цена продажи Лота составляет </w:t>
      </w:r>
      <w:r>
        <w:rPr>
          <w:rFonts w:ascii="Times New Roman" w:hAnsi="Times New Roman"/>
          <w:b/>
          <w:sz w:val="16"/>
          <w:szCs w:val="18"/>
          <w:shd w:val="clear" w:color="auto" w:fill="FFFFFF"/>
        </w:rPr>
        <w:t xml:space="preserve">73 075 939,96 </w:t>
      </w:r>
      <w:r w:rsidRPr="00F862B3">
        <w:rPr>
          <w:rFonts w:ascii="Times New Roman" w:hAnsi="Times New Roman"/>
          <w:b/>
          <w:sz w:val="16"/>
          <w:szCs w:val="18"/>
          <w:shd w:val="clear" w:color="auto" w:fill="FFFFFF"/>
        </w:rPr>
        <w:t xml:space="preserve">руб. </w:t>
      </w:r>
    </w:p>
    <w:p w:rsidR="005C23B5" w:rsidRPr="00F862B3" w:rsidRDefault="005C23B5" w:rsidP="005C23B5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/>
          <w:sz w:val="16"/>
          <w:szCs w:val="18"/>
          <w:shd w:val="clear" w:color="auto" w:fill="FFFFFF"/>
        </w:rPr>
      </w:pP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 Подведение итогов Торгов по окончании каждого периода производится в течение 1 (одного) рабочего дня 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с даты окончани</w:t>
      </w:r>
      <w:r>
        <w:rPr>
          <w:rFonts w:ascii="Times New Roman" w:hAnsi="Times New Roman"/>
          <w:sz w:val="16"/>
          <w:szCs w:val="18"/>
          <w:shd w:val="clear" w:color="auto" w:fill="FFFFFF"/>
        </w:rPr>
        <w:t>я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приема заявок на периоде. Признание участника победителем оформляется протоколом об итогах Торгов, который размещается на ЭП. 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С даты определения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победителя Торгов прием заявок прекращается.</w:t>
      </w:r>
    </w:p>
    <w:p w:rsidR="005C23B5" w:rsidRPr="00F862B3" w:rsidRDefault="005C23B5" w:rsidP="005C23B5">
      <w:pPr>
        <w:framePr w:hSpace="181" w:wrap="around" w:vAnchor="text" w:hAnchor="text" w:xAlign="center" w:y="1"/>
        <w:tabs>
          <w:tab w:val="left" w:pos="-426"/>
        </w:tabs>
        <w:spacing w:after="0"/>
        <w:suppressOverlap/>
        <w:jc w:val="both"/>
        <w:rPr>
          <w:rFonts w:ascii="Times New Roman" w:hAnsi="Times New Roman"/>
          <w:bCs/>
          <w:sz w:val="16"/>
          <w:szCs w:val="18"/>
          <w:shd w:val="clear" w:color="auto" w:fill="FFFFFF"/>
        </w:rPr>
      </w:pP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Задаток - 10 % от нач. цены Лота, установленной для определенного периода Торгов, должен поступить на счет </w:t>
      </w:r>
      <w:r>
        <w:rPr>
          <w:rFonts w:ascii="Times New Roman" w:hAnsi="Times New Roman"/>
          <w:sz w:val="16"/>
          <w:szCs w:val="18"/>
          <w:shd w:val="clear" w:color="auto" w:fill="FFFFFF"/>
        </w:rPr>
        <w:t>Должника</w:t>
      </w: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Pr="00F862B3">
        <w:rPr>
          <w:rFonts w:ascii="Times New Roman" w:hAnsi="Times New Roman"/>
          <w:bCs/>
          <w:sz w:val="16"/>
          <w:szCs w:val="18"/>
          <w:shd w:val="clear" w:color="auto" w:fill="FFFFFF"/>
        </w:rPr>
        <w:t xml:space="preserve"> </w:t>
      </w:r>
      <w:r w:rsidRPr="00E7190A">
        <w:rPr>
          <w:rFonts w:ascii="Times New Roman" w:hAnsi="Times New Roman"/>
          <w:bCs/>
          <w:sz w:val="16"/>
          <w:szCs w:val="18"/>
          <w:shd w:val="clear" w:color="auto" w:fill="FFFFFF"/>
        </w:rPr>
        <w:t xml:space="preserve">Получатель – </w:t>
      </w:r>
      <w:r w:rsidRPr="000C437D">
        <w:rPr>
          <w:rFonts w:ascii="Times New Roman" w:hAnsi="Times New Roman"/>
          <w:bCs/>
          <w:sz w:val="16"/>
          <w:szCs w:val="18"/>
          <w:shd w:val="clear" w:color="auto" w:fill="FFFFFF"/>
        </w:rPr>
        <w:t xml:space="preserve">ООО «МАГГИС-ТРЕЙД» (ИНН 7730143808, КПП 773001001): </w:t>
      </w:r>
      <w:proofErr w:type="gramStart"/>
      <w:r w:rsidRPr="000C437D">
        <w:rPr>
          <w:rFonts w:ascii="Times New Roman" w:hAnsi="Times New Roman"/>
          <w:bCs/>
          <w:sz w:val="16"/>
          <w:szCs w:val="18"/>
          <w:shd w:val="clear" w:color="auto" w:fill="FFFFFF"/>
        </w:rPr>
        <w:t>р</w:t>
      </w:r>
      <w:proofErr w:type="gramEnd"/>
      <w:r w:rsidRPr="000C437D">
        <w:rPr>
          <w:rFonts w:ascii="Times New Roman" w:hAnsi="Times New Roman"/>
          <w:bCs/>
          <w:sz w:val="16"/>
          <w:szCs w:val="18"/>
          <w:shd w:val="clear" w:color="auto" w:fill="FFFFFF"/>
        </w:rPr>
        <w:t>/с № 40701810509800000021 в Банке ВТБ (ПАО) г. Москва (ДО «Никитский»), БИК 044525187, к/с №</w:t>
      </w:r>
      <w:r>
        <w:t xml:space="preserve"> </w:t>
      </w:r>
      <w:r w:rsidRPr="000C437D">
        <w:rPr>
          <w:rFonts w:ascii="Times New Roman" w:hAnsi="Times New Roman"/>
          <w:bCs/>
          <w:sz w:val="16"/>
          <w:szCs w:val="18"/>
          <w:shd w:val="clear" w:color="auto" w:fill="FFFFFF"/>
        </w:rPr>
        <w:t>30101810700000000187</w:t>
      </w:r>
      <w:r>
        <w:rPr>
          <w:rFonts w:ascii="Times New Roman" w:hAnsi="Times New Roman"/>
          <w:bCs/>
          <w:sz w:val="16"/>
          <w:szCs w:val="18"/>
          <w:shd w:val="clear" w:color="auto" w:fill="FFFFFF"/>
        </w:rPr>
        <w:t>.</w:t>
      </w:r>
      <w:r w:rsidRPr="002645D0">
        <w:rPr>
          <w:rFonts w:ascii="Times New Roman" w:hAnsi="Times New Roman"/>
          <w:bCs/>
          <w:sz w:val="16"/>
          <w:szCs w:val="18"/>
          <w:shd w:val="clear" w:color="auto" w:fill="FFFFFF"/>
        </w:rPr>
        <w:t xml:space="preserve"> Поступление задатка на счета, указанные в сообщении о проведении торгов, должно быть подтверждено на дату составления</w:t>
      </w:r>
      <w:r w:rsidRPr="00F862B3">
        <w:rPr>
          <w:rFonts w:ascii="Times New Roman" w:hAnsi="Times New Roman"/>
          <w:bCs/>
          <w:sz w:val="16"/>
          <w:szCs w:val="18"/>
          <w:shd w:val="clear" w:color="auto" w:fill="FFFFFF"/>
        </w:rPr>
        <w:t xml:space="preserve"> протокола об определении участников торгов. </w:t>
      </w:r>
      <w:r w:rsidRPr="00F862B3">
        <w:rPr>
          <w:rFonts w:ascii="Times New Roman" w:eastAsia="Times New Roman" w:hAnsi="Times New Roman" w:cs="Times New Roman"/>
          <w:bCs/>
          <w:color w:val="000000"/>
          <w:sz w:val="16"/>
          <w:szCs w:val="18"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 </w:t>
      </w:r>
      <w:r w:rsidRPr="00F862B3">
        <w:rPr>
          <w:rFonts w:ascii="Times New Roman" w:hAnsi="Times New Roman"/>
          <w:bCs/>
          <w:sz w:val="16"/>
          <w:szCs w:val="18"/>
          <w:shd w:val="clear" w:color="auto" w:fill="FFFFFF"/>
        </w:rPr>
        <w:t xml:space="preserve">Документом, подтверждающим поступление задатка на счет </w:t>
      </w:r>
      <w:r>
        <w:rPr>
          <w:rFonts w:ascii="Times New Roman" w:hAnsi="Times New Roman"/>
          <w:bCs/>
          <w:sz w:val="16"/>
          <w:szCs w:val="18"/>
          <w:shd w:val="clear" w:color="auto" w:fill="FFFFFF"/>
        </w:rPr>
        <w:t>Должника</w:t>
      </w:r>
      <w:r w:rsidRPr="00F862B3">
        <w:rPr>
          <w:rFonts w:ascii="Times New Roman" w:hAnsi="Times New Roman"/>
          <w:bCs/>
          <w:sz w:val="16"/>
          <w:szCs w:val="18"/>
          <w:shd w:val="clear" w:color="auto" w:fill="FFFFFF"/>
        </w:rPr>
        <w:t xml:space="preserve">, является выписка со счета </w:t>
      </w:r>
      <w:r>
        <w:rPr>
          <w:rFonts w:ascii="Times New Roman" w:hAnsi="Times New Roman"/>
          <w:bCs/>
          <w:sz w:val="16"/>
          <w:szCs w:val="18"/>
          <w:shd w:val="clear" w:color="auto" w:fill="FFFFFF"/>
        </w:rPr>
        <w:t>Должника</w:t>
      </w:r>
      <w:r w:rsidRPr="00F862B3">
        <w:rPr>
          <w:rFonts w:ascii="Times New Roman" w:hAnsi="Times New Roman"/>
          <w:bCs/>
          <w:sz w:val="16"/>
          <w:szCs w:val="18"/>
          <w:shd w:val="clear" w:color="auto" w:fill="FFFFFF"/>
        </w:rPr>
        <w:t>.</w:t>
      </w:r>
    </w:p>
    <w:p w:rsidR="005C23B5" w:rsidRPr="00F862B3" w:rsidRDefault="005C23B5" w:rsidP="005C23B5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/>
          <w:sz w:val="16"/>
          <w:szCs w:val="18"/>
          <w:shd w:val="clear" w:color="auto" w:fill="FFFFFF"/>
        </w:rPr>
      </w:pPr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ЭП в форме электрон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.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д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</w:t>
      </w:r>
      <w:proofErr w:type="spell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вып</w:t>
      </w:r>
      <w:proofErr w:type="spell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. из ЕГРЮЛ (для юр. лица), </w:t>
      </w:r>
      <w:proofErr w:type="spell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вып</w:t>
      </w:r>
      <w:proofErr w:type="spell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.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.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я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зык док-</w:t>
      </w:r>
      <w:proofErr w:type="spell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ов</w:t>
      </w:r>
      <w:proofErr w:type="spell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о гос. регистрации юр. лица или гос. регистрации физ. лица в качестве ИП в соответствии с законодательством соответствующего гос-ва (для </w:t>
      </w:r>
      <w:proofErr w:type="spell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иностр</w:t>
      </w:r>
      <w:proofErr w:type="spell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.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а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дрес (для юр. лица), ФИО, паспорт. данные, сведения о месте жительства (для физ. лица), номер тел.,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5C23B5" w:rsidRPr="006D5DEA" w:rsidRDefault="005C23B5" w:rsidP="005C23B5">
      <w:pPr>
        <w:jc w:val="both"/>
        <w:rPr>
          <w:rFonts w:ascii="Times New Roman" w:hAnsi="Times New Roman" w:cs="Times New Roman"/>
        </w:rPr>
      </w:pPr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Победителем Торгов (далее - ПТ) признается участник, предоставивший в установленный срок заявку на участие в Торгах, содержащую </w:t>
      </w:r>
      <w:proofErr w:type="spell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предл</w:t>
      </w:r>
      <w:proofErr w:type="spell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. о цене Лота, кот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.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н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е ниже нач. цены Лота, установленной для определенного периода проведения Торгов, при отсутствии </w:t>
      </w:r>
      <w:proofErr w:type="spell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предл</w:t>
      </w:r>
      <w:proofErr w:type="spell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. других участников Торгов. В случае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,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если несколько участников Торгов представили в установленный срок заявки, содержащие различные </w:t>
      </w:r>
      <w:proofErr w:type="spell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предл</w:t>
      </w:r>
      <w:proofErr w:type="spell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. о цене Лота, ПТ, признается участник, предложивший максимальную цену за Лот. В случае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,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если несколько участников Торгов представили в установленный срок заявки, содержащие равные </w:t>
      </w:r>
      <w:proofErr w:type="spell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предл</w:t>
      </w:r>
      <w:proofErr w:type="spell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. о цене Лота, ПТ признается участник, который первым представил в установленный срок заявку. Проект договора купли-продажи (далее – ДКП) размещен на ЭП. ДКП заключается с ПТ в течение 5 дней </w:t>
      </w:r>
      <w:proofErr w:type="gramStart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>с даты получения</w:t>
      </w:r>
      <w:proofErr w:type="gramEnd"/>
      <w:r w:rsidRPr="00F862B3">
        <w:rPr>
          <w:rFonts w:ascii="Times New Roman" w:hAnsi="Times New Roman"/>
          <w:sz w:val="16"/>
          <w:szCs w:val="18"/>
          <w:shd w:val="clear" w:color="auto" w:fill="FFFFFF"/>
        </w:rPr>
        <w:t xml:space="preserve"> ДКП от КУ. Оплата - в течение 30 дней со дня подписания ДКП на счет Должника: </w:t>
      </w:r>
      <w:proofErr w:type="gramStart"/>
      <w:r w:rsidRPr="00E7190A">
        <w:rPr>
          <w:rFonts w:ascii="Times New Roman" w:hAnsi="Times New Roman"/>
          <w:bCs/>
          <w:sz w:val="16"/>
          <w:szCs w:val="18"/>
          <w:shd w:val="clear" w:color="auto" w:fill="FFFFFF"/>
        </w:rPr>
        <w:t>р</w:t>
      </w:r>
      <w:proofErr w:type="gramEnd"/>
      <w:r w:rsidRPr="00E7190A">
        <w:rPr>
          <w:rFonts w:ascii="Times New Roman" w:hAnsi="Times New Roman"/>
          <w:bCs/>
          <w:sz w:val="16"/>
          <w:szCs w:val="18"/>
          <w:shd w:val="clear" w:color="auto" w:fill="FFFFFF"/>
        </w:rPr>
        <w:t>/с №</w:t>
      </w:r>
      <w:r>
        <w:t xml:space="preserve"> </w:t>
      </w:r>
      <w:r>
        <w:rPr>
          <w:rFonts w:ascii="Times New Roman" w:hAnsi="Times New Roman"/>
          <w:bCs/>
          <w:sz w:val="16"/>
          <w:szCs w:val="18"/>
          <w:shd w:val="clear" w:color="auto" w:fill="FFFFFF"/>
        </w:rPr>
        <w:t xml:space="preserve">40701810209800000020 </w:t>
      </w:r>
      <w:r w:rsidRPr="00E7190A">
        <w:rPr>
          <w:rFonts w:ascii="Times New Roman" w:hAnsi="Times New Roman"/>
          <w:bCs/>
          <w:sz w:val="16"/>
          <w:szCs w:val="18"/>
          <w:shd w:val="clear" w:color="auto" w:fill="FFFFFF"/>
        </w:rPr>
        <w:t>в Банке ВТБ (ПАО) г. Москва (ДО «Никитский»), БИК 044525187, к/с № 30101810700000000187.</w:t>
      </w:r>
      <w:bookmarkStart w:id="0" w:name="_GoBack"/>
      <w:bookmarkEnd w:id="0"/>
    </w:p>
    <w:sectPr w:rsidR="005C23B5" w:rsidRPr="006D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7F"/>
    <w:rsid w:val="000F5A7F"/>
    <w:rsid w:val="005C23B5"/>
    <w:rsid w:val="006D5DEA"/>
    <w:rsid w:val="007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23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23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urue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7328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3</cp:revision>
  <dcterms:created xsi:type="dcterms:W3CDTF">2020-02-18T15:35:00Z</dcterms:created>
  <dcterms:modified xsi:type="dcterms:W3CDTF">2021-02-03T14:28:00Z</dcterms:modified>
</cp:coreProperties>
</file>