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186759C4" w:rsidR="00DC52C6" w:rsidRDefault="00B450DD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E0A7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E0A7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апреля 2014 г. по делу № А40-35432/14 конкурсным управляющим (ликвидатором) </w:t>
      </w:r>
      <w:r w:rsidRPr="008E0A74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Коммерческий банк "Монолит"</w:t>
      </w:r>
      <w:r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0A74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8E0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КБ «Монолит»</w:t>
      </w:r>
      <w:r w:rsidRPr="008E0A7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105005, г. Москва, ул. Радио, д. 7, стр. 1, ИНН </w:t>
      </w:r>
      <w:r w:rsidRPr="008E0A74">
        <w:rPr>
          <w:rFonts w:ascii="Times New Roman" w:hAnsi="Times New Roman" w:cs="Times New Roman"/>
          <w:bCs/>
          <w:color w:val="000000"/>
          <w:sz w:val="24"/>
          <w:szCs w:val="24"/>
        </w:rPr>
        <w:t>7735041415</w:t>
      </w:r>
      <w:r w:rsidRPr="008E0A74">
        <w:rPr>
          <w:rFonts w:ascii="Times New Roman" w:hAnsi="Times New Roman" w:cs="Times New Roman"/>
          <w:color w:val="000000"/>
          <w:sz w:val="24"/>
          <w:szCs w:val="24"/>
        </w:rPr>
        <w:t>, ОГРН 1027739599535 КПП 770101001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B450DD">
        <w:rPr>
          <w:rFonts w:ascii="Times New Roman" w:hAnsi="Times New Roman" w:cs="Times New Roman"/>
          <w:b/>
          <w:bCs/>
          <w:sz w:val="24"/>
          <w:szCs w:val="24"/>
        </w:rPr>
        <w:t>17 февраля 2021</w:t>
      </w:r>
      <w:r w:rsidR="00FD75EA" w:rsidRPr="00B45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C55" w:rsidRPr="00B450DD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2030062737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E3290F"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239(6960) от 26.12.2020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5DDD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0C99"/>
    <w:rsid w:val="00A915D6"/>
    <w:rsid w:val="00AA23A3"/>
    <w:rsid w:val="00AB41AF"/>
    <w:rsid w:val="00AE1067"/>
    <w:rsid w:val="00AF3A2C"/>
    <w:rsid w:val="00B223C0"/>
    <w:rsid w:val="00B25C04"/>
    <w:rsid w:val="00B44C55"/>
    <w:rsid w:val="00B450DD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2021-02-17T12:43:00Z</dcterms:created>
  <dcterms:modified xsi:type="dcterms:W3CDTF">2021-02-17T12:46:00Z</dcterms:modified>
</cp:coreProperties>
</file>