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Вариант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224F8A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02E28B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2BC30A1B" w:rsidR="00D911F0" w:rsidRPr="00773D72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lastRenderedPageBreak/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746781F3" w14:textId="73766D68" w:rsidR="00773D72" w:rsidRPr="00773D72" w:rsidRDefault="00773D72" w:rsidP="00BA3C4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526117A8" w14:textId="2AA21DE6" w:rsidR="00773D72" w:rsidRPr="00BA3C4F" w:rsidRDefault="00773D72" w:rsidP="00BA3C4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A3C4F">
        <w:rPr>
          <w:rFonts w:ascii="Verdana" w:hAnsi="Verdana"/>
        </w:rPr>
        <w:t xml:space="preserve">- нежилое здание, кадастровый номер 34:03:180001:5292, площадью 133,6 </w:t>
      </w:r>
      <w:proofErr w:type="spellStart"/>
      <w:proofErr w:type="gramStart"/>
      <w:r w:rsidRPr="00BA3C4F">
        <w:rPr>
          <w:rFonts w:ascii="Verdana" w:hAnsi="Verdana"/>
        </w:rPr>
        <w:t>кв.м</w:t>
      </w:r>
      <w:proofErr w:type="spellEnd"/>
      <w:proofErr w:type="gramEnd"/>
      <w:r w:rsidRPr="00BA3C4F">
        <w:rPr>
          <w:rFonts w:ascii="Verdana" w:hAnsi="Verdana"/>
        </w:rPr>
        <w:t xml:space="preserve"> (склад), </w:t>
      </w:r>
      <w:r w:rsidRPr="00773D72">
        <w:rPr>
          <w:rFonts w:ascii="Verdana" w:hAnsi="Verdana"/>
        </w:rPr>
        <w:t>адрес (местонахождение):</w:t>
      </w:r>
      <w:r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Волгоградская область, г. Волгоград, ул. Широкая, д.5</w:t>
      </w:r>
    </w:p>
    <w:p w14:paraId="6AB0F378" w14:textId="61641830" w:rsidR="00773D72" w:rsidRPr="00BA3C4F" w:rsidRDefault="00773D72" w:rsidP="00BA3C4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A3C4F">
        <w:rPr>
          <w:rFonts w:ascii="Verdana" w:hAnsi="Verdana"/>
        </w:rPr>
        <w:t xml:space="preserve">-нежилое здание, кадастровый номер 34:03:180001:5290, площадью 112,3 </w:t>
      </w:r>
      <w:proofErr w:type="spellStart"/>
      <w:proofErr w:type="gramStart"/>
      <w:r w:rsidRPr="00BA3C4F">
        <w:rPr>
          <w:rFonts w:ascii="Verdana" w:hAnsi="Verdana"/>
        </w:rPr>
        <w:t>кв.м</w:t>
      </w:r>
      <w:proofErr w:type="spellEnd"/>
      <w:proofErr w:type="gramEnd"/>
      <w:r w:rsidRPr="00BA3C4F">
        <w:rPr>
          <w:rFonts w:ascii="Verdana" w:hAnsi="Verdana"/>
        </w:rPr>
        <w:t xml:space="preserve">, </w:t>
      </w:r>
      <w:r w:rsidRPr="00773D72">
        <w:rPr>
          <w:rFonts w:ascii="Verdana" w:hAnsi="Verdana"/>
        </w:rPr>
        <w:t>адрес (местонахождение):</w:t>
      </w:r>
      <w:r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Волгоградская область, г. Волгоград, ул. Широкая, д.5</w:t>
      </w:r>
    </w:p>
    <w:p w14:paraId="7BBB3B4D" w14:textId="4AB09351" w:rsidR="00773D72" w:rsidRPr="00BA3C4F" w:rsidRDefault="00773D72" w:rsidP="00BA3C4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A3C4F">
        <w:rPr>
          <w:rFonts w:ascii="Verdana" w:hAnsi="Verdana"/>
        </w:rPr>
        <w:t xml:space="preserve">-нежилое здание, кадастровый номер 34:03:180001:6210, площадью 1589,2 </w:t>
      </w:r>
      <w:proofErr w:type="spellStart"/>
      <w:proofErr w:type="gramStart"/>
      <w:r w:rsidRPr="00BA3C4F">
        <w:rPr>
          <w:rFonts w:ascii="Verdana" w:hAnsi="Verdana"/>
        </w:rPr>
        <w:t>кв.м</w:t>
      </w:r>
      <w:proofErr w:type="spellEnd"/>
      <w:proofErr w:type="gramEnd"/>
      <w:r w:rsidRPr="00BA3C4F">
        <w:rPr>
          <w:rFonts w:ascii="Verdana" w:hAnsi="Verdana"/>
        </w:rPr>
        <w:t xml:space="preserve">, </w:t>
      </w:r>
      <w:r w:rsidRPr="00773D72">
        <w:rPr>
          <w:rFonts w:ascii="Verdana" w:hAnsi="Verdana"/>
        </w:rPr>
        <w:t>адрес (местонахождение):</w:t>
      </w:r>
      <w:r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Волгоградская область, г. Волгоград, ул. Широкая, д.5</w:t>
      </w:r>
    </w:p>
    <w:p w14:paraId="555916A5" w14:textId="6760A95A" w:rsidR="00773D72" w:rsidRPr="00BA3C4F" w:rsidRDefault="00773D72" w:rsidP="00BA3C4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A3C4F">
        <w:rPr>
          <w:rFonts w:ascii="Verdana" w:hAnsi="Verdana"/>
        </w:rPr>
        <w:t xml:space="preserve">- нежилое здание, кадастровый 34:03:180001:1824, площадью 576,9 </w:t>
      </w:r>
      <w:proofErr w:type="spellStart"/>
      <w:proofErr w:type="gramStart"/>
      <w:r w:rsidRPr="00BA3C4F">
        <w:rPr>
          <w:rFonts w:ascii="Verdana" w:hAnsi="Verdana"/>
        </w:rPr>
        <w:t>кв.м</w:t>
      </w:r>
      <w:proofErr w:type="spellEnd"/>
      <w:proofErr w:type="gramEnd"/>
      <w:r w:rsidRPr="00BA3C4F">
        <w:rPr>
          <w:rFonts w:ascii="Verdana" w:hAnsi="Verdana"/>
        </w:rPr>
        <w:t>,</w:t>
      </w:r>
      <w:r w:rsidRPr="00773D72">
        <w:rPr>
          <w:rFonts w:ascii="Verdana" w:hAnsi="Verdana"/>
        </w:rPr>
        <w:t xml:space="preserve"> адрес (местонахождение):</w:t>
      </w:r>
      <w:r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Волгоградская область, г. Волгоград, ул. Широкая, д.5</w:t>
      </w:r>
      <w:r w:rsidRPr="00BA3C4F">
        <w:rPr>
          <w:rFonts w:ascii="Verdana" w:hAnsi="Verdana"/>
        </w:rPr>
        <w:t xml:space="preserve"> </w:t>
      </w:r>
    </w:p>
    <w:p w14:paraId="190195B4" w14:textId="1CED8CD6" w:rsidR="00773D72" w:rsidRPr="00BA3C4F" w:rsidRDefault="00773D72" w:rsidP="00BA3C4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A3C4F">
        <w:rPr>
          <w:rFonts w:ascii="Verdana" w:hAnsi="Verdana"/>
        </w:rPr>
        <w:t xml:space="preserve">-нежилое здание, кадастровый номер 622,6 </w:t>
      </w:r>
      <w:proofErr w:type="spellStart"/>
      <w:proofErr w:type="gramStart"/>
      <w:r w:rsidRPr="00BA3C4F">
        <w:rPr>
          <w:rFonts w:ascii="Verdana" w:hAnsi="Verdana"/>
        </w:rPr>
        <w:t>кв.м</w:t>
      </w:r>
      <w:proofErr w:type="spellEnd"/>
      <w:proofErr w:type="gramEnd"/>
      <w:r w:rsidRPr="00BA3C4F">
        <w:rPr>
          <w:rFonts w:ascii="Verdana" w:hAnsi="Verdana"/>
        </w:rPr>
        <w:t xml:space="preserve">, </w:t>
      </w:r>
      <w:r w:rsidRPr="00773D72">
        <w:rPr>
          <w:rFonts w:ascii="Verdana" w:hAnsi="Verdana"/>
        </w:rPr>
        <w:t>адрес (местонахождение):</w:t>
      </w:r>
      <w:r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Волгоградская область, г. Волгоград, ул. Широкая, д.5</w:t>
      </w:r>
    </w:p>
    <w:p w14:paraId="24250905" w14:textId="1EBC3BEB" w:rsidR="00773D72" w:rsidRPr="00BA3C4F" w:rsidRDefault="00773D72" w:rsidP="00BA3C4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A3C4F">
        <w:rPr>
          <w:rFonts w:ascii="Verdana" w:hAnsi="Verdana"/>
        </w:rPr>
        <w:t xml:space="preserve">-нежилое здание, кадастровый номер 34:03:180001:1823, площадью 3374,9 </w:t>
      </w:r>
      <w:proofErr w:type="spellStart"/>
      <w:proofErr w:type="gramStart"/>
      <w:r w:rsidRPr="00BA3C4F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 xml:space="preserve"> адрес (местонахождение):</w:t>
      </w:r>
      <w:r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Волгоградская область, г. Волгоград, ул. Широкая, д.5</w:t>
      </w:r>
      <w:r w:rsidRPr="00BA3C4F">
        <w:rPr>
          <w:rFonts w:ascii="Verdana" w:hAnsi="Verdana"/>
        </w:rPr>
        <w:t xml:space="preserve"> , </w:t>
      </w:r>
    </w:p>
    <w:p w14:paraId="0B95E1BD" w14:textId="1B36CA8B" w:rsidR="00773D72" w:rsidRPr="00BA3C4F" w:rsidRDefault="00773D72" w:rsidP="00BA3C4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A3C4F">
        <w:rPr>
          <w:rFonts w:ascii="Verdana" w:hAnsi="Verdana"/>
        </w:rPr>
        <w:t>-Нежилое здание, кадастровый номер 34:03:180001:5291, площадью 426,5</w:t>
      </w:r>
      <w:r>
        <w:rPr>
          <w:rFonts w:ascii="Verdana" w:hAnsi="Verdana"/>
        </w:rPr>
        <w:t>,</w:t>
      </w:r>
      <w:r w:rsidRPr="00BA3C4F"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адрес (местонахождение):</w:t>
      </w:r>
      <w:r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Волгоградская область, г. Волгоград, ул. Широкая, д.5</w:t>
      </w:r>
    </w:p>
    <w:p w14:paraId="21501ECD" w14:textId="790AEC66" w:rsidR="00773D72" w:rsidRPr="00773D72" w:rsidRDefault="00773D72" w:rsidP="00BA3C4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A3C4F">
        <w:rPr>
          <w:rFonts w:ascii="Verdana" w:hAnsi="Verdana"/>
        </w:rPr>
        <w:t xml:space="preserve">-земельный участок, кадастровый номер: 34:03:180001:1057 категория земель: Земли населенных пунктов, категория земель: для размещения производственной базы, для размещения производственных зданий, площадь 16 142 </w:t>
      </w:r>
      <w:proofErr w:type="spellStart"/>
      <w:proofErr w:type="gramStart"/>
      <w:r w:rsidRPr="00BA3C4F">
        <w:rPr>
          <w:rFonts w:ascii="Verdana" w:hAnsi="Verdana"/>
        </w:rPr>
        <w:t>кв.м</w:t>
      </w:r>
      <w:proofErr w:type="spellEnd"/>
      <w:proofErr w:type="gramEnd"/>
      <w:r>
        <w:rPr>
          <w:rFonts w:ascii="Verdana" w:hAnsi="Verdana"/>
        </w:rPr>
        <w:t>,</w:t>
      </w:r>
      <w:r w:rsidRPr="00773D72">
        <w:rPr>
          <w:rFonts w:ascii="Verdana" w:hAnsi="Verdana"/>
        </w:rPr>
        <w:t xml:space="preserve"> адрес (местонахождение):</w:t>
      </w:r>
      <w:r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Волгоградская область, г. Волгоград, ул. Широкая, д.5</w:t>
      </w:r>
    </w:p>
    <w:p w14:paraId="171DC626" w14:textId="77777777" w:rsidR="00773D72" w:rsidRPr="008509DF" w:rsidRDefault="00773D72" w:rsidP="00BA3C4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8509DF" w14:paraId="4DE5346E" w14:textId="77777777" w:rsidTr="00F56FF3">
        <w:tc>
          <w:tcPr>
            <w:tcW w:w="2268" w:type="dxa"/>
            <w:shd w:val="clear" w:color="auto" w:fill="auto"/>
          </w:tcPr>
          <w:p w14:paraId="0833D39E" w14:textId="753585D8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</w:p>
          <w:p w14:paraId="0DD6AECA" w14:textId="215C9DB1" w:rsidR="000B32D0" w:rsidRPr="008509DF" w:rsidRDefault="000B32D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нежилого здания/</w:t>
            </w:r>
          </w:p>
          <w:p w14:paraId="6ED1A55C" w14:textId="13111043" w:rsidR="004E7E06" w:rsidRPr="008509DF" w:rsidRDefault="0001605E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</w:t>
            </w:r>
            <w:r w:rsidR="000B32D0" w:rsidRPr="008509DF" w:rsidDel="000B32D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6008A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земельным участком на праве собственности</w:t>
            </w:r>
          </w:p>
          <w:p w14:paraId="7BC1B2D4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0F66B5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14:paraId="261A2CC6" w14:textId="77777777" w:rsidTr="00D013EC">
              <w:tc>
                <w:tcPr>
                  <w:tcW w:w="7077" w:type="dxa"/>
                </w:tcPr>
                <w:p w14:paraId="24EC1D1B" w14:textId="77777777" w:rsidR="00D013EC" w:rsidRPr="008509DF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______________№______________.</w:t>
                  </w:r>
                </w:p>
                <w:p w14:paraId="79A766A8" w14:textId="612D0957" w:rsidR="00D013EC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Земельный участок, на котором расположено нежилое здание/сооружение/ОНС/жилой дом, принадлежит Продавцу на праве собственности,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от______________№______________.</w:t>
                  </w:r>
                </w:p>
              </w:tc>
            </w:tr>
            <w:tr w:rsidR="00D013EC" w:rsidRPr="00224F8A" w14:paraId="58DC45D3" w14:textId="77777777" w:rsidTr="00D013EC">
              <w:tc>
                <w:tcPr>
                  <w:tcW w:w="7077" w:type="dxa"/>
                </w:tcPr>
                <w:p w14:paraId="55347794" w14:textId="46707726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FCF470A" w14:textId="19835AF3" w:rsidR="00A54990" w:rsidRPr="008509DF" w:rsidRDefault="00A54990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1.2.1.Одновременно с переходом к Покупателю права собственности на </w:t>
            </w:r>
            <w:r w:rsidR="005F4057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н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едвиж</w:t>
            </w:r>
            <w:r w:rsidR="008C6495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имое имущество в силу п.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2 статьи 552 Гражданского кодекса Российской Федерации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приобретает право собственности на земельный участок.</w:t>
            </w: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РФ и Уставу Покупателя органами управления Покупателя. </w:t>
            </w:r>
            <w:r w:rsidRPr="008509DF">
              <w:rPr>
                <w:rFonts w:ascii="Verdana" w:hAnsi="Verdana"/>
                <w:bCs/>
              </w:rPr>
              <w:lastRenderedPageBreak/>
              <w:t>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46427ECD" w14:textId="718A6110" w:rsidR="00E0243A" w:rsidRPr="00D22B24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000000" w:themeColor="text1"/>
        </w:rPr>
      </w:pPr>
      <w:bookmarkStart w:id="0" w:name="_GoBack"/>
      <w:bookmarkEnd w:id="0"/>
      <w:r w:rsidRPr="00D22B24">
        <w:rPr>
          <w:rFonts w:ascii="Verdana" w:hAnsi="Verdana" w:cs="Times New Roman"/>
          <w:i/>
          <w:color w:val="000000" w:themeColor="text1"/>
        </w:rPr>
        <w:t>1.</w:t>
      </w:r>
      <w:r w:rsidR="00373E89">
        <w:rPr>
          <w:rFonts w:ascii="Verdana" w:hAnsi="Verdana" w:cs="Times New Roman"/>
          <w:i/>
          <w:color w:val="000000" w:themeColor="text1"/>
        </w:rPr>
        <w:t>6</w:t>
      </w:r>
      <w:r w:rsidRPr="00D22B24">
        <w:rPr>
          <w:rFonts w:ascii="Verdana" w:hAnsi="Verdana" w:cs="Times New Roman"/>
          <w:i/>
          <w:color w:val="000000" w:themeColor="text1"/>
        </w:rPr>
        <w:t>. Покупатель на дату подписания ДКП ознакомлен с объектом недвижимости и документацией на объекты недвижимости, а также уведомлен о необходимости привести объект в соответствие с правилами пожарной безопасности, объекты недвижимости соответствуют требованиям Покупателя, претензий по состоянию объектов недвижимости Покупатель не имеет.</w:t>
      </w:r>
    </w:p>
    <w:p w14:paraId="05E11576" w14:textId="77777777" w:rsidR="00D22B24" w:rsidRPr="008509DF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B7C6E0" w14:textId="791A4A44" w:rsidR="00773D72" w:rsidRDefault="00CF1A05" w:rsidP="00BA3C4F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709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</w:t>
      </w:r>
      <w:proofErr w:type="gramStart"/>
      <w:r w:rsidR="00373E89" w:rsidRPr="00373E89">
        <w:rPr>
          <w:rFonts w:ascii="Verdana" w:hAnsi="Verdana"/>
          <w:i/>
        </w:rPr>
        <w:t>_(</w:t>
      </w:r>
      <w:proofErr w:type="gramEnd"/>
      <w:r w:rsidR="00373E89" w:rsidRPr="00373E89">
        <w:rPr>
          <w:rFonts w:ascii="Verdana" w:hAnsi="Verdana"/>
          <w:i/>
        </w:rPr>
        <w:t>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4473D056" w14:textId="7B8F9CFA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здани</w:t>
      </w:r>
      <w:r>
        <w:rPr>
          <w:rFonts w:ascii="Verdana" w:hAnsi="Verdana"/>
        </w:rPr>
        <w:t>я</w:t>
      </w:r>
      <w:r w:rsidRPr="00773D72">
        <w:rPr>
          <w:rFonts w:ascii="Verdana" w:hAnsi="Verdana"/>
        </w:rPr>
        <w:t xml:space="preserve">, кадастровый номер 34:03:180001:5290, площадью 112,3 </w:t>
      </w:r>
      <w:proofErr w:type="spellStart"/>
      <w:proofErr w:type="gramStart"/>
      <w:r w:rsidRPr="00773D72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>, адрес (местонахождение): Волгоградская область, г. Волгоград, ул. Широкая, д.5</w:t>
      </w:r>
      <w:r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</w:p>
    <w:p w14:paraId="2A0C39D4" w14:textId="1C72712D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здани</w:t>
      </w:r>
      <w:r>
        <w:rPr>
          <w:rFonts w:ascii="Verdana" w:hAnsi="Verdana"/>
        </w:rPr>
        <w:t>я</w:t>
      </w:r>
      <w:r w:rsidRPr="00773D72">
        <w:rPr>
          <w:rFonts w:ascii="Verdana" w:hAnsi="Verdana"/>
        </w:rPr>
        <w:t xml:space="preserve">, кадастровый номер 34:03:180001:6210, площадью 1589,2 </w:t>
      </w:r>
      <w:proofErr w:type="spellStart"/>
      <w:proofErr w:type="gramStart"/>
      <w:r w:rsidRPr="00773D72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>, адрес (местонахождение): Волгоградская область, г. Волгоград, ул. Широкая, д.5</w:t>
      </w:r>
      <w:r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</w:p>
    <w:p w14:paraId="32133D01" w14:textId="1DF4AD76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-Стоимость нежилого </w:t>
      </w:r>
      <w:r w:rsidRPr="00773D72">
        <w:rPr>
          <w:rFonts w:ascii="Verdana" w:hAnsi="Verdana"/>
        </w:rPr>
        <w:t>здани</w:t>
      </w:r>
      <w:r>
        <w:rPr>
          <w:rFonts w:ascii="Verdana" w:hAnsi="Verdana"/>
        </w:rPr>
        <w:t>я</w:t>
      </w:r>
      <w:r w:rsidRPr="00773D72">
        <w:rPr>
          <w:rFonts w:ascii="Verdana" w:hAnsi="Verdana"/>
        </w:rPr>
        <w:t xml:space="preserve">, кадастровый 34:03:180001:1824, площадью 576,9 </w:t>
      </w:r>
      <w:proofErr w:type="spellStart"/>
      <w:proofErr w:type="gramStart"/>
      <w:r w:rsidRPr="00773D72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 xml:space="preserve">, адрес (местонахождение): Волгоградская область, г. Волгоград, ул. Широкая, д.5 </w:t>
      </w:r>
      <w:r w:rsidRPr="008509DF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</w:p>
    <w:p w14:paraId="271811AD" w14:textId="33A79043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здани</w:t>
      </w:r>
      <w:r>
        <w:rPr>
          <w:rFonts w:ascii="Verdana" w:hAnsi="Verdana"/>
        </w:rPr>
        <w:t>я</w:t>
      </w:r>
      <w:r w:rsidRPr="00773D72">
        <w:rPr>
          <w:rFonts w:ascii="Verdana" w:hAnsi="Verdana"/>
        </w:rPr>
        <w:t xml:space="preserve">, кадастровый номер 622,6 </w:t>
      </w:r>
      <w:proofErr w:type="spellStart"/>
      <w:proofErr w:type="gramStart"/>
      <w:r w:rsidRPr="00773D72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>, адрес (местонахождение): Волгоградская область, г. Волгоград, ул. Широкая, д.5</w:t>
      </w:r>
      <w:r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</w:p>
    <w:p w14:paraId="616AEA2B" w14:textId="78D1EBFD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-Стоимость </w:t>
      </w:r>
      <w:r w:rsidRPr="00773D72">
        <w:rPr>
          <w:rFonts w:ascii="Verdana" w:hAnsi="Verdana"/>
        </w:rPr>
        <w:t>нежило</w:t>
      </w:r>
      <w:r>
        <w:rPr>
          <w:rFonts w:ascii="Verdana" w:hAnsi="Verdana"/>
        </w:rPr>
        <w:t>го</w:t>
      </w:r>
      <w:r w:rsidRPr="00773D72">
        <w:rPr>
          <w:rFonts w:ascii="Verdana" w:hAnsi="Verdana"/>
        </w:rPr>
        <w:t xml:space="preserve"> здани</w:t>
      </w:r>
      <w:r>
        <w:rPr>
          <w:rFonts w:ascii="Verdana" w:hAnsi="Verdana"/>
        </w:rPr>
        <w:t>я</w:t>
      </w:r>
      <w:r w:rsidRPr="00773D72">
        <w:rPr>
          <w:rFonts w:ascii="Verdana" w:hAnsi="Verdana"/>
        </w:rPr>
        <w:t xml:space="preserve">, кадастровый номер 34:03:180001:1823, площадью 3374,9 </w:t>
      </w:r>
      <w:proofErr w:type="spellStart"/>
      <w:proofErr w:type="gramStart"/>
      <w:r w:rsidRPr="00773D72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 xml:space="preserve"> адрес (местонахождение): Волгоградская область, г</w:t>
      </w:r>
      <w:r>
        <w:rPr>
          <w:rFonts w:ascii="Verdana" w:hAnsi="Verdana"/>
        </w:rPr>
        <w:t xml:space="preserve">. Волгоград, ул. Широкая, д.5 </w:t>
      </w:r>
      <w:r w:rsidRPr="008509DF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</w:p>
    <w:p w14:paraId="5DA66908" w14:textId="56A07AF0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здани</w:t>
      </w:r>
      <w:r>
        <w:rPr>
          <w:rFonts w:ascii="Verdana" w:hAnsi="Verdana"/>
        </w:rPr>
        <w:t>я</w:t>
      </w:r>
      <w:r w:rsidRPr="00773D72">
        <w:rPr>
          <w:rFonts w:ascii="Verdana" w:hAnsi="Verdana"/>
        </w:rPr>
        <w:t>, кадастровый номер 34:03:180001:5291, площадью 426,5, адрес (местонахождение): Волгоградская область, г. Волгоград, ул. Широкая, д.5</w:t>
      </w:r>
      <w:r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составляет _____________________</w:t>
      </w:r>
      <w:proofErr w:type="gramStart"/>
      <w:r w:rsidRPr="00773D72">
        <w:rPr>
          <w:rFonts w:ascii="Verdana" w:hAnsi="Verdana"/>
        </w:rPr>
        <w:t>_(</w:t>
      </w:r>
      <w:proofErr w:type="gramEnd"/>
      <w:r w:rsidRPr="00773D72">
        <w:rPr>
          <w:rFonts w:ascii="Verdana" w:hAnsi="Verdana"/>
        </w:rPr>
        <w:t>__________________) рублей ___ копеек (в том числе НДС, исчисленный в соответствии с действующим законодательством)</w:t>
      </w:r>
    </w:p>
    <w:p w14:paraId="7E9357AC" w14:textId="00A01109" w:rsidR="00373E89" w:rsidRPr="00373E89" w:rsidRDefault="00773D72" w:rsidP="00BA3C4F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773D72">
        <w:rPr>
          <w:rFonts w:ascii="Verdana" w:hAnsi="Verdana"/>
        </w:rPr>
        <w:t xml:space="preserve">земельный участок, кадастровый номер: 34:03:180001:1057 категория земель: Земли населенных пунктов, категория земель: для размещения производственной базы, для размещения производственных зданий, площадь 16 142 </w:t>
      </w:r>
      <w:proofErr w:type="spellStart"/>
      <w:proofErr w:type="gramStart"/>
      <w:r w:rsidRPr="00773D72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 xml:space="preserve">, адрес (местонахождение): Волгоградская область, г. Волгоград, ул. </w:t>
      </w:r>
      <w:r w:rsidRPr="00773D72">
        <w:rPr>
          <w:rFonts w:ascii="Verdana" w:hAnsi="Verdana"/>
        </w:rPr>
        <w:lastRenderedPageBreak/>
        <w:t>Широкая, д.5</w:t>
      </w:r>
      <w:r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составляет ______________________(__________________) рублей ___ копеек (</w:t>
      </w:r>
      <w:r>
        <w:rPr>
          <w:rFonts w:ascii="Verdana" w:hAnsi="Verdana"/>
        </w:rPr>
        <w:t>НДС не облагается в соответствии с пп.6 п.2 ст. 146 НК РФ</w:t>
      </w:r>
      <w:r w:rsidRPr="00773D72">
        <w:rPr>
          <w:rFonts w:ascii="Verdana" w:hAnsi="Verdana"/>
        </w:rPr>
        <w:t>)</w:t>
      </w:r>
    </w:p>
    <w:p w14:paraId="516994A5" w14:textId="770841F1" w:rsidR="000E3328" w:rsidRPr="008509DF" w:rsidRDefault="000E3328" w:rsidP="00AF269E">
      <w:pPr>
        <w:jc w:val="both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B2DF244" w:rsidR="00AB5223" w:rsidRPr="008509DF" w:rsidRDefault="00DE0E51" w:rsidP="00D22B2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1A9064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D22B2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BB0031" w14:textId="77777777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F1BE90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7A7101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848EC76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FC79E18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51A602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D638FE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EAB969" w14:textId="567EDC54" w:rsidR="00D22B24" w:rsidRPr="00D22B24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C08880" w14:textId="77777777" w:rsidR="00373E89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</w:p>
          <w:p w14:paraId="2CC83A92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11C5274" w14:textId="7ED51BA7" w:rsidR="00373E89" w:rsidRPr="00373E89" w:rsidRDefault="00373E89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382E7E7" w14:textId="30E26AFC" w:rsidR="00373E89" w:rsidRDefault="00373E89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оплаты с использованием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кредитных средств</w:t>
            </w:r>
          </w:p>
          <w:p w14:paraId="05F49473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EB51A20" w14:textId="71FCAFE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6A8FC76D" w14:textId="77777777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  <w:p w14:paraId="1F521A0F" w14:textId="43F05FEC" w:rsidR="00D22B24" w:rsidRPr="00D94F08" w:rsidRDefault="00D22B24" w:rsidP="00D22B24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законодательством/НДС не облагается)</w:t>
            </w:r>
          </w:p>
          <w:p w14:paraId="74B80BD9" w14:textId="33B43C46" w:rsidR="00373E89" w:rsidRDefault="00373E89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C06B9C" w14:textId="77777777" w:rsidR="00373E89" w:rsidRP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2479152F" w14:textId="49BF5F86" w:rsid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4DC068D4" w14:textId="50ADDEA2" w:rsidR="00D22B24" w:rsidRPr="00373E89" w:rsidRDefault="00373E89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</w:t>
            </w:r>
            <w:r w:rsidR="00460465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73E89">
              <w:rPr>
                <w:rFonts w:ascii="Verdana" w:hAnsi="Verdana"/>
                <w:sz w:val="20"/>
                <w:szCs w:val="20"/>
              </w:rPr>
              <w:t xml:space="preserve">Имущество, указанное в п.1.1. настоящего </w:t>
            </w:r>
            <w:r>
              <w:rPr>
                <w:rFonts w:ascii="Verdana" w:hAnsi="Verdana"/>
                <w:sz w:val="20"/>
                <w:szCs w:val="20"/>
              </w:rPr>
              <w:t>Д</w:t>
            </w:r>
            <w:r w:rsidRPr="00373E89">
              <w:rPr>
                <w:rFonts w:ascii="Verdana" w:hAnsi="Verdana"/>
                <w:sz w:val="20"/>
                <w:szCs w:val="20"/>
              </w:rPr>
              <w:t>оговора, приобретается с использованием Покупателем кредитных средств _________________________________ (наименование Банка-кредитора) по кредитному договору № ________________ от ___.__.2020 г. (именуемый в дальнейшем Кредитный договор), заключенному в городе ____________ на срок ____________ месяцев.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E6C7EDD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A487D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73958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649BDB6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9A85DE2" w14:textId="22E302AF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9EAB73B" w14:textId="04AE235B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78F16FA" w14:textId="77777777" w:rsidR="001D3133" w:rsidRDefault="001D3133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1D23FD79" w:rsidR="00167E08" w:rsidRPr="008509DF" w:rsidRDefault="00167E08" w:rsidP="003F5FC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</w:t>
            </w:r>
            <w:r w:rsidR="007107CE"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BC20C1" w14:textId="794936A0" w:rsidR="001B1B44" w:rsidRPr="008076AD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2.6.1. 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алог в силу закона в пользу Продавца на объекты недвижимого имущества </w:t>
            </w:r>
            <w:r w:rsidR="003F5F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устанавливается 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покупке Покупател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ем </w:t>
            </w:r>
            <w:r w:rsidR="0019504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</w:t>
            </w:r>
            <w:r w:rsidR="00195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19504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недвижимого имущества</w:t>
            </w:r>
            <w:r w:rsidR="00195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 счет собственных средств 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использовании расчетов по аккредитиву или номинального счета ООО «Центр недвижимости от Сбербанка».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531AB6F8"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proofErr w:type="gramStart"/>
            <w:r w:rsidR="003F5FCD">
              <w:rPr>
                <w:rFonts w:ascii="Verdana" w:hAnsi="Verdana"/>
              </w:rPr>
              <w:t>6.2.</w:t>
            </w:r>
            <w:r w:rsidR="000A1317" w:rsidRPr="008076AD">
              <w:rPr>
                <w:rFonts w:ascii="Verdana" w:hAnsi="Verdana"/>
              </w:rPr>
              <w:t>.</w:t>
            </w:r>
            <w:proofErr w:type="gramEnd"/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2D77F1">
              <w:rPr>
                <w:rFonts w:ascii="Verdana" w:hAnsi="Verdana"/>
              </w:rPr>
              <w:t xml:space="preserve"> </w:t>
            </w:r>
            <w:r w:rsidR="002D77F1"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5444B497" w14:textId="440E01E1" w:rsidR="00167E08" w:rsidRDefault="00167E08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686AFEFC" w14:textId="2E2CBC94" w:rsidR="00167E08" w:rsidRPr="00672CCD" w:rsidRDefault="00167E08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="003F5FCD">
              <w:rPr>
                <w:rFonts w:ascii="Verdana" w:hAnsi="Verdana"/>
              </w:rPr>
              <w:t>6.2.</w:t>
            </w:r>
            <w:r>
              <w:t xml:space="preserve"> </w:t>
            </w:r>
            <w:r w:rsidRPr="00167E08">
              <w:rPr>
                <w:rFonts w:ascii="Verdana" w:hAnsi="Verdana"/>
              </w:rPr>
              <w:t xml:space="preserve">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</w:t>
            </w:r>
            <w:r w:rsidRPr="001F2DE4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</w:t>
            </w:r>
            <w:r>
              <w:rPr>
                <w:rFonts w:ascii="Verdana" w:hAnsi="Verdana"/>
                <w:color w:val="000000" w:themeColor="text1"/>
              </w:rPr>
              <w:t xml:space="preserve">) </w:t>
            </w:r>
            <w:r w:rsidRPr="00167E08">
              <w:rPr>
                <w:rFonts w:ascii="Verdana" w:hAnsi="Verdana"/>
              </w:rPr>
              <w:t>рабочих дней после раскрытия аккредитива.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1179F6BB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="001B1B44">
              <w:rPr>
                <w:rFonts w:ascii="Verdana" w:hAnsi="Verdana"/>
                <w:i/>
                <w:color w:val="FF0000"/>
              </w:rPr>
              <w:t>, при оплате кредитными средствами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FE2148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EF71D25" w14:textId="50AB9304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BF6EAB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1DE8C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D024C5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380C95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C534B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054B5302" w:rsidR="008A1B72" w:rsidRPr="008509DF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 т.п.) до момента получения Продавцом 100% денежных средств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52515900" w:rsidR="00A24C91" w:rsidRDefault="00A24C91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5D044C2" w14:textId="77777777" w:rsidR="00673FF9" w:rsidRPr="008509DF" w:rsidRDefault="00673FF9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4686A72A" w:rsidR="00C8616B" w:rsidRPr="00010B91" w:rsidRDefault="00673FF9" w:rsidP="00010B91">
      <w:pPr>
        <w:widowControl w:val="0"/>
        <w:shd w:val="clear" w:color="auto" w:fill="FFFFFF"/>
        <w:tabs>
          <w:tab w:val="left" w:pos="709"/>
        </w:tabs>
        <w:adjustRightInd w:val="0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95D9D" w:rsidRPr="00010B91">
        <w:rPr>
          <w:rFonts w:ascii="Verdana" w:hAnsi="Verdana"/>
        </w:rPr>
        <w:t xml:space="preserve"> </w:t>
      </w:r>
    </w:p>
    <w:p w14:paraId="67966407" w14:textId="77777777" w:rsidR="00167E08" w:rsidRPr="008509DF" w:rsidRDefault="00167E08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0F883CEF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119A597" w14:textId="098901B0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поступления денежных средств по Договору в 100% размере на счет Продавца.</w:t>
            </w:r>
          </w:p>
          <w:p w14:paraId="7FF28145" w14:textId="77777777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2CA8E120" w14:textId="1556382B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65D14670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8883146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D70434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2C8F417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248EED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2FFC22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8C89C1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196FE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E7D92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683536A" w14:textId="77777777" w:rsidR="00167E08" w:rsidRPr="00672CCD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248A456E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46814575" w:rsidR="00703507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161EAFE1" w:rsidR="00C42EB6" w:rsidRPr="00A94BE8" w:rsidRDefault="00C42EB6" w:rsidP="00063D5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выполнения обязанностей, установленных в</w:t>
            </w:r>
            <w:r w:rsidRPr="00B31BD9">
              <w:t xml:space="preserve"> </w:t>
            </w:r>
            <w:r w:rsidRPr="00B31B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26214224" w:rsidR="00167E08" w:rsidRPr="00A94BE8" w:rsidRDefault="00167E08" w:rsidP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 в 100% размере.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7F403C12" w:rsidR="00167E08" w:rsidRPr="008076AD" w:rsidRDefault="00167E08" w:rsidP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( пяти) рабочих дней с даты размещения денежных средств в 100 % размере на номинальном счете ООО «ЦН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4CFC640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1F2FC0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1BD9" w:rsidRP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 процента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1BD9" w:rsidRP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 процента</w:t>
      </w:r>
      <w:r w:rsidR="00AA768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AA768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C4DFEE7" w14:textId="77777777" w:rsidR="00C42EB6" w:rsidRPr="00C42EB6" w:rsidRDefault="00C42EB6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Продавец должен уплатить неустойку по письменному требованию Покупателя в размере 0,01 % (Ноль целых одна сотая процента) от цены Договора за каждый день просрочки исполнения обязательства за уклонение: </w:t>
      </w:r>
    </w:p>
    <w:p w14:paraId="77C32269" w14:textId="35F9C174" w:rsidR="00C42EB6" w:rsidRPr="00C42EB6" w:rsidRDefault="00C42EB6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>- от подачи документов на государственную регистрацию в</w:t>
      </w:r>
      <w:r w:rsidR="00441B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>срок, установленный Договором;</w:t>
      </w:r>
    </w:p>
    <w:p w14:paraId="15293045" w14:textId="140C191F" w:rsidR="00C42EB6" w:rsidRPr="008509DF" w:rsidRDefault="00C42EB6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>- от передачи недвижимого имущества по акту приема-передачи в срок, установленный Договором.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4EA0515B" w14:textId="1F8D8AAB" w:rsidR="00C42EB6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 размере и сроки, установленные Договором более чем на 5 (пять) рабочих дней;</w:t>
            </w:r>
          </w:p>
          <w:p w14:paraId="623943E5" w14:textId="6D955989" w:rsidR="00046C89" w:rsidRPr="0055668A" w:rsidRDefault="00C42EB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этом Договор считается расторгнутым по истечении 5 (пяти) рабочих дней с даты направления Продавцом Покупателю уведомления.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4CE4CCA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этом Договор считается расторгнутым по истечении 5 (пяти) рабочих дней с даты направления Продавцом Покупателю уведомления.</w:t>
            </w: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BF76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размещены денежные средства в установленные Договором сроки.</w:t>
            </w:r>
          </w:p>
          <w:p w14:paraId="178D4BE2" w14:textId="1294069D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этом Договор считается расторгнутым по истечении 5 (пяти) рабочих дней с даты направления Продавцом Покупателю уведомления.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ECFDE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45FEA" w14:textId="72FC4038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3BA25B7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опломбированы. Показания приборов учета на дату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36AEFE66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02A54AB0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21137612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1A2EF39E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2E718A13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CAD15E" w14:textId="26111A64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2E277F" w14:textId="728F19D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DFBE26" w14:textId="5F40CC2F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E60A81" w14:textId="660EE85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F4A593" w14:textId="05F0BF15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DF361B" w14:textId="4B2DE5A2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CF640C" w14:textId="181C160F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870D7A" w14:textId="75B97925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9848A" w14:textId="7AA400AB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BA9277" w14:textId="384FFDDD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CADAE7" w14:textId="6D03C45A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90ABE1" w14:textId="19078BF4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90DE17" w14:textId="6BF96694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E11DB2" w14:textId="48B124D9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DF839B" w14:textId="397826C7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46A9F" w14:textId="77777777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576DDC" w14:textId="155D7717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AE7A9C" w14:textId="115F1C03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C24F33" w14:textId="0EA508FF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56D003" w14:textId="77777777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1598C7D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19F58B09" w14:textId="4E608747" w:rsidR="000D446F" w:rsidRDefault="000D446F" w:rsidP="000D446F">
      <w:pPr>
        <w:jc w:val="both"/>
        <w:rPr>
          <w:rFonts w:ascii="Verdana" w:hAnsi="Verdana"/>
        </w:rPr>
      </w:pPr>
    </w:p>
    <w:p w14:paraId="0CEAD877" w14:textId="72E3DC75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 xml:space="preserve">В случае истечения срока </w:t>
      </w:r>
      <w:r>
        <w:rPr>
          <w:rFonts w:ascii="Verdana" w:hAnsi="Verdana"/>
        </w:rPr>
        <w:t xml:space="preserve">действия аккредитива Покупатель </w:t>
      </w:r>
      <w:r w:rsidRPr="00C42EB6">
        <w:rPr>
          <w:rFonts w:ascii="Verdana" w:hAnsi="Verdana"/>
        </w:rPr>
        <w:t>обязуется не менее чем за 3</w:t>
      </w:r>
      <w:r>
        <w:rPr>
          <w:rFonts w:ascii="Verdana" w:hAnsi="Verdana"/>
        </w:rPr>
        <w:t xml:space="preserve"> (Три) рабочих дня до истечения </w:t>
      </w:r>
      <w:r w:rsidRPr="00C42EB6">
        <w:rPr>
          <w:rFonts w:ascii="Verdana" w:hAnsi="Verdana"/>
        </w:rPr>
        <w:t>срока действия аккредитива:</w:t>
      </w:r>
    </w:p>
    <w:p w14:paraId="2A763AFF" w14:textId="2F04F8C0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- продлить/открыть аккредитив</w:t>
      </w:r>
      <w:r>
        <w:rPr>
          <w:rFonts w:ascii="Verdana" w:hAnsi="Verdana"/>
        </w:rPr>
        <w:t xml:space="preserve"> на тех же условиях на тот же </w:t>
      </w:r>
      <w:r w:rsidRPr="00C42EB6">
        <w:rPr>
          <w:rFonts w:ascii="Verdana" w:hAnsi="Verdana"/>
        </w:rPr>
        <w:t>срок и предоставить Продавцу надлежащее подтверждение продления/открытия аккредитива.</w:t>
      </w:r>
    </w:p>
    <w:p w14:paraId="76557821" w14:textId="6B1771A7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</w:t>
      </w:r>
      <w:r>
        <w:rPr>
          <w:rFonts w:ascii="Verdana" w:hAnsi="Verdana"/>
        </w:rPr>
        <w:t xml:space="preserve">тия аккредитива Продавец вправе </w:t>
      </w:r>
      <w:r w:rsidRPr="00C42EB6">
        <w:rPr>
          <w:rFonts w:ascii="Verdana" w:hAnsi="Verdana"/>
        </w:rPr>
        <w:t>отказаться от исполнения Договора в одностороннем внесудебном порядке.</w:t>
      </w:r>
    </w:p>
    <w:p w14:paraId="56D97E5C" w14:textId="69B2C056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- Банк-эмитент по аккредитиву</w:t>
      </w:r>
      <w:r>
        <w:rPr>
          <w:rFonts w:ascii="Verdana" w:hAnsi="Verdana"/>
        </w:rPr>
        <w:t xml:space="preserve"> - из топ-30 по объему капитала </w:t>
      </w:r>
      <w:r w:rsidRPr="00C42EB6">
        <w:rPr>
          <w:rFonts w:ascii="Verdana" w:hAnsi="Verdana"/>
        </w:rPr>
        <w:t>(пр</w:t>
      </w:r>
      <w:r>
        <w:rPr>
          <w:rFonts w:ascii="Verdana" w:hAnsi="Verdana"/>
        </w:rPr>
        <w:t xml:space="preserve">им: рейтинг доступен по </w:t>
      </w:r>
      <w:proofErr w:type="spellStart"/>
      <w:r>
        <w:rPr>
          <w:rFonts w:ascii="Verdana" w:hAnsi="Verdana"/>
        </w:rPr>
        <w:t>ссылке:</w:t>
      </w:r>
      <w:r w:rsidRPr="00C42EB6">
        <w:rPr>
          <w:rFonts w:ascii="Verdana" w:hAnsi="Verdana"/>
        </w:rPr>
        <w:t>http</w:t>
      </w:r>
      <w:proofErr w:type="spellEnd"/>
      <w:r w:rsidRPr="00C42EB6">
        <w:rPr>
          <w:rFonts w:ascii="Verdana" w:hAnsi="Verdana"/>
        </w:rPr>
        <w:t>://vid1.rian.ru/</w:t>
      </w:r>
      <w:proofErr w:type="spellStart"/>
      <w:r w:rsidRPr="00C42EB6">
        <w:rPr>
          <w:rFonts w:ascii="Verdana" w:hAnsi="Verdana"/>
        </w:rPr>
        <w:t>ig</w:t>
      </w:r>
      <w:proofErr w:type="spellEnd"/>
      <w:r w:rsidRPr="00C42EB6">
        <w:rPr>
          <w:rFonts w:ascii="Verdana" w:hAnsi="Verdana"/>
        </w:rPr>
        <w:t>/</w:t>
      </w:r>
      <w:proofErr w:type="spellStart"/>
      <w:r w:rsidRPr="00C42EB6">
        <w:rPr>
          <w:rFonts w:ascii="Verdana" w:hAnsi="Verdana"/>
        </w:rPr>
        <w:t>ratings</w:t>
      </w:r>
      <w:proofErr w:type="spellEnd"/>
      <w:r w:rsidRPr="00C42EB6">
        <w:rPr>
          <w:rFonts w:ascii="Verdana" w:hAnsi="Verdana"/>
        </w:rPr>
        <w:t>/banki_07_01_20.pdf)</w:t>
      </w:r>
    </w:p>
    <w:p w14:paraId="4E63921D" w14:textId="70D184D5" w:rsidR="00C42EB6" w:rsidRPr="000D446F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633FD0D2" w14:textId="77777777" w:rsidR="000D446F" w:rsidRPr="004F68CD" w:rsidRDefault="000D446F" w:rsidP="004F68CD">
      <w:pPr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6FC41B1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4F1C5D" w14:textId="21DC1CA2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434A12" w14:textId="4757263B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628BC9" w14:textId="43ABE7C4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E726AA" w14:textId="77777777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581C543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C1F3" w14:textId="77777777" w:rsidR="00A87C12" w:rsidRDefault="00A87C12" w:rsidP="00E33D4F">
      <w:pPr>
        <w:spacing w:after="0" w:line="240" w:lineRule="auto"/>
      </w:pPr>
      <w:r>
        <w:separator/>
      </w:r>
    </w:p>
  </w:endnote>
  <w:endnote w:type="continuationSeparator" w:id="0">
    <w:p w14:paraId="53B438CE" w14:textId="77777777" w:rsidR="00A87C12" w:rsidRDefault="00A87C1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D47CE99" w:rsidR="00063D50" w:rsidRDefault="00063D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EC">
          <w:rPr>
            <w:noProof/>
          </w:rPr>
          <w:t>15</w:t>
        </w:r>
        <w:r>
          <w:fldChar w:fldCharType="end"/>
        </w:r>
      </w:p>
    </w:sdtContent>
  </w:sdt>
  <w:p w14:paraId="0AC1054C" w14:textId="77777777" w:rsidR="00063D50" w:rsidRDefault="00063D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E421D" w14:textId="77777777" w:rsidR="00A87C12" w:rsidRDefault="00A87C12" w:rsidP="00E33D4F">
      <w:pPr>
        <w:spacing w:after="0" w:line="240" w:lineRule="auto"/>
      </w:pPr>
      <w:r>
        <w:separator/>
      </w:r>
    </w:p>
  </w:footnote>
  <w:footnote w:type="continuationSeparator" w:id="0">
    <w:p w14:paraId="1AE4BF8D" w14:textId="77777777" w:rsidR="00A87C12" w:rsidRDefault="00A87C1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063D50" w:rsidRPr="00120657" w:rsidRDefault="00063D50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063D50" w:rsidRPr="00120657" w:rsidRDefault="00063D50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063D50" w:rsidRPr="00D03FB6" w:rsidRDefault="00063D50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063D50" w:rsidRPr="00D03FB6" w:rsidRDefault="00063D50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063D50" w:rsidRPr="008070A5" w:rsidRDefault="00063D50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E2363"/>
    <w:rsid w:val="000E2F36"/>
    <w:rsid w:val="000E3328"/>
    <w:rsid w:val="000E36D3"/>
    <w:rsid w:val="000E4B9A"/>
    <w:rsid w:val="000E50F8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4321"/>
    <w:rsid w:val="001C503F"/>
    <w:rsid w:val="001C7960"/>
    <w:rsid w:val="001D1EAB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77C6"/>
    <w:rsid w:val="00370031"/>
    <w:rsid w:val="0037118C"/>
    <w:rsid w:val="0037350E"/>
    <w:rsid w:val="00373E89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B3B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3D72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2FEC"/>
    <w:rsid w:val="00B13C17"/>
    <w:rsid w:val="00B14DED"/>
    <w:rsid w:val="00B1538F"/>
    <w:rsid w:val="00B15C81"/>
    <w:rsid w:val="00B17901"/>
    <w:rsid w:val="00B203E8"/>
    <w:rsid w:val="00B27138"/>
    <w:rsid w:val="00B300E4"/>
    <w:rsid w:val="00B31BD9"/>
    <w:rsid w:val="00B3251E"/>
    <w:rsid w:val="00B32D8F"/>
    <w:rsid w:val="00B338D3"/>
    <w:rsid w:val="00B340E9"/>
    <w:rsid w:val="00B36C4B"/>
    <w:rsid w:val="00B36FDC"/>
    <w:rsid w:val="00B41018"/>
    <w:rsid w:val="00B4472A"/>
    <w:rsid w:val="00B44B04"/>
    <w:rsid w:val="00B45DE2"/>
    <w:rsid w:val="00B51299"/>
    <w:rsid w:val="00B52CBF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632"/>
    <w:rsid w:val="00C26C43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3117"/>
    <w:rsid w:val="00D1411C"/>
    <w:rsid w:val="00D145D4"/>
    <w:rsid w:val="00D15A57"/>
    <w:rsid w:val="00D15B87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D575-31AA-4485-96D4-3929FAFE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Галстян Ануш Давидовна</cp:lastModifiedBy>
  <cp:revision>3</cp:revision>
  <cp:lastPrinted>2019-10-21T13:14:00Z</cp:lastPrinted>
  <dcterms:created xsi:type="dcterms:W3CDTF">2021-03-01T13:01:00Z</dcterms:created>
  <dcterms:modified xsi:type="dcterms:W3CDTF">2021-03-02T12:22:00Z</dcterms:modified>
</cp:coreProperties>
</file>