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ДОГОВОР №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купли-продажи недвижимого имущества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Бологое                                                                           «___» ________ 20__ года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Городничев Илья Николаевич (22.05.1988 г.р., место рождения: с. Загорские дали Загорского р-на Московской обл., ИНН 504223822157, СНИЛС 136-417-703 55, адрес регистрации: 141367, Московская область, Сергиево-Посадский р-н., посёлок Загорские дали, д. 1, кв. 41, процедура реализации имущества введена решением Арбитражного суда Московской области от 13.08.2020 г. по делу №А41-32693/20)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лице финансового управляющего Криксина Фёдора Игоревича (ИНН 772465206700, СНИЛС 128-543-892-86, fedor@kriksin.ru; т.:(495)6423825), действующего на основании решения Арбитражного суда Московской области от 13.08.2020 г. по делу №А41-32693/20, (далее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Продавец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»), с одной стороны, и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далее именуемый – «Покупатель»,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вместе именуемые – «Стороны», руководствуясь статьями 161, 164, 442, 447, 448 Гражданского Кодекса Российской Федерации, статьями 138, 139, 110, 111 Федерального закона от 26.10.2002 № 127-ФЗ «О несостоятельности (банкротстве)», заключили настоящий договор (далее – Договор) о нижеследующем: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hd w:fill="ffffff" w:val="clear"/>
        <w:tabs>
          <w:tab w:val="left" w:pos="284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276" w:lineRule="auto"/>
        <w:ind w:left="927" w:right="-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ffffff" w:val="clear"/>
        <w:tabs>
          <w:tab w:val="left" w:pos="993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</w:t>
        <w:tab/>
        <w:t xml:space="preserve">Продавец в соответствии с Положением о порядке, условиях и сроках реализации имущества Городничева И.Н. (недвижимое имущество) обремененного залогом, утвержденным залоговым кредитором, и условиями реализации имущества, продал (передал в собственность), а Покупатель на торгах, проведенных на электронной торговой площадке https://lot-online.ru/ в форме ____________ (Протокол №___ подведения итогов в торговой процедуре «________________» от «____» ________ 2021 г.) купил (приобрёл в собственность) недвижимое имущество, составляющее лот № ____ (далее - «Имущество»).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hd w:fill="ffffff" w:val="clear"/>
        <w:tabs>
          <w:tab w:val="left" w:pos="284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line="276" w:lineRule="auto"/>
        <w:ind w:left="927" w:right="-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4"/>
        </w:numPr>
        <w:tabs>
          <w:tab w:val="left" w:pos="993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 Имущества: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709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До подписания Договора имущество, указанное в пункте 2.1 настоящего договора, осмотрено Покупателем. Недостатки или дефекты, препятствующие использованию по назначению, на момент осмотра Покупателем не обнаружены. Состояние приобретаемого имущества по настоящему Договору и условия пользования Покупателю известны, претензии по этим вопросам Продавцом не принимаются.</w:t>
      </w:r>
    </w:p>
    <w:p w:rsidR="00000000" w:rsidDel="00000000" w:rsidP="00000000" w:rsidRDefault="00000000" w:rsidRPr="00000000" w14:paraId="00000014">
      <w:pPr>
        <w:widowControl w:val="0"/>
        <w:tabs>
          <w:tab w:val="left" w:pos="709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Продавец гарантирует, что недвижимое имущество, реализуемое в рамках настоящего Договора, принадлежит ему на праве собственности.</w:t>
      </w:r>
    </w:p>
    <w:p w:rsidR="00000000" w:rsidDel="00000000" w:rsidP="00000000" w:rsidRDefault="00000000" w:rsidRPr="00000000" w14:paraId="00000015">
      <w:pPr>
        <w:widowControl w:val="0"/>
        <w:tabs>
          <w:tab w:val="left" w:pos="709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Имущество обременено залогом в пользу ПАО "КБ"Восточный". </w:t>
      </w:r>
    </w:p>
    <w:p w:rsidR="00000000" w:rsidDel="00000000" w:rsidP="00000000" w:rsidRDefault="00000000" w:rsidRPr="00000000" w14:paraId="00000016">
      <w:pPr>
        <w:widowControl w:val="0"/>
        <w:tabs>
          <w:tab w:val="left" w:pos="709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силу п. 18.1 Федерального закона от 26.10.2002 №127-ФЗ «О несостоятельности (банкротстве)» право залога прекращается при продаже заложенного имущества. При этом применительно к условиям Договора под продажей Имущества понимается момент возникновения права собственности у Покупателя в порядке, предусмотренном разделом 5 Договора.</w:t>
      </w:r>
    </w:p>
    <w:p w:rsidR="00000000" w:rsidDel="00000000" w:rsidP="00000000" w:rsidRDefault="00000000" w:rsidRPr="00000000" w14:paraId="00000017">
      <w:pPr>
        <w:widowControl w:val="0"/>
        <w:shd w:fill="ffffff" w:val="clear"/>
        <w:tabs>
          <w:tab w:val="left" w:pos="1985"/>
          <w:tab w:val="left" w:pos="2127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В соответствии с нормами Федерального закона от 26.10.2002 № 127-ФЗ «О несостоятельности (банкротстве)» Имущество продается свободным от долгов Городничева И.Н.. </w:t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hd w:fill="ffffff" w:val="clear"/>
        <w:tabs>
          <w:tab w:val="left" w:pos="284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Расчеты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line="276" w:lineRule="auto"/>
        <w:ind w:left="927" w:right="-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Продавец продал, а Покупатель купил (приобрёл в собственность) Имущество, составляющие лот № _____ по цене, предложенной в заявке в размере 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НДС не облагается в соответствии с п.15 ч.2 ст.146 Налогового кодекса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Указанная цена установлена сторонами настоящего Договора на основании Протокола №____ подведения итогов торгов в торговой процедуре «Публичное предложение продавца № _________» от «____» _______ 2020 г., является окончательной и изменению не подлежит.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Сумма задатка – ____________________, НДС не облагается, засчитывается в счёт оплаты по настоящему Договору.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Оплата стоимости отчуждаемого имущества – оставшейся суммы в размере  ______________________ – производится Покупателем полностью в течение 30 (тридцати) календарных дней с даты подписания настоящего Договора путем перечисления денежных средств на расчетный счет Продавца.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В случае, когда денежные средства по оплате сделки в полном объёме не поступили в установленный настоящим Договором срок, Договор считается утратившим силу. Задаток и иные ранее внесённые в связи с участием в торгах и приобретением имущества суммы не возвращаются, если Покупатель не докажет, что задержка платежа произошла не по его вине.</w:t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hd w:fill="ffffff" w:val="clear"/>
        <w:tabs>
          <w:tab w:val="left" w:pos="284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line="276" w:lineRule="auto"/>
        <w:ind w:left="927" w:right="-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Продавец обязуется 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передать Покупателю Имущество, указанное в п. 2.1. Договора в течение 10 (десяти) рабочих дней после поступления денежных средств на счет Продавца в полном объеме по Акту приёма-передачи.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tabs>
          <w:tab w:val="left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позднее 10 (десяти) рабочих дней после подписания Акта приема-передачи представить Покупателю все необходимые документы и совершить все необходимые действия для регистрации перехода права собственности на Имущество от Продавца к Покупателю.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tabs>
          <w:tab w:val="left" w:pos="1276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нести иные обязанности, предусмотренные действующим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Покупатель обязуется:</w:t>
      </w:r>
    </w:p>
    <w:p w:rsidR="00000000" w:rsidDel="00000000" w:rsidP="00000000" w:rsidRDefault="00000000" w:rsidRPr="00000000" w14:paraId="00000028">
      <w:pPr>
        <w:widowControl w:val="0"/>
        <w:shd w:fill="ffffff" w:val="clear"/>
        <w:tabs>
          <w:tab w:val="left" w:pos="127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4.2.1. принять Имущество от Продавца, в порядке предусмотренном настоящим Договором.</w:t>
      </w:r>
    </w:p>
    <w:p w:rsidR="00000000" w:rsidDel="00000000" w:rsidP="00000000" w:rsidRDefault="00000000" w:rsidRPr="00000000" w14:paraId="00000029">
      <w:pPr>
        <w:widowControl w:val="0"/>
        <w:shd w:fill="ffffff" w:val="clear"/>
        <w:tabs>
          <w:tab w:val="left" w:pos="127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4.2.2. провести необходимые действия по регистрации перехода прав собственности на Имущество от Продавца к Покупателю.</w:t>
      </w:r>
    </w:p>
    <w:p w:rsidR="00000000" w:rsidDel="00000000" w:rsidP="00000000" w:rsidRDefault="00000000" w:rsidRPr="00000000" w14:paraId="0000002A">
      <w:pPr>
        <w:widowControl w:val="0"/>
        <w:shd w:fill="ffffff" w:val="clear"/>
        <w:tabs>
          <w:tab w:val="left" w:pos="127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4.2.3. принять на себя расходы, связанные с регистрацией перехода права собственности на Имущество от Продавца к Покупателю в соответствии с действующими правилами и сложившейся практикой.</w:t>
      </w:r>
    </w:p>
    <w:p w:rsidR="00000000" w:rsidDel="00000000" w:rsidP="00000000" w:rsidRDefault="00000000" w:rsidRPr="00000000" w14:paraId="0000002B">
      <w:pPr>
        <w:widowControl w:val="0"/>
        <w:shd w:fill="ffffff" w:val="clear"/>
        <w:tabs>
          <w:tab w:val="left" w:pos="1276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hd w:fill="ffffff" w:val="clear"/>
        <w:tabs>
          <w:tab w:val="left" w:pos="284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Передача имущества и право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hd w:fill="ffffff" w:val="clear"/>
        <w:spacing w:line="276" w:lineRule="auto"/>
        <w:ind w:left="927" w:right="-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hd w:fill="ffffff" w:val="clear"/>
        <w:tabs>
          <w:tab w:val="left" w:pos="1418"/>
          <w:tab w:val="left" w:pos="1985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Передача имущества оформляется Актом приема-передачи в срок, определенный пунктом 4.1.1. настоящего Договора.</w:t>
      </w:r>
    </w:p>
    <w:p w:rsidR="00000000" w:rsidDel="00000000" w:rsidP="00000000" w:rsidRDefault="00000000" w:rsidRPr="00000000" w14:paraId="0000002F">
      <w:pPr>
        <w:widowControl w:val="0"/>
        <w:shd w:fill="ffffff" w:val="clear"/>
        <w:tabs>
          <w:tab w:val="left" w:pos="1502"/>
          <w:tab w:val="left" w:pos="1560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Право собственности на имущество возникает у Покупателя после полной оплаты сделки,  подписания Акта приема-передачи и государственной регистрации сделки.</w:t>
      </w:r>
    </w:p>
    <w:p w:rsidR="00000000" w:rsidDel="00000000" w:rsidP="00000000" w:rsidRDefault="00000000" w:rsidRPr="00000000" w14:paraId="00000030">
      <w:pPr>
        <w:widowControl w:val="0"/>
        <w:shd w:fill="ffffff" w:val="clear"/>
        <w:tabs>
          <w:tab w:val="left" w:pos="1502"/>
          <w:tab w:val="left" w:pos="1560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hd w:fill="ffffff" w:val="clear"/>
        <w:tabs>
          <w:tab w:val="left" w:pos="284"/>
          <w:tab w:val="left" w:pos="1502"/>
          <w:tab w:val="left" w:pos="1560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hd w:fill="ffffff" w:val="clear"/>
        <w:tabs>
          <w:tab w:val="left" w:pos="1502"/>
          <w:tab w:val="left" w:pos="1560"/>
        </w:tabs>
        <w:spacing w:line="276" w:lineRule="auto"/>
        <w:ind w:left="927" w:right="-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hd w:fill="ffffff" w:val="clear"/>
        <w:tabs>
          <w:tab w:val="left" w:pos="1584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000000" w:rsidDel="00000000" w:rsidP="00000000" w:rsidRDefault="00000000" w:rsidRPr="00000000" w14:paraId="00000034">
      <w:pPr>
        <w:widowControl w:val="0"/>
        <w:shd w:fill="ffffff" w:val="clear"/>
        <w:tabs>
          <w:tab w:val="left" w:pos="1584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5"/>
        </w:numPr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всем вопросам не урегулированным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36">
      <w:pPr>
        <w:widowControl w:val="0"/>
        <w:shd w:fill="ffffff" w:val="clear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hd w:fill="ffffff" w:val="clear"/>
        <w:spacing w:line="276" w:lineRule="auto"/>
        <w:ind w:left="360"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hd w:fill="ffffff" w:val="clear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2"/>
        </w:numPr>
        <w:shd w:fill="ffffff" w:val="clear"/>
        <w:tabs>
          <w:tab w:val="left" w:pos="993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2"/>
        </w:numPr>
        <w:shd w:fill="ffffff" w:val="clear"/>
        <w:tabs>
          <w:tab w:val="left" w:pos="993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любых споров и разногласий, возникающих при исполнении настоящего Договора или в связи с ним, установлен претензионный порядок. Срок ответа на претензию Стороной составляет десять рабочих дней с даты ее получения. 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2"/>
        </w:numPr>
        <w:shd w:fill="ffffff" w:val="clear"/>
        <w:tabs>
          <w:tab w:val="left" w:pos="993"/>
        </w:tabs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невозможности урегулирования спорных вопросов в процессе переговоров споры передаются для разрешения в Арбитражный суд города Москвы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3C">
      <w:pPr>
        <w:widowControl w:val="0"/>
        <w:shd w:fill="ffffff" w:val="clear"/>
        <w:spacing w:line="276" w:lineRule="auto"/>
        <w:ind w:right="-2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shd w:fill="ffffff" w:val="clear"/>
        <w:tabs>
          <w:tab w:val="left" w:pos="284"/>
        </w:tabs>
        <w:spacing w:line="276" w:lineRule="auto"/>
        <w:ind w:left="540" w:right="-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hd w:fill="ffffff" w:val="clear"/>
        <w:spacing w:line="276" w:lineRule="auto"/>
        <w:ind w:left="927" w:right="-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line="276" w:lineRule="auto"/>
        <w:ind w:right="-28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Настоящий Договор вступает в силу с момента его подписания Сторонами и действует до взаимного исполнения Сторонами своих обязательств. </w:t>
      </w:r>
    </w:p>
    <w:p w:rsidR="00000000" w:rsidDel="00000000" w:rsidP="00000000" w:rsidRDefault="00000000" w:rsidRPr="00000000" w14:paraId="00000040">
      <w:pPr>
        <w:widowControl w:val="0"/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line="276" w:lineRule="auto"/>
        <w:ind w:right="-28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Любые изменения и дополнения к настоящему Договору действительны лишь при условии, что они совершены в письменной форме, подписаны надлежащим образом уполномоченными представителями Сторон и соответствуют нормам Федерального закона от 26.10.2002 № 127-ФЗ «О несостоятельности (банкротстве)» в актуальной для текущей процедуры банкротства редакции.</w:t>
      </w:r>
    </w:p>
    <w:p w:rsidR="00000000" w:rsidDel="00000000" w:rsidP="00000000" w:rsidRDefault="00000000" w:rsidRPr="00000000" w14:paraId="00000041">
      <w:pPr>
        <w:widowControl w:val="0"/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line="276" w:lineRule="auto"/>
        <w:ind w:right="-28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8.3. Все изменения и дополнения, а также приложения к настоящему Договору являются его неотъемлемой частью.</w:t>
      </w:r>
    </w:p>
    <w:p w:rsidR="00000000" w:rsidDel="00000000" w:rsidP="00000000" w:rsidRDefault="00000000" w:rsidRPr="00000000" w14:paraId="00000042">
      <w:pPr>
        <w:widowControl w:val="0"/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line="276" w:lineRule="auto"/>
        <w:ind w:right="-28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8.4. Настоящий Договор составлен в трех подлинных экземплярах, имеющих равную юридическую силу, по одному для Продавца, Покупателя, и один для регистрирующего органа. </w:t>
      </w:r>
    </w:p>
    <w:p w:rsidR="00000000" w:rsidDel="00000000" w:rsidP="00000000" w:rsidRDefault="00000000" w:rsidRPr="00000000" w14:paraId="00000043">
      <w:pPr>
        <w:widowControl w:val="0"/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line="276" w:lineRule="auto"/>
        <w:ind w:right="-27" w:firstLine="1134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line="276" w:lineRule="auto"/>
        <w:ind w:right="-2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44.99999999999999" w:type="dxa"/>
        <w:tblLayout w:type="fixed"/>
        <w:tblLook w:val="0000"/>
      </w:tblPr>
      <w:tblGrid>
        <w:gridCol w:w="5055"/>
        <w:gridCol w:w="5220"/>
        <w:tblGridChange w:id="0">
          <w:tblGrid>
            <w:gridCol w:w="5055"/>
            <w:gridCol w:w="522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Городничев Илья Николаевич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лице Криксина Фёдора Игоревича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адрес для корреспонденции: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101000, г. Москва, а/я 713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Городничев Илья Николаевич,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ИНН 504223822157,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расч. счет. 40817810738123550510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ПАО Сбербанк,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БИК 044525225,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корр. счет 30101810400000000225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 / Криксин Ф.И./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 /                               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spacing w:line="276" w:lineRule="auto"/>
        <w:ind w:firstLine="397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>
        <w:rFonts w:ascii="Times New Roman" w:cs="Times New Roman" w:eastAsia="Times New Roman" w:hAnsi="Times New Roman"/>
        <w:color w:val="ff0000"/>
        <w:sz w:val="34"/>
        <w:szCs w:val="34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sz w:val="34"/>
        <w:szCs w:val="34"/>
        <w:rtl w:val="0"/>
      </w:rPr>
      <w:t xml:space="preserve">ПРОЕКТ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87" w:hanging="1020.000000000000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87" w:hanging="1020.0000000000002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87" w:hanging="1020.0000000000002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vertAlign w:val="baseline"/>
      </w:rPr>
    </w:lvl>
  </w:abstractNum>
  <w:abstractNum w:abstractNumId="2"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vertAlign w:val="baseline"/>
      </w:rPr>
    </w:lvl>
  </w:abstractNum>
  <w:abstractNum w:abstractNumId="3">
    <w:lvl w:ilvl="0">
      <w:start w:val="8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1" w:hanging="1439.999999999999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vertAlign w:val="baseline"/>
      </w:r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5">
    <w:lvl w:ilvl="0">
      <w:start w:val="6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421" w:hanging="1439.999999999999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